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0570" w14:textId="6F96839A" w:rsidR="00681186" w:rsidRDefault="00681186" w:rsidP="002E366D">
      <w:pPr>
        <w:spacing w:after="0" w:line="240" w:lineRule="auto"/>
        <w:ind w:left="720" w:hanging="360"/>
        <w:jc w:val="center"/>
        <w:rPr>
          <w:rFonts w:cstheme="minorHAnsi"/>
          <w:b/>
          <w:bCs/>
        </w:rPr>
      </w:pPr>
      <w:r w:rsidRPr="002E366D">
        <w:rPr>
          <w:rFonts w:cstheme="minorHAnsi"/>
          <w:b/>
          <w:bCs/>
        </w:rPr>
        <w:t>WWF-US Risk Management</w:t>
      </w:r>
      <w:r w:rsidR="002E366D">
        <w:rPr>
          <w:rFonts w:cstheme="minorHAnsi"/>
          <w:b/>
          <w:bCs/>
        </w:rPr>
        <w:t xml:space="preserve"> Processes</w:t>
      </w:r>
    </w:p>
    <w:p w14:paraId="7C43A7B3" w14:textId="77777777" w:rsidR="00A028EE" w:rsidRPr="002E366D" w:rsidRDefault="00A028EE" w:rsidP="002E366D">
      <w:pPr>
        <w:spacing w:after="0" w:line="240" w:lineRule="auto"/>
        <w:ind w:left="720" w:hanging="360"/>
        <w:jc w:val="center"/>
        <w:rPr>
          <w:rFonts w:cstheme="minorHAnsi"/>
          <w:b/>
          <w:bCs/>
        </w:rPr>
      </w:pPr>
    </w:p>
    <w:p w14:paraId="6A1650AD" w14:textId="5CF7E21F" w:rsidR="005C377B" w:rsidRPr="002E366D" w:rsidRDefault="00C7689B" w:rsidP="002E366D">
      <w:pPr>
        <w:pStyle w:val="ListParagraph"/>
        <w:numPr>
          <w:ilvl w:val="0"/>
          <w:numId w:val="6"/>
        </w:numPr>
        <w:spacing w:after="0" w:line="240" w:lineRule="auto"/>
        <w:rPr>
          <w:rFonts w:cstheme="minorHAnsi"/>
          <w:b/>
          <w:bCs/>
        </w:rPr>
      </w:pPr>
      <w:r w:rsidRPr="002E366D">
        <w:rPr>
          <w:rFonts w:cstheme="minorHAnsi"/>
          <w:b/>
          <w:bCs/>
        </w:rPr>
        <w:t>Steps Taken to Enhance Risk Management at WWF–US</w:t>
      </w:r>
    </w:p>
    <w:p w14:paraId="4EFE5600" w14:textId="77777777" w:rsidR="002E366D" w:rsidRDefault="002E366D" w:rsidP="002E366D">
      <w:pPr>
        <w:spacing w:after="0" w:line="240" w:lineRule="auto"/>
        <w:rPr>
          <w:rFonts w:cstheme="minorHAnsi"/>
        </w:rPr>
      </w:pPr>
    </w:p>
    <w:p w14:paraId="2EF52727" w14:textId="573751D0" w:rsidR="00C7689B" w:rsidRDefault="00C7689B" w:rsidP="002E366D">
      <w:pPr>
        <w:spacing w:after="0" w:line="240" w:lineRule="auto"/>
        <w:rPr>
          <w:rFonts w:cstheme="minorHAnsi"/>
        </w:rPr>
      </w:pPr>
      <w:r w:rsidRPr="002E366D">
        <w:rPr>
          <w:rFonts w:cstheme="minorHAnsi"/>
        </w:rPr>
        <w:t xml:space="preserve">WWF has reexamined its approach to risk management </w:t>
      </w:r>
      <w:r w:rsidR="007B4EC0">
        <w:rPr>
          <w:rFonts w:cstheme="minorHAnsi"/>
        </w:rPr>
        <w:t>bot</w:t>
      </w:r>
      <w:r w:rsidR="00F1391E">
        <w:rPr>
          <w:rFonts w:cstheme="minorHAnsi"/>
        </w:rPr>
        <w:t>h</w:t>
      </w:r>
      <w:r w:rsidR="007B4EC0">
        <w:rPr>
          <w:rFonts w:cstheme="minorHAnsi"/>
        </w:rPr>
        <w:t xml:space="preserve"> at a Network and </w:t>
      </w:r>
      <w:r w:rsidRPr="002E366D">
        <w:rPr>
          <w:rFonts w:cstheme="minorHAnsi"/>
        </w:rPr>
        <w:t>US level.  Specifically, WWF-US has taken the following steps:</w:t>
      </w:r>
    </w:p>
    <w:p w14:paraId="2355B782" w14:textId="77777777" w:rsidR="002E366D" w:rsidRPr="002E366D" w:rsidRDefault="002E366D" w:rsidP="002E366D">
      <w:pPr>
        <w:spacing w:after="0" w:line="240" w:lineRule="auto"/>
        <w:rPr>
          <w:rFonts w:cstheme="minorHAnsi"/>
        </w:rPr>
      </w:pPr>
    </w:p>
    <w:p w14:paraId="3CD45928" w14:textId="069A6F56"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Established grievance mechanisms in all offices.</w:t>
      </w:r>
    </w:p>
    <w:p w14:paraId="39E43051" w14:textId="6DCCDAE2"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Conduct</w:t>
      </w:r>
      <w:r w:rsidR="00ED6BE8">
        <w:rPr>
          <w:rFonts w:cstheme="minorHAnsi"/>
        </w:rPr>
        <w:t>ing</w:t>
      </w:r>
      <w:r w:rsidRPr="002E366D">
        <w:rPr>
          <w:rFonts w:cstheme="minorHAnsi"/>
        </w:rPr>
        <w:t xml:space="preserve"> Environmental and Social Safeguards Framework screenings in project landscapes.</w:t>
      </w:r>
    </w:p>
    <w:p w14:paraId="6D29A5A4" w14:textId="1E66DC87"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Addi</w:t>
      </w:r>
      <w:r w:rsidR="002E366D">
        <w:rPr>
          <w:rFonts w:cstheme="minorHAnsi"/>
        </w:rPr>
        <w:t>ng a</w:t>
      </w:r>
      <w:r w:rsidRPr="002E366D">
        <w:rPr>
          <w:rFonts w:cstheme="minorHAnsi"/>
        </w:rPr>
        <w:t xml:space="preserve"> risk checklist to project development.</w:t>
      </w:r>
    </w:p>
    <w:p w14:paraId="0AAD4E4C" w14:textId="4F125589"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Creating</w:t>
      </w:r>
      <w:r w:rsidR="002E366D">
        <w:rPr>
          <w:rFonts w:cstheme="minorHAnsi"/>
        </w:rPr>
        <w:t xml:space="preserve"> a</w:t>
      </w:r>
      <w:r w:rsidRPr="002E366D">
        <w:rPr>
          <w:rFonts w:cstheme="minorHAnsi"/>
        </w:rPr>
        <w:t xml:space="preserve"> cross-functional staff committee to further support assessment of risk and referral to Executive level committee.</w:t>
      </w:r>
    </w:p>
    <w:p w14:paraId="5DAC5662" w14:textId="739B330E"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Championing the development of new Network values and embedding them in our work.</w:t>
      </w:r>
    </w:p>
    <w:p w14:paraId="10ADB8E7" w14:textId="3C0342B1"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Increasing training to encourage a “speak up” culture.</w:t>
      </w:r>
    </w:p>
    <w:p w14:paraId="64224947" w14:textId="7869A038"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Add</w:t>
      </w:r>
      <w:r w:rsidR="002E366D">
        <w:rPr>
          <w:rFonts w:cstheme="minorHAnsi"/>
        </w:rPr>
        <w:t>ed an</w:t>
      </w:r>
      <w:r w:rsidRPr="002E366D">
        <w:rPr>
          <w:rFonts w:cstheme="minorHAnsi"/>
        </w:rPr>
        <w:t xml:space="preserve"> Enterprise Risk Management (ERM) function, reporting directly to the Chief Operating Officer.</w:t>
      </w:r>
    </w:p>
    <w:p w14:paraId="6B7305D9" w14:textId="1D34751B"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 xml:space="preserve">Moved Internal Audit to report to </w:t>
      </w:r>
      <w:r w:rsidR="002E366D">
        <w:rPr>
          <w:rFonts w:cstheme="minorHAnsi"/>
        </w:rPr>
        <w:t xml:space="preserve">the </w:t>
      </w:r>
      <w:r w:rsidRPr="002E366D">
        <w:rPr>
          <w:rFonts w:cstheme="minorHAnsi"/>
        </w:rPr>
        <w:t>ERM function.</w:t>
      </w:r>
    </w:p>
    <w:p w14:paraId="7D235EC8" w14:textId="007D448F"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Increasing IT capacity and cyber-security support for Country Offices</w:t>
      </w:r>
      <w:r w:rsidR="002E366D">
        <w:rPr>
          <w:rFonts w:cstheme="minorHAnsi"/>
        </w:rPr>
        <w:t>.</w:t>
      </w:r>
    </w:p>
    <w:p w14:paraId="0705D7FE" w14:textId="7A811B97" w:rsidR="00C7689B" w:rsidRPr="002E366D" w:rsidRDefault="00C7689B" w:rsidP="002E366D">
      <w:pPr>
        <w:pStyle w:val="ListParagraph"/>
        <w:numPr>
          <w:ilvl w:val="0"/>
          <w:numId w:val="7"/>
        </w:numPr>
        <w:spacing w:after="0" w:line="240" w:lineRule="auto"/>
        <w:rPr>
          <w:rFonts w:cstheme="minorHAnsi"/>
        </w:rPr>
      </w:pPr>
      <w:r w:rsidRPr="002E366D">
        <w:rPr>
          <w:rFonts w:cstheme="minorHAnsi"/>
        </w:rPr>
        <w:t>Elevated and strengthened cyber-security function, reporting directly to the Chief Financial Officer.</w:t>
      </w:r>
    </w:p>
    <w:p w14:paraId="78047F01" w14:textId="77777777" w:rsidR="00C7689B" w:rsidRPr="002E366D" w:rsidRDefault="00C7689B" w:rsidP="002E366D">
      <w:pPr>
        <w:pStyle w:val="ListParagraph"/>
        <w:spacing w:after="0" w:line="240" w:lineRule="auto"/>
        <w:rPr>
          <w:rFonts w:cstheme="minorHAnsi"/>
        </w:rPr>
      </w:pPr>
    </w:p>
    <w:p w14:paraId="7196597F" w14:textId="00329407" w:rsidR="00681186" w:rsidRPr="002E366D" w:rsidRDefault="00406712" w:rsidP="002E366D">
      <w:pPr>
        <w:pStyle w:val="ListParagraph"/>
        <w:numPr>
          <w:ilvl w:val="0"/>
          <w:numId w:val="6"/>
        </w:numPr>
        <w:spacing w:after="0" w:line="240" w:lineRule="auto"/>
        <w:rPr>
          <w:rFonts w:cstheme="minorHAnsi"/>
          <w:b/>
          <w:bCs/>
        </w:rPr>
      </w:pPr>
      <w:r w:rsidRPr="002E366D">
        <w:rPr>
          <w:rFonts w:cstheme="minorHAnsi"/>
          <w:b/>
          <w:bCs/>
        </w:rPr>
        <w:t xml:space="preserve">Role of </w:t>
      </w:r>
      <w:r w:rsidR="00681186" w:rsidRPr="002E366D">
        <w:rPr>
          <w:rFonts w:cstheme="minorHAnsi"/>
          <w:b/>
          <w:bCs/>
        </w:rPr>
        <w:t>WWF-US Audit and Executive Committees</w:t>
      </w:r>
    </w:p>
    <w:p w14:paraId="4E654BF2" w14:textId="77777777" w:rsidR="002E366D" w:rsidRDefault="002E366D" w:rsidP="002E366D">
      <w:pPr>
        <w:spacing w:after="0" w:line="240" w:lineRule="auto"/>
        <w:rPr>
          <w:rFonts w:cstheme="minorHAnsi"/>
        </w:rPr>
      </w:pPr>
    </w:p>
    <w:p w14:paraId="0E269108" w14:textId="7E5250A8" w:rsidR="00681186" w:rsidRDefault="00681186" w:rsidP="002E366D">
      <w:pPr>
        <w:spacing w:after="0" w:line="240" w:lineRule="auto"/>
        <w:rPr>
          <w:rFonts w:cstheme="minorHAnsi"/>
        </w:rPr>
      </w:pPr>
      <w:r w:rsidRPr="00681186">
        <w:rPr>
          <w:rFonts w:cstheme="minorHAnsi"/>
        </w:rPr>
        <w:t xml:space="preserve">Risk management is critical and </w:t>
      </w:r>
      <w:r w:rsidR="007B4EC0">
        <w:rPr>
          <w:rFonts w:cstheme="minorHAnsi"/>
        </w:rPr>
        <w:t>has oversight by</w:t>
      </w:r>
      <w:r w:rsidRPr="00681186">
        <w:rPr>
          <w:rFonts w:cstheme="minorHAnsi"/>
        </w:rPr>
        <w:t xml:space="preserve"> the Executive Committee, a cross-cutting group of Board leadership. Our Executive Committee includes our Board Officers and the Chairs of each Committee and has a holistic view of the organization.</w:t>
      </w:r>
    </w:p>
    <w:p w14:paraId="134CD1BC" w14:textId="77777777" w:rsidR="002E366D" w:rsidRPr="002E366D" w:rsidRDefault="002E366D" w:rsidP="002E366D">
      <w:pPr>
        <w:spacing w:after="0" w:line="240" w:lineRule="auto"/>
        <w:rPr>
          <w:rFonts w:cstheme="minorHAnsi"/>
        </w:rPr>
      </w:pPr>
    </w:p>
    <w:p w14:paraId="4D704906" w14:textId="558D03DB" w:rsidR="00681186" w:rsidRPr="002E366D" w:rsidRDefault="00681186" w:rsidP="002E366D">
      <w:pPr>
        <w:spacing w:after="0" w:line="240" w:lineRule="auto"/>
        <w:ind w:left="360" w:firstLine="360"/>
        <w:rPr>
          <w:rFonts w:cstheme="minorHAnsi"/>
          <w:i/>
          <w:iCs/>
        </w:rPr>
      </w:pPr>
      <w:r w:rsidRPr="002E366D">
        <w:rPr>
          <w:rFonts w:cstheme="minorHAnsi"/>
          <w:i/>
          <w:iCs/>
        </w:rPr>
        <w:t>Role of Executive Committee</w:t>
      </w:r>
    </w:p>
    <w:p w14:paraId="72E48CDE" w14:textId="4F196678" w:rsidR="00681186" w:rsidRPr="002E366D" w:rsidRDefault="00681186" w:rsidP="002E366D">
      <w:pPr>
        <w:pStyle w:val="ListParagraph"/>
        <w:numPr>
          <w:ilvl w:val="0"/>
          <w:numId w:val="9"/>
        </w:numPr>
        <w:spacing w:after="0" w:line="240" w:lineRule="auto"/>
        <w:ind w:left="1080"/>
        <w:rPr>
          <w:rFonts w:cstheme="minorHAnsi"/>
        </w:rPr>
      </w:pPr>
      <w:r w:rsidRPr="002E366D">
        <w:rPr>
          <w:rFonts w:cstheme="minorHAnsi"/>
        </w:rPr>
        <w:t xml:space="preserve">Receives regular updates from the </w:t>
      </w:r>
      <w:r w:rsidR="002E366D">
        <w:rPr>
          <w:rFonts w:cstheme="minorHAnsi"/>
        </w:rPr>
        <w:t xml:space="preserve">Executive Team </w:t>
      </w:r>
      <w:r w:rsidRPr="002E366D">
        <w:rPr>
          <w:rFonts w:cstheme="minorHAnsi"/>
        </w:rPr>
        <w:t>(min 2x/</w:t>
      </w:r>
      <w:r w:rsidR="002E366D" w:rsidRPr="002E366D">
        <w:rPr>
          <w:rFonts w:cstheme="minorHAnsi"/>
        </w:rPr>
        <w:t>yr.</w:t>
      </w:r>
      <w:r w:rsidRPr="002E366D">
        <w:rPr>
          <w:rFonts w:cstheme="minorHAnsi"/>
        </w:rPr>
        <w:t>)</w:t>
      </w:r>
    </w:p>
    <w:p w14:paraId="49054434" w14:textId="77777777" w:rsidR="00681186" w:rsidRPr="002E366D" w:rsidRDefault="00681186" w:rsidP="002E366D">
      <w:pPr>
        <w:pStyle w:val="ListParagraph"/>
        <w:numPr>
          <w:ilvl w:val="0"/>
          <w:numId w:val="9"/>
        </w:numPr>
        <w:spacing w:after="0" w:line="240" w:lineRule="auto"/>
        <w:ind w:left="1080"/>
        <w:rPr>
          <w:rFonts w:cstheme="minorHAnsi"/>
        </w:rPr>
      </w:pPr>
      <w:r w:rsidRPr="002E366D">
        <w:rPr>
          <w:rFonts w:cstheme="minorHAnsi"/>
        </w:rPr>
        <w:t>Receives regular updates on key issues (i.e., finances, data, HR, human rights)</w:t>
      </w:r>
    </w:p>
    <w:p w14:paraId="4860E61F" w14:textId="0516CD14" w:rsidR="00681186" w:rsidRDefault="00681186" w:rsidP="002E366D">
      <w:pPr>
        <w:pStyle w:val="ListParagraph"/>
        <w:numPr>
          <w:ilvl w:val="0"/>
          <w:numId w:val="9"/>
        </w:numPr>
        <w:spacing w:after="0" w:line="240" w:lineRule="auto"/>
        <w:ind w:left="1080"/>
        <w:rPr>
          <w:rFonts w:cstheme="minorHAnsi"/>
        </w:rPr>
      </w:pPr>
      <w:r w:rsidRPr="002E366D">
        <w:rPr>
          <w:rFonts w:cstheme="minorHAnsi"/>
        </w:rPr>
        <w:t>Timely updates on emerging issues</w:t>
      </w:r>
    </w:p>
    <w:p w14:paraId="56C61915" w14:textId="77777777" w:rsidR="002E366D" w:rsidRPr="002E366D" w:rsidRDefault="002E366D" w:rsidP="002E366D">
      <w:pPr>
        <w:pStyle w:val="ListParagraph"/>
        <w:spacing w:after="0" w:line="240" w:lineRule="auto"/>
        <w:ind w:left="1080"/>
        <w:rPr>
          <w:rFonts w:cstheme="minorHAnsi"/>
        </w:rPr>
      </w:pPr>
    </w:p>
    <w:p w14:paraId="1DD9D415" w14:textId="7DD7E13E" w:rsidR="00681186" w:rsidRPr="002E366D" w:rsidRDefault="00681186" w:rsidP="002E366D">
      <w:pPr>
        <w:spacing w:after="0" w:line="240" w:lineRule="auto"/>
        <w:ind w:left="720"/>
        <w:rPr>
          <w:rFonts w:cstheme="minorHAnsi"/>
          <w:i/>
          <w:iCs/>
        </w:rPr>
      </w:pPr>
      <w:r w:rsidRPr="002E366D">
        <w:rPr>
          <w:rFonts w:cstheme="minorHAnsi"/>
          <w:i/>
          <w:iCs/>
        </w:rPr>
        <w:t>Role of Audit Committee</w:t>
      </w:r>
    </w:p>
    <w:p w14:paraId="00624C7F" w14:textId="77777777" w:rsidR="00681186" w:rsidRPr="002E366D" w:rsidRDefault="00681186" w:rsidP="002E366D">
      <w:pPr>
        <w:pStyle w:val="ListParagraph"/>
        <w:numPr>
          <w:ilvl w:val="0"/>
          <w:numId w:val="10"/>
        </w:numPr>
        <w:spacing w:after="0" w:line="240" w:lineRule="auto"/>
        <w:ind w:left="1080"/>
        <w:rPr>
          <w:rFonts w:cstheme="minorHAnsi"/>
        </w:rPr>
      </w:pPr>
      <w:r w:rsidRPr="002E366D">
        <w:rPr>
          <w:rFonts w:cstheme="minorHAnsi"/>
        </w:rPr>
        <w:t>Direct line of communication with internal and external auditors</w:t>
      </w:r>
    </w:p>
    <w:p w14:paraId="68EDE3AE" w14:textId="77777777" w:rsidR="00681186" w:rsidRPr="002E366D" w:rsidRDefault="00681186" w:rsidP="002E366D">
      <w:pPr>
        <w:pStyle w:val="ListParagraph"/>
        <w:numPr>
          <w:ilvl w:val="0"/>
          <w:numId w:val="10"/>
        </w:numPr>
        <w:spacing w:after="0" w:line="240" w:lineRule="auto"/>
        <w:ind w:left="1080"/>
        <w:rPr>
          <w:rFonts w:cstheme="minorHAnsi"/>
        </w:rPr>
      </w:pPr>
      <w:r w:rsidRPr="002E366D">
        <w:rPr>
          <w:rFonts w:cstheme="minorHAnsi"/>
        </w:rPr>
        <w:t>Additional oversight on safety and security issues</w:t>
      </w:r>
    </w:p>
    <w:p w14:paraId="31B3157A" w14:textId="77777777" w:rsidR="00681186" w:rsidRPr="002E366D" w:rsidRDefault="00681186" w:rsidP="002E366D">
      <w:pPr>
        <w:pStyle w:val="ListParagraph"/>
        <w:numPr>
          <w:ilvl w:val="0"/>
          <w:numId w:val="10"/>
        </w:numPr>
        <w:spacing w:after="0" w:line="240" w:lineRule="auto"/>
        <w:ind w:left="1080"/>
        <w:rPr>
          <w:rFonts w:cstheme="minorHAnsi"/>
        </w:rPr>
      </w:pPr>
      <w:r w:rsidRPr="002E366D">
        <w:rPr>
          <w:rFonts w:cstheme="minorHAnsi"/>
        </w:rPr>
        <w:t>Escalation of larger-scale issues to the Executive Committee as needed</w:t>
      </w:r>
    </w:p>
    <w:p w14:paraId="5AD03E85" w14:textId="0595C645" w:rsidR="00681186" w:rsidRPr="002E366D" w:rsidRDefault="00681186" w:rsidP="002E366D">
      <w:pPr>
        <w:pStyle w:val="ListParagraph"/>
        <w:numPr>
          <w:ilvl w:val="0"/>
          <w:numId w:val="10"/>
        </w:numPr>
        <w:spacing w:after="0" w:line="240" w:lineRule="auto"/>
        <w:ind w:left="1080"/>
        <w:rPr>
          <w:rFonts w:cstheme="minorHAnsi"/>
        </w:rPr>
      </w:pPr>
      <w:r w:rsidRPr="002E366D">
        <w:rPr>
          <w:rFonts w:cstheme="minorHAnsi"/>
        </w:rPr>
        <w:t>Annual report out to full Board</w:t>
      </w:r>
    </w:p>
    <w:p w14:paraId="4BADCFF0" w14:textId="77777777" w:rsidR="00681186" w:rsidRPr="002E366D" w:rsidRDefault="00681186" w:rsidP="002E366D">
      <w:pPr>
        <w:pStyle w:val="ListParagraph"/>
        <w:spacing w:after="0" w:line="240" w:lineRule="auto"/>
        <w:rPr>
          <w:rFonts w:cstheme="minorHAnsi"/>
        </w:rPr>
      </w:pPr>
    </w:p>
    <w:p w14:paraId="4F01D032" w14:textId="1C7CFA10" w:rsidR="005C377B" w:rsidRDefault="00406712" w:rsidP="002E366D">
      <w:pPr>
        <w:pStyle w:val="ListParagraph"/>
        <w:numPr>
          <w:ilvl w:val="0"/>
          <w:numId w:val="6"/>
        </w:numPr>
        <w:spacing w:after="0" w:line="240" w:lineRule="auto"/>
        <w:rPr>
          <w:rFonts w:cstheme="minorHAnsi"/>
          <w:b/>
          <w:bCs/>
        </w:rPr>
      </w:pPr>
      <w:r w:rsidRPr="002E366D">
        <w:rPr>
          <w:rFonts w:cstheme="minorHAnsi"/>
          <w:b/>
          <w:bCs/>
        </w:rPr>
        <w:t xml:space="preserve">Role of </w:t>
      </w:r>
      <w:r w:rsidR="00681186" w:rsidRPr="002E366D">
        <w:rPr>
          <w:rFonts w:cstheme="minorHAnsi"/>
          <w:b/>
          <w:bCs/>
        </w:rPr>
        <w:t xml:space="preserve">WWF-US </w:t>
      </w:r>
      <w:r w:rsidR="005C377B" w:rsidRPr="002E366D">
        <w:rPr>
          <w:rFonts w:cstheme="minorHAnsi"/>
          <w:b/>
          <w:bCs/>
        </w:rPr>
        <w:t>Enterprise Risk Management</w:t>
      </w:r>
      <w:r w:rsidR="00C7689B" w:rsidRPr="002E366D">
        <w:rPr>
          <w:rFonts w:cstheme="minorHAnsi"/>
          <w:b/>
          <w:bCs/>
        </w:rPr>
        <w:t xml:space="preserve"> Function</w:t>
      </w:r>
    </w:p>
    <w:p w14:paraId="019203F2" w14:textId="77777777" w:rsidR="002E366D" w:rsidRPr="002E366D" w:rsidRDefault="002E366D" w:rsidP="002E366D">
      <w:pPr>
        <w:pStyle w:val="ListParagraph"/>
        <w:spacing w:after="0" w:line="240" w:lineRule="auto"/>
        <w:rPr>
          <w:rFonts w:cstheme="minorHAnsi"/>
          <w:b/>
          <w:bCs/>
        </w:rPr>
      </w:pPr>
    </w:p>
    <w:p w14:paraId="416A431A" w14:textId="004A7BD9" w:rsidR="002E366D" w:rsidRDefault="000A58F0" w:rsidP="002E366D">
      <w:pPr>
        <w:spacing w:after="0" w:line="240" w:lineRule="auto"/>
        <w:rPr>
          <w:rFonts w:cstheme="minorHAnsi"/>
        </w:rPr>
      </w:pPr>
      <w:r w:rsidRPr="002E366D">
        <w:rPr>
          <w:rFonts w:cstheme="minorHAnsi"/>
        </w:rPr>
        <w:t xml:space="preserve">WWF-US’s </w:t>
      </w:r>
      <w:r w:rsidR="005C377B" w:rsidRPr="002E366D">
        <w:rPr>
          <w:rFonts w:cstheme="minorHAnsi"/>
        </w:rPr>
        <w:t>ERM</w:t>
      </w:r>
      <w:r w:rsidR="00C7689B" w:rsidRPr="002E366D">
        <w:rPr>
          <w:rFonts w:cstheme="minorHAnsi"/>
        </w:rPr>
        <w:t xml:space="preserve"> function</w:t>
      </w:r>
      <w:r w:rsidR="005C377B" w:rsidRPr="002E366D">
        <w:rPr>
          <w:rFonts w:cstheme="minorHAnsi"/>
        </w:rPr>
        <w:t xml:space="preserve"> </w:t>
      </w:r>
      <w:r w:rsidRPr="002E366D">
        <w:rPr>
          <w:rFonts w:cstheme="minorHAnsi"/>
        </w:rPr>
        <w:t xml:space="preserve">includes </w:t>
      </w:r>
      <w:r w:rsidR="006C705B" w:rsidRPr="002E366D">
        <w:rPr>
          <w:rFonts w:cstheme="minorHAnsi"/>
        </w:rPr>
        <w:t xml:space="preserve">culture, processes and practices that are integrated into </w:t>
      </w:r>
      <w:r w:rsidR="00406712" w:rsidRPr="002E366D">
        <w:rPr>
          <w:rFonts w:cstheme="minorHAnsi"/>
        </w:rPr>
        <w:t>WWF-US’s</w:t>
      </w:r>
      <w:r w:rsidR="006C705B" w:rsidRPr="002E366D">
        <w:rPr>
          <w:rFonts w:cstheme="minorHAnsi"/>
        </w:rPr>
        <w:t xml:space="preserve"> work</w:t>
      </w:r>
      <w:r w:rsidR="00406712" w:rsidRPr="002E366D">
        <w:rPr>
          <w:rFonts w:cstheme="minorHAnsi"/>
        </w:rPr>
        <w:t>,</w:t>
      </w:r>
      <w:r w:rsidR="006C705B" w:rsidRPr="002E366D">
        <w:rPr>
          <w:rFonts w:cstheme="minorHAnsi"/>
        </w:rPr>
        <w:t xml:space="preserve"> empowering staff to manage risk, seize opportunities, and drive innovation.  There is a common framework, approach, resources, and support to assist staff in practically and efficiently incorporating risk management and compliance into their work by using values as the main driver for ethical behavior.</w:t>
      </w:r>
      <w:r w:rsidR="00406712" w:rsidRPr="002E366D">
        <w:rPr>
          <w:rFonts w:cstheme="minorHAnsi"/>
        </w:rPr>
        <w:t xml:space="preserve">  Examples of the steps taken around risk prevention, response, review, and continuous improvement include:</w:t>
      </w:r>
    </w:p>
    <w:p w14:paraId="4BEBF1DF" w14:textId="77777777" w:rsidR="002E366D" w:rsidRPr="002E366D" w:rsidRDefault="002E366D" w:rsidP="002E366D">
      <w:pPr>
        <w:spacing w:after="0" w:line="240" w:lineRule="auto"/>
        <w:rPr>
          <w:rFonts w:cstheme="minorHAnsi"/>
        </w:rPr>
      </w:pPr>
    </w:p>
    <w:p w14:paraId="469A4029" w14:textId="249D1354" w:rsidR="00681186" w:rsidRDefault="00681186" w:rsidP="002E366D">
      <w:pPr>
        <w:spacing w:after="0" w:line="240" w:lineRule="auto"/>
        <w:ind w:firstLine="720"/>
        <w:rPr>
          <w:rFonts w:cstheme="minorHAnsi"/>
          <w:i/>
          <w:iCs/>
        </w:rPr>
      </w:pPr>
      <w:r w:rsidRPr="002E366D">
        <w:rPr>
          <w:rFonts w:cstheme="minorHAnsi"/>
          <w:i/>
          <w:iCs/>
        </w:rPr>
        <w:t xml:space="preserve">Prevention </w:t>
      </w:r>
    </w:p>
    <w:p w14:paraId="38FB3543" w14:textId="77777777" w:rsidR="002E366D" w:rsidRPr="002E366D" w:rsidRDefault="002E366D" w:rsidP="002E366D">
      <w:pPr>
        <w:spacing w:after="0" w:line="240" w:lineRule="auto"/>
        <w:ind w:firstLine="720"/>
        <w:rPr>
          <w:rFonts w:cstheme="minorHAnsi"/>
          <w:i/>
          <w:iCs/>
        </w:rPr>
      </w:pPr>
    </w:p>
    <w:p w14:paraId="2129FB9A" w14:textId="091E9F8A" w:rsidR="000A58F0" w:rsidRDefault="00681186" w:rsidP="002E366D">
      <w:pPr>
        <w:spacing w:after="0" w:line="240" w:lineRule="auto"/>
        <w:rPr>
          <w:rFonts w:cstheme="minorHAnsi"/>
        </w:rPr>
      </w:pPr>
      <w:r w:rsidRPr="002E366D">
        <w:rPr>
          <w:rFonts w:cstheme="minorHAnsi"/>
        </w:rPr>
        <w:t xml:space="preserve">Tools are being developed </w:t>
      </w:r>
      <w:r w:rsidR="005C377B" w:rsidRPr="002E366D">
        <w:rPr>
          <w:rFonts w:cstheme="minorHAnsi"/>
        </w:rPr>
        <w:t>to assist staff with risk identification, assessment, and evaluation in project design</w:t>
      </w:r>
      <w:r w:rsidR="00C7689B" w:rsidRPr="002E366D">
        <w:rPr>
          <w:rFonts w:cstheme="minorHAnsi"/>
        </w:rPr>
        <w:t>, such as a</w:t>
      </w:r>
      <w:r w:rsidR="005C377B" w:rsidRPr="002E366D">
        <w:rPr>
          <w:rFonts w:cstheme="minorHAnsi"/>
        </w:rPr>
        <w:t>:</w:t>
      </w:r>
    </w:p>
    <w:p w14:paraId="76DB2BF3" w14:textId="77777777" w:rsidR="002E366D" w:rsidRPr="002E366D" w:rsidRDefault="002E366D" w:rsidP="002E366D">
      <w:pPr>
        <w:spacing w:after="0" w:line="240" w:lineRule="auto"/>
        <w:rPr>
          <w:rFonts w:cstheme="minorHAnsi"/>
        </w:rPr>
      </w:pPr>
    </w:p>
    <w:p w14:paraId="2A2536E1" w14:textId="5B890489" w:rsidR="00711D20" w:rsidRPr="002E366D" w:rsidRDefault="005C377B" w:rsidP="002E366D">
      <w:pPr>
        <w:pStyle w:val="ListParagraph"/>
        <w:numPr>
          <w:ilvl w:val="1"/>
          <w:numId w:val="8"/>
        </w:numPr>
        <w:spacing w:after="0" w:line="240" w:lineRule="auto"/>
        <w:rPr>
          <w:rFonts w:cstheme="minorHAnsi"/>
        </w:rPr>
      </w:pPr>
      <w:r w:rsidRPr="002E366D">
        <w:rPr>
          <w:rFonts w:cstheme="minorHAnsi"/>
          <w:i/>
          <w:iCs/>
        </w:rPr>
        <w:t xml:space="preserve">Risk Identification </w:t>
      </w:r>
      <w:r w:rsidR="00711D20" w:rsidRPr="002E366D">
        <w:rPr>
          <w:rFonts w:cstheme="minorHAnsi"/>
          <w:i/>
          <w:iCs/>
        </w:rPr>
        <w:t>Checklist</w:t>
      </w:r>
      <w:r w:rsidR="00711D20" w:rsidRPr="002E366D">
        <w:rPr>
          <w:rFonts w:cstheme="minorHAnsi"/>
        </w:rPr>
        <w:t xml:space="preserve"> </w:t>
      </w:r>
      <w:r w:rsidRPr="002E366D">
        <w:rPr>
          <w:rFonts w:cstheme="minorHAnsi"/>
        </w:rPr>
        <w:t xml:space="preserve">to </w:t>
      </w:r>
      <w:r w:rsidR="00711D20" w:rsidRPr="002E366D">
        <w:rPr>
          <w:rFonts w:cstheme="minorHAnsi"/>
        </w:rPr>
        <w:t xml:space="preserve">help those developing a project, proposal, program, or work in a new area or geography to (1) identify gaps and potential risks early in development and (2) provide resources for obtaining guidance as to what actions are necessary for further risk assessment and mitigation.  </w:t>
      </w:r>
    </w:p>
    <w:p w14:paraId="366D06B9" w14:textId="553F0523" w:rsidR="00C7689B" w:rsidRPr="002E366D" w:rsidRDefault="00711D20" w:rsidP="002E366D">
      <w:pPr>
        <w:pStyle w:val="ListParagraph"/>
        <w:numPr>
          <w:ilvl w:val="1"/>
          <w:numId w:val="8"/>
        </w:numPr>
        <w:spacing w:after="0" w:line="240" w:lineRule="auto"/>
        <w:rPr>
          <w:rFonts w:cstheme="minorHAnsi"/>
        </w:rPr>
      </w:pPr>
      <w:r w:rsidRPr="002E366D">
        <w:rPr>
          <w:rFonts w:cstheme="minorHAnsi"/>
          <w:i/>
          <w:iCs/>
        </w:rPr>
        <w:t xml:space="preserve">Risk </w:t>
      </w:r>
      <w:r w:rsidR="005C377B" w:rsidRPr="002E366D">
        <w:rPr>
          <w:rFonts w:cstheme="minorHAnsi"/>
          <w:i/>
          <w:iCs/>
        </w:rPr>
        <w:t xml:space="preserve">Evaluation </w:t>
      </w:r>
      <w:r w:rsidRPr="002E366D">
        <w:rPr>
          <w:rFonts w:cstheme="minorHAnsi"/>
          <w:i/>
          <w:iCs/>
        </w:rPr>
        <w:t>Workshop</w:t>
      </w:r>
      <w:r w:rsidR="005C377B" w:rsidRPr="002E366D">
        <w:rPr>
          <w:rFonts w:cstheme="minorHAnsi"/>
        </w:rPr>
        <w:t xml:space="preserve"> t</w:t>
      </w:r>
      <w:r w:rsidRPr="002E366D">
        <w:rPr>
          <w:rFonts w:cstheme="minorHAnsi"/>
        </w:rPr>
        <w:t>o streamline the risk review process</w:t>
      </w:r>
      <w:r w:rsidR="005C377B" w:rsidRPr="002E366D">
        <w:rPr>
          <w:rFonts w:cstheme="minorHAnsi"/>
        </w:rPr>
        <w:t>.  S</w:t>
      </w:r>
      <w:r w:rsidRPr="002E366D">
        <w:rPr>
          <w:rFonts w:cstheme="minorHAnsi"/>
        </w:rPr>
        <w:t xml:space="preserve">taff </w:t>
      </w:r>
      <w:r w:rsidR="005C377B" w:rsidRPr="002E366D">
        <w:rPr>
          <w:rFonts w:cstheme="minorHAnsi"/>
        </w:rPr>
        <w:t>will be</w:t>
      </w:r>
      <w:r w:rsidRPr="002E366D">
        <w:rPr>
          <w:rFonts w:cstheme="minorHAnsi"/>
        </w:rPr>
        <w:t xml:space="preserve"> encouraged to attend a risk workshop to receive consolidated risk mitigation recommendations for certain projects involving complex risk profiles.</w:t>
      </w:r>
    </w:p>
    <w:p w14:paraId="17691E13" w14:textId="77777777" w:rsidR="002E366D" w:rsidRDefault="002E366D" w:rsidP="002E366D">
      <w:pPr>
        <w:spacing w:after="0" w:line="240" w:lineRule="auto"/>
        <w:ind w:firstLine="720"/>
        <w:rPr>
          <w:rFonts w:cstheme="minorHAnsi"/>
          <w:i/>
          <w:iCs/>
        </w:rPr>
      </w:pPr>
    </w:p>
    <w:p w14:paraId="153330A3" w14:textId="36B37C1F" w:rsidR="00EA26CF" w:rsidRDefault="00EA26CF" w:rsidP="002E366D">
      <w:pPr>
        <w:spacing w:after="0" w:line="240" w:lineRule="auto"/>
        <w:ind w:firstLine="720"/>
        <w:rPr>
          <w:rFonts w:cstheme="minorHAnsi"/>
          <w:i/>
          <w:iCs/>
        </w:rPr>
      </w:pPr>
      <w:r w:rsidRPr="002E366D">
        <w:rPr>
          <w:rFonts w:cstheme="minorHAnsi"/>
          <w:i/>
          <w:iCs/>
        </w:rPr>
        <w:t>Response</w:t>
      </w:r>
    </w:p>
    <w:p w14:paraId="1EAD741A" w14:textId="77777777" w:rsidR="002E366D" w:rsidRPr="002E366D" w:rsidRDefault="002E366D" w:rsidP="002E366D">
      <w:pPr>
        <w:spacing w:after="0" w:line="240" w:lineRule="auto"/>
        <w:ind w:firstLine="720"/>
        <w:rPr>
          <w:rFonts w:cstheme="minorHAnsi"/>
          <w:i/>
          <w:iCs/>
        </w:rPr>
      </w:pPr>
    </w:p>
    <w:p w14:paraId="6CE34A26" w14:textId="7F4BBDD1" w:rsidR="00711D20" w:rsidRDefault="00681186" w:rsidP="002E366D">
      <w:pPr>
        <w:spacing w:after="0" w:line="240" w:lineRule="auto"/>
        <w:rPr>
          <w:rStyle w:val="apple-converted-space"/>
          <w:rFonts w:cstheme="minorHAnsi"/>
        </w:rPr>
      </w:pPr>
      <w:r w:rsidRPr="002E366D">
        <w:rPr>
          <w:rStyle w:val="scxw212302580"/>
          <w:rFonts w:cstheme="minorHAnsi"/>
        </w:rPr>
        <w:t>E</w:t>
      </w:r>
      <w:r w:rsidR="00711D20" w:rsidRPr="002E366D">
        <w:rPr>
          <w:rStyle w:val="scxw212302580"/>
          <w:rFonts w:cstheme="minorHAnsi"/>
        </w:rPr>
        <w:t>scalation protocols have been communicated by WWF-US senior management to all staff and provide multiples ways to escalate issues</w:t>
      </w:r>
      <w:r w:rsidR="00724E07" w:rsidRPr="002E366D">
        <w:rPr>
          <w:rStyle w:val="scxw212302580"/>
          <w:rFonts w:cstheme="minorHAnsi"/>
        </w:rPr>
        <w:t xml:space="preserve">, including financial </w:t>
      </w:r>
      <w:r w:rsidR="00A561D0" w:rsidRPr="002E366D">
        <w:rPr>
          <w:rStyle w:val="scxw212302580"/>
          <w:rFonts w:cstheme="minorHAnsi"/>
        </w:rPr>
        <w:t>malfeasance</w:t>
      </w:r>
      <w:r w:rsidR="00711D20" w:rsidRPr="002E366D">
        <w:rPr>
          <w:rStyle w:val="scxw212302580"/>
          <w:rFonts w:cstheme="minorHAnsi"/>
        </w:rPr>
        <w:t>.</w:t>
      </w:r>
      <w:r w:rsidR="00711D20" w:rsidRPr="002E366D">
        <w:rPr>
          <w:rStyle w:val="apple-converted-space"/>
          <w:rFonts w:cstheme="minorHAnsi"/>
        </w:rPr>
        <w:t>  W</w:t>
      </w:r>
      <w:r w:rsidR="00711D20" w:rsidRPr="002E366D">
        <w:rPr>
          <w:rStyle w:val="scxw212302580"/>
          <w:rFonts w:cstheme="minorHAnsi"/>
        </w:rPr>
        <w:t>ithin WWF-US and its offices,</w:t>
      </w:r>
      <w:r w:rsidR="00711D20" w:rsidRPr="002E366D">
        <w:rPr>
          <w:rStyle w:val="apple-converted-space"/>
          <w:rFonts w:cstheme="minorHAnsi"/>
        </w:rPr>
        <w:t> </w:t>
      </w:r>
      <w:r w:rsidR="00711D20" w:rsidRPr="002E366D">
        <w:rPr>
          <w:rStyle w:val="scxw212302580"/>
          <w:rFonts w:cstheme="minorHAnsi"/>
        </w:rPr>
        <w:t>community grievance mechanisms have been established and are functioning with enhanced guidance for staff on how to manage and escalate questions, concerns, or complaints raised by individuals or communities impacted by WWF operations, as well as expanded options available for third parties to register their complaints.</w:t>
      </w:r>
      <w:r w:rsidR="00711D20" w:rsidRPr="002E366D">
        <w:rPr>
          <w:rStyle w:val="apple-converted-space"/>
          <w:rFonts w:cstheme="minorHAnsi"/>
        </w:rPr>
        <w:t xml:space="preserve">  </w:t>
      </w:r>
    </w:p>
    <w:p w14:paraId="17BDF9DB" w14:textId="77777777" w:rsidR="002E366D" w:rsidRPr="002E366D" w:rsidRDefault="002E366D" w:rsidP="002E366D">
      <w:pPr>
        <w:spacing w:after="0" w:line="240" w:lineRule="auto"/>
        <w:rPr>
          <w:rFonts w:cstheme="minorHAnsi"/>
        </w:rPr>
      </w:pPr>
    </w:p>
    <w:p w14:paraId="1F915032" w14:textId="467F4269" w:rsidR="00711D20" w:rsidRPr="002E366D" w:rsidRDefault="00711D20" w:rsidP="002E366D">
      <w:pPr>
        <w:spacing w:after="0" w:line="240" w:lineRule="auto"/>
        <w:ind w:firstLine="720"/>
        <w:rPr>
          <w:rFonts w:cstheme="minorHAnsi"/>
          <w:i/>
          <w:iCs/>
        </w:rPr>
      </w:pPr>
      <w:r w:rsidRPr="002E366D">
        <w:rPr>
          <w:rFonts w:cstheme="minorHAnsi"/>
          <w:i/>
          <w:iCs/>
        </w:rPr>
        <w:t>Review</w:t>
      </w:r>
      <w:r w:rsidR="00681186" w:rsidRPr="002E366D">
        <w:rPr>
          <w:rFonts w:cstheme="minorHAnsi"/>
          <w:i/>
          <w:iCs/>
        </w:rPr>
        <w:t xml:space="preserve"> and Continuous Improvement</w:t>
      </w:r>
    </w:p>
    <w:p w14:paraId="6C5DCE62" w14:textId="77777777" w:rsidR="002E366D" w:rsidRDefault="002E366D" w:rsidP="002E366D">
      <w:pPr>
        <w:spacing w:after="0" w:line="240" w:lineRule="auto"/>
        <w:rPr>
          <w:rFonts w:cstheme="minorHAnsi"/>
        </w:rPr>
      </w:pPr>
    </w:p>
    <w:p w14:paraId="01F59C37" w14:textId="65C36BBA" w:rsidR="00EA26CF" w:rsidRDefault="00681186" w:rsidP="002E366D">
      <w:pPr>
        <w:spacing w:after="0" w:line="240" w:lineRule="auto"/>
        <w:rPr>
          <w:rFonts w:cstheme="minorHAnsi"/>
        </w:rPr>
      </w:pPr>
      <w:r w:rsidRPr="002E366D">
        <w:rPr>
          <w:rFonts w:cstheme="minorHAnsi"/>
        </w:rPr>
        <w:t xml:space="preserve">The </w:t>
      </w:r>
      <w:r w:rsidR="00EA26CF" w:rsidRPr="002E366D">
        <w:rPr>
          <w:rFonts w:cstheme="minorHAnsi"/>
        </w:rPr>
        <w:t>Risk</w:t>
      </w:r>
      <w:r w:rsidR="000A58F0" w:rsidRPr="002E366D">
        <w:rPr>
          <w:rFonts w:cstheme="minorHAnsi"/>
        </w:rPr>
        <w:t xml:space="preserve"> Management</w:t>
      </w:r>
      <w:r w:rsidR="00EA26CF" w:rsidRPr="002E366D">
        <w:rPr>
          <w:rFonts w:cstheme="minorHAnsi"/>
        </w:rPr>
        <w:t xml:space="preserve"> Community of Practice</w:t>
      </w:r>
      <w:r w:rsidRPr="002E366D">
        <w:rPr>
          <w:rFonts w:cstheme="minorHAnsi"/>
        </w:rPr>
        <w:t xml:space="preserve"> is a</w:t>
      </w:r>
      <w:r w:rsidR="000A58F0" w:rsidRPr="002E366D">
        <w:rPr>
          <w:rFonts w:cstheme="minorHAnsi"/>
        </w:rPr>
        <w:t xml:space="preserve"> group of key risk managers from across the organization who meet to e</w:t>
      </w:r>
      <w:r w:rsidR="00711D20" w:rsidRPr="002E366D">
        <w:rPr>
          <w:rFonts w:cstheme="minorHAnsi"/>
        </w:rPr>
        <w:t>nsure risk management alignment within WWF US functions and with WWF Network</w:t>
      </w:r>
      <w:r w:rsidR="000A58F0" w:rsidRPr="002E366D">
        <w:rPr>
          <w:rFonts w:cstheme="minorHAnsi"/>
        </w:rPr>
        <w:t>; s</w:t>
      </w:r>
      <w:r w:rsidR="00711D20" w:rsidRPr="002E366D">
        <w:rPr>
          <w:rFonts w:cstheme="minorHAnsi"/>
        </w:rPr>
        <w:t xml:space="preserve">hare and discuss risks that impact WWF US </w:t>
      </w:r>
      <w:r w:rsidR="000A58F0" w:rsidRPr="002E366D">
        <w:rPr>
          <w:rFonts w:cstheme="minorHAnsi"/>
        </w:rPr>
        <w:t xml:space="preserve">and </w:t>
      </w:r>
      <w:r w:rsidR="00711D20" w:rsidRPr="002E366D">
        <w:rPr>
          <w:rFonts w:cstheme="minorHAnsi"/>
        </w:rPr>
        <w:t>share org</w:t>
      </w:r>
      <w:r w:rsidR="000A58F0" w:rsidRPr="002E366D">
        <w:rPr>
          <w:rFonts w:cstheme="minorHAnsi"/>
        </w:rPr>
        <w:t>anizational</w:t>
      </w:r>
      <w:r w:rsidR="00711D20" w:rsidRPr="002E366D">
        <w:rPr>
          <w:rFonts w:cstheme="minorHAnsi"/>
        </w:rPr>
        <w:t xml:space="preserve"> learning around risk</w:t>
      </w:r>
      <w:r w:rsidR="000A58F0" w:rsidRPr="002E366D">
        <w:rPr>
          <w:rFonts w:cstheme="minorHAnsi"/>
        </w:rPr>
        <w:t>; and e</w:t>
      </w:r>
      <w:r w:rsidR="00711D20" w:rsidRPr="002E366D">
        <w:rPr>
          <w:rFonts w:cstheme="minorHAnsi"/>
        </w:rPr>
        <w:t xml:space="preserve">liminate redundancy in </w:t>
      </w:r>
      <w:r w:rsidRPr="002E366D">
        <w:rPr>
          <w:rFonts w:cstheme="minorHAnsi"/>
        </w:rPr>
        <w:t>WWF-US’s</w:t>
      </w:r>
      <w:r w:rsidR="00711D20" w:rsidRPr="002E366D">
        <w:rPr>
          <w:rFonts w:cstheme="minorHAnsi"/>
        </w:rPr>
        <w:t xml:space="preserve"> work.</w:t>
      </w:r>
    </w:p>
    <w:p w14:paraId="1508AE97" w14:textId="77777777" w:rsidR="002E366D" w:rsidRPr="002E366D" w:rsidRDefault="002E366D" w:rsidP="002E366D">
      <w:pPr>
        <w:spacing w:after="0" w:line="240" w:lineRule="auto"/>
        <w:rPr>
          <w:rFonts w:cstheme="minorHAnsi"/>
        </w:rPr>
      </w:pPr>
    </w:p>
    <w:p w14:paraId="6BBAC4BF" w14:textId="4F27748C" w:rsidR="005B5A3C" w:rsidRPr="002E366D" w:rsidRDefault="00475FAF" w:rsidP="002E366D">
      <w:pPr>
        <w:pStyle w:val="ListParagraph"/>
        <w:numPr>
          <w:ilvl w:val="0"/>
          <w:numId w:val="6"/>
        </w:numPr>
        <w:spacing w:after="0" w:line="240" w:lineRule="auto"/>
        <w:rPr>
          <w:rFonts w:cstheme="minorHAnsi"/>
          <w:b/>
          <w:bCs/>
        </w:rPr>
      </w:pPr>
      <w:r w:rsidRPr="002E366D">
        <w:rPr>
          <w:rFonts w:cstheme="minorHAnsi"/>
          <w:b/>
          <w:bCs/>
        </w:rPr>
        <w:t xml:space="preserve">Systems to </w:t>
      </w:r>
      <w:r w:rsidR="005B5A3C" w:rsidRPr="002E366D">
        <w:rPr>
          <w:rFonts w:cstheme="minorHAnsi"/>
          <w:b/>
          <w:bCs/>
        </w:rPr>
        <w:t>E</w:t>
      </w:r>
      <w:r w:rsidRPr="002E366D">
        <w:rPr>
          <w:rFonts w:cstheme="minorHAnsi"/>
          <w:b/>
          <w:bCs/>
        </w:rPr>
        <w:t xml:space="preserve">nsure </w:t>
      </w:r>
      <w:r w:rsidR="005B5A3C" w:rsidRPr="002E366D">
        <w:rPr>
          <w:rFonts w:cstheme="minorHAnsi"/>
          <w:b/>
          <w:bCs/>
        </w:rPr>
        <w:t>C</w:t>
      </w:r>
      <w:r w:rsidRPr="002E366D">
        <w:rPr>
          <w:rFonts w:cstheme="minorHAnsi"/>
          <w:b/>
          <w:bCs/>
        </w:rPr>
        <w:t xml:space="preserve">ompliance of </w:t>
      </w:r>
      <w:proofErr w:type="spellStart"/>
      <w:r w:rsidR="005B5A3C" w:rsidRPr="002E366D">
        <w:rPr>
          <w:rFonts w:cstheme="minorHAnsi"/>
          <w:b/>
          <w:bCs/>
        </w:rPr>
        <w:t>S</w:t>
      </w:r>
      <w:r w:rsidRPr="002E366D">
        <w:rPr>
          <w:rFonts w:cstheme="minorHAnsi"/>
          <w:b/>
          <w:bCs/>
        </w:rPr>
        <w:t>ubawardees</w:t>
      </w:r>
      <w:proofErr w:type="spellEnd"/>
    </w:p>
    <w:p w14:paraId="054400A6" w14:textId="77777777" w:rsidR="002E366D" w:rsidRDefault="002E366D" w:rsidP="002E366D">
      <w:pPr>
        <w:spacing w:after="0" w:line="240" w:lineRule="auto"/>
        <w:rPr>
          <w:rFonts w:cstheme="minorHAnsi"/>
          <w:color w:val="000000" w:themeColor="text1"/>
        </w:rPr>
      </w:pPr>
    </w:p>
    <w:p w14:paraId="729686FF" w14:textId="1CD98685" w:rsidR="00475FAF" w:rsidRDefault="005B5A3C" w:rsidP="002E366D">
      <w:pPr>
        <w:spacing w:after="0" w:line="240" w:lineRule="auto"/>
        <w:rPr>
          <w:rFonts w:cstheme="minorHAnsi"/>
        </w:rPr>
      </w:pPr>
      <w:r w:rsidRPr="002E366D">
        <w:rPr>
          <w:rFonts w:cstheme="minorHAnsi"/>
          <w:color w:val="000000" w:themeColor="text1"/>
        </w:rPr>
        <w:t xml:space="preserve">WWF-US undertakes rigorous due diligence and oversight of its </w:t>
      </w:r>
      <w:proofErr w:type="spellStart"/>
      <w:r w:rsidRPr="002E366D">
        <w:rPr>
          <w:rFonts w:cstheme="minorHAnsi"/>
          <w:color w:val="000000" w:themeColor="text1"/>
        </w:rPr>
        <w:t>subawardees</w:t>
      </w:r>
      <w:proofErr w:type="spellEnd"/>
      <w:r w:rsidRPr="002E366D">
        <w:rPr>
          <w:rFonts w:cstheme="minorHAnsi"/>
          <w:color w:val="000000" w:themeColor="text1"/>
        </w:rPr>
        <w:t xml:space="preserve"> and contractors, including both unaffiliated third parties as well as other WWF organizations and offices not under WWF-US’s control.  </w:t>
      </w:r>
      <w:r w:rsidRPr="002E366D">
        <w:rPr>
          <w:rFonts w:cstheme="minorHAnsi"/>
        </w:rPr>
        <w:t xml:space="preserve">WWF-US has various systems to ensure the compliance of </w:t>
      </w:r>
      <w:proofErr w:type="spellStart"/>
      <w:r w:rsidRPr="002E366D">
        <w:rPr>
          <w:rFonts w:cstheme="minorHAnsi"/>
        </w:rPr>
        <w:t>subawardees</w:t>
      </w:r>
      <w:proofErr w:type="spellEnd"/>
      <w:r w:rsidRPr="002E366D">
        <w:rPr>
          <w:rFonts w:cstheme="minorHAnsi"/>
        </w:rPr>
        <w:t>.  They include:</w:t>
      </w:r>
    </w:p>
    <w:p w14:paraId="600A6838" w14:textId="77777777" w:rsidR="002E366D" w:rsidRPr="002E366D" w:rsidRDefault="002E366D" w:rsidP="002E366D">
      <w:pPr>
        <w:spacing w:after="0" w:line="240" w:lineRule="auto"/>
        <w:rPr>
          <w:rFonts w:cstheme="minorHAnsi"/>
        </w:rPr>
      </w:pPr>
    </w:p>
    <w:p w14:paraId="3071EA7A" w14:textId="77777777" w:rsidR="005B5A3C" w:rsidRPr="002E366D" w:rsidRDefault="00475FAF" w:rsidP="002E366D">
      <w:pPr>
        <w:pStyle w:val="ListParagraph"/>
        <w:numPr>
          <w:ilvl w:val="0"/>
          <w:numId w:val="17"/>
        </w:numPr>
        <w:spacing w:after="0" w:line="240" w:lineRule="auto"/>
        <w:rPr>
          <w:rFonts w:cstheme="minorHAnsi"/>
          <w:color w:val="000000" w:themeColor="text1"/>
        </w:rPr>
      </w:pPr>
      <w:r w:rsidRPr="002E366D">
        <w:rPr>
          <w:rFonts w:cstheme="minorHAnsi"/>
          <w:color w:val="000000" w:themeColor="text1"/>
        </w:rPr>
        <w:t xml:space="preserve">a due diligence and oversight process that assesses risks involved with any prospective </w:t>
      </w:r>
      <w:proofErr w:type="gramStart"/>
      <w:r w:rsidRPr="002E366D">
        <w:rPr>
          <w:rFonts w:cstheme="minorHAnsi"/>
          <w:color w:val="000000" w:themeColor="text1"/>
        </w:rPr>
        <w:t>contract;</w:t>
      </w:r>
      <w:proofErr w:type="gramEnd"/>
      <w:r w:rsidRPr="002E366D">
        <w:rPr>
          <w:rFonts w:cstheme="minorHAnsi"/>
          <w:color w:val="000000" w:themeColor="text1"/>
        </w:rPr>
        <w:t xml:space="preserve"> </w:t>
      </w:r>
    </w:p>
    <w:p w14:paraId="48C11FEE" w14:textId="77777777" w:rsidR="005B5A3C" w:rsidRPr="002E366D" w:rsidRDefault="00475FAF" w:rsidP="002E366D">
      <w:pPr>
        <w:pStyle w:val="ListParagraph"/>
        <w:numPr>
          <w:ilvl w:val="0"/>
          <w:numId w:val="17"/>
        </w:numPr>
        <w:spacing w:after="0" w:line="240" w:lineRule="auto"/>
        <w:rPr>
          <w:rFonts w:cstheme="minorHAnsi"/>
          <w:color w:val="000000" w:themeColor="text1"/>
        </w:rPr>
      </w:pPr>
      <w:r w:rsidRPr="002E366D">
        <w:rPr>
          <w:rFonts w:cstheme="minorHAnsi"/>
          <w:color w:val="000000" w:themeColor="text1"/>
        </w:rPr>
        <w:t xml:space="preserve">a vetting process that checks prospective </w:t>
      </w:r>
      <w:proofErr w:type="spellStart"/>
      <w:r w:rsidRPr="002E366D">
        <w:rPr>
          <w:rFonts w:cstheme="minorHAnsi"/>
          <w:color w:val="000000" w:themeColor="text1"/>
        </w:rPr>
        <w:t>subawardees</w:t>
      </w:r>
      <w:proofErr w:type="spellEnd"/>
      <w:r w:rsidRPr="002E366D">
        <w:rPr>
          <w:rFonts w:cstheme="minorHAnsi"/>
          <w:color w:val="000000" w:themeColor="text1"/>
        </w:rPr>
        <w:t xml:space="preserve"> against relevant exclusion and designation lists kept by the US government and the </w:t>
      </w:r>
      <w:proofErr w:type="gramStart"/>
      <w:r w:rsidRPr="002E366D">
        <w:rPr>
          <w:rFonts w:cstheme="minorHAnsi"/>
          <w:color w:val="000000" w:themeColor="text1"/>
        </w:rPr>
        <w:t>UN;</w:t>
      </w:r>
      <w:proofErr w:type="gramEnd"/>
      <w:r w:rsidRPr="002E366D">
        <w:rPr>
          <w:rFonts w:cstheme="minorHAnsi"/>
          <w:color w:val="000000" w:themeColor="text1"/>
        </w:rPr>
        <w:t xml:space="preserve"> </w:t>
      </w:r>
    </w:p>
    <w:p w14:paraId="60B4FBEC" w14:textId="46F11181" w:rsidR="005B5A3C" w:rsidRPr="002E366D" w:rsidRDefault="00475FAF" w:rsidP="002E366D">
      <w:pPr>
        <w:pStyle w:val="ListParagraph"/>
        <w:numPr>
          <w:ilvl w:val="0"/>
          <w:numId w:val="17"/>
        </w:numPr>
        <w:spacing w:after="0" w:line="240" w:lineRule="auto"/>
        <w:rPr>
          <w:rFonts w:cstheme="minorHAnsi"/>
          <w:color w:val="000000" w:themeColor="text1"/>
        </w:rPr>
      </w:pPr>
      <w:r w:rsidRPr="002E366D">
        <w:rPr>
          <w:rFonts w:cstheme="minorHAnsi"/>
          <w:color w:val="000000" w:themeColor="text1"/>
        </w:rPr>
        <w:t xml:space="preserve">a training process which includes a workshop for staff and </w:t>
      </w:r>
      <w:proofErr w:type="spellStart"/>
      <w:r w:rsidRPr="002E366D">
        <w:rPr>
          <w:rFonts w:cstheme="minorHAnsi"/>
          <w:color w:val="000000" w:themeColor="text1"/>
        </w:rPr>
        <w:t>subawardees</w:t>
      </w:r>
      <w:proofErr w:type="spellEnd"/>
      <w:r w:rsidRPr="002E366D">
        <w:rPr>
          <w:rFonts w:cstheme="minorHAnsi"/>
          <w:color w:val="000000" w:themeColor="text1"/>
        </w:rPr>
        <w:t xml:space="preserve"> at the inception of new </w:t>
      </w:r>
      <w:proofErr w:type="gramStart"/>
      <w:r w:rsidRPr="002E366D">
        <w:rPr>
          <w:rFonts w:cstheme="minorHAnsi"/>
          <w:color w:val="000000" w:themeColor="text1"/>
        </w:rPr>
        <w:t>project;</w:t>
      </w:r>
      <w:proofErr w:type="gramEnd"/>
    </w:p>
    <w:p w14:paraId="01CFC566" w14:textId="77777777" w:rsidR="005B5A3C" w:rsidRPr="002E366D" w:rsidRDefault="00475FAF" w:rsidP="002E366D">
      <w:pPr>
        <w:pStyle w:val="ListParagraph"/>
        <w:numPr>
          <w:ilvl w:val="0"/>
          <w:numId w:val="17"/>
        </w:numPr>
        <w:spacing w:after="0" w:line="240" w:lineRule="auto"/>
        <w:rPr>
          <w:rFonts w:cstheme="minorHAnsi"/>
          <w:color w:val="000000" w:themeColor="text1"/>
        </w:rPr>
      </w:pPr>
      <w:r w:rsidRPr="002E366D">
        <w:rPr>
          <w:rFonts w:cstheme="minorHAnsi"/>
          <w:color w:val="000000" w:themeColor="text1"/>
        </w:rPr>
        <w:t>a monitoring process that tracks technical and financial reporting and requires regular field visits by program teams; and</w:t>
      </w:r>
    </w:p>
    <w:p w14:paraId="42342DAE" w14:textId="2940775C" w:rsidR="005B5A3C" w:rsidRPr="002E366D" w:rsidRDefault="00475FAF" w:rsidP="002E366D">
      <w:pPr>
        <w:pStyle w:val="ListParagraph"/>
        <w:numPr>
          <w:ilvl w:val="0"/>
          <w:numId w:val="17"/>
        </w:numPr>
        <w:spacing w:after="0" w:line="240" w:lineRule="auto"/>
        <w:rPr>
          <w:rFonts w:cstheme="minorHAnsi"/>
          <w:color w:val="000000" w:themeColor="text1"/>
        </w:rPr>
      </w:pPr>
      <w:r w:rsidRPr="002E366D">
        <w:rPr>
          <w:rFonts w:cstheme="minorHAnsi"/>
          <w:color w:val="000000" w:themeColor="text1"/>
        </w:rPr>
        <w:t>a close-out process to ensure that all work – financial, administrative, and otherwise – is completed before a project is closed.</w:t>
      </w:r>
    </w:p>
    <w:p w14:paraId="47F5EA9E" w14:textId="77777777" w:rsidR="002E366D" w:rsidRDefault="002E366D" w:rsidP="002E366D">
      <w:pPr>
        <w:spacing w:after="0" w:line="240" w:lineRule="auto"/>
        <w:rPr>
          <w:rFonts w:cstheme="minorHAnsi"/>
          <w:color w:val="000000" w:themeColor="text1"/>
        </w:rPr>
      </w:pPr>
    </w:p>
    <w:p w14:paraId="21C67EF6" w14:textId="60B9DD2F" w:rsidR="002E366D" w:rsidRPr="002E366D" w:rsidRDefault="00475FAF" w:rsidP="002E366D">
      <w:pPr>
        <w:spacing w:after="0" w:line="240" w:lineRule="auto"/>
        <w:rPr>
          <w:rFonts w:cstheme="minorHAnsi"/>
        </w:rPr>
      </w:pPr>
      <w:r w:rsidRPr="002E366D">
        <w:rPr>
          <w:rFonts w:cstheme="minorHAnsi"/>
          <w:color w:val="000000" w:themeColor="text1"/>
        </w:rPr>
        <w:lastRenderedPageBreak/>
        <w:t>These policies, standards, and guidelines are now being further strengthened via the enhanced Environmental and Social Safeguards Framework, as described earlier.</w:t>
      </w:r>
    </w:p>
    <w:p w14:paraId="72C1EEF6" w14:textId="77777777" w:rsidR="007B4EC0" w:rsidRDefault="007B4EC0" w:rsidP="002E366D">
      <w:pPr>
        <w:pStyle w:val="ListParagraph"/>
        <w:spacing w:after="0" w:line="240" w:lineRule="auto"/>
        <w:rPr>
          <w:rFonts w:cstheme="minorHAnsi"/>
          <w:i/>
          <w:iCs/>
        </w:rPr>
      </w:pPr>
    </w:p>
    <w:p w14:paraId="6FA7CC8D" w14:textId="1493521D" w:rsidR="005B5A3C" w:rsidRDefault="005B5A3C" w:rsidP="002E366D">
      <w:pPr>
        <w:pStyle w:val="ListParagraph"/>
        <w:spacing w:after="0" w:line="240" w:lineRule="auto"/>
        <w:rPr>
          <w:rFonts w:cstheme="minorHAnsi"/>
          <w:i/>
          <w:iCs/>
        </w:rPr>
      </w:pPr>
      <w:r w:rsidRPr="002E366D">
        <w:rPr>
          <w:rFonts w:cstheme="minorHAnsi"/>
          <w:i/>
          <w:iCs/>
        </w:rPr>
        <w:t>Risk Assessment</w:t>
      </w:r>
    </w:p>
    <w:p w14:paraId="73870E19" w14:textId="77777777" w:rsidR="002E366D" w:rsidRPr="002E366D" w:rsidRDefault="002E366D" w:rsidP="002E366D">
      <w:pPr>
        <w:pStyle w:val="ListParagraph"/>
        <w:spacing w:after="0" w:line="240" w:lineRule="auto"/>
        <w:rPr>
          <w:rFonts w:cstheme="minorHAnsi"/>
          <w:i/>
          <w:iCs/>
        </w:rPr>
      </w:pPr>
    </w:p>
    <w:p w14:paraId="6E98B7D2" w14:textId="0D225164" w:rsidR="005B5A3C" w:rsidRPr="002E366D" w:rsidRDefault="005B5A3C" w:rsidP="002E366D">
      <w:pPr>
        <w:keepNext/>
        <w:spacing w:after="0" w:line="240" w:lineRule="auto"/>
        <w:rPr>
          <w:rFonts w:cstheme="minorHAnsi"/>
          <w:color w:val="000000" w:themeColor="text1"/>
        </w:rPr>
      </w:pPr>
      <w:r w:rsidRPr="002E366D">
        <w:rPr>
          <w:rFonts w:cstheme="minorHAnsi"/>
          <w:color w:val="000000" w:themeColor="text1"/>
        </w:rPr>
        <w:t xml:space="preserve">WWF-US’s Risk Assessment Tool is an automated Excel-based tool to improve comprehensiveness and consistency in assessing grantee operational and financial risks, identifying appropriate risk mitigation measures, and developing the needed risk mitigation plan. </w:t>
      </w:r>
      <w:r w:rsidRPr="002E366D">
        <w:rPr>
          <w:rFonts w:eastAsia="Times New Roman" w:cstheme="minorHAnsi"/>
          <w:color w:val="000000" w:themeColor="text1"/>
        </w:rPr>
        <w:t xml:space="preserve">Before any subaward or contract is issued, WWF-US carries out a risk assessment of the </w:t>
      </w:r>
      <w:proofErr w:type="spellStart"/>
      <w:r w:rsidRPr="002E366D">
        <w:rPr>
          <w:rFonts w:eastAsia="Times New Roman" w:cstheme="minorHAnsi"/>
          <w:color w:val="000000" w:themeColor="text1"/>
        </w:rPr>
        <w:t>subawardee</w:t>
      </w:r>
      <w:proofErr w:type="spellEnd"/>
      <w:r w:rsidRPr="002E366D">
        <w:rPr>
          <w:rFonts w:eastAsia="Times New Roman" w:cstheme="minorHAnsi"/>
          <w:color w:val="000000" w:themeColor="text1"/>
        </w:rPr>
        <w:t xml:space="preserve"> or contractor. The risk assessment includes </w:t>
      </w:r>
      <w:r w:rsidRPr="002E366D">
        <w:rPr>
          <w:rFonts w:cstheme="minorHAnsi"/>
          <w:color w:val="000000" w:themeColor="text1"/>
        </w:rPr>
        <w:t xml:space="preserve">a pre-award questionnaire by the </w:t>
      </w:r>
      <w:proofErr w:type="spellStart"/>
      <w:r w:rsidRPr="002E366D">
        <w:rPr>
          <w:rFonts w:cstheme="minorHAnsi"/>
          <w:color w:val="000000" w:themeColor="text1"/>
        </w:rPr>
        <w:t>subawardee</w:t>
      </w:r>
      <w:proofErr w:type="spellEnd"/>
      <w:r w:rsidRPr="002E366D">
        <w:rPr>
          <w:rFonts w:cstheme="minorHAnsi"/>
          <w:color w:val="000000" w:themeColor="text1"/>
        </w:rPr>
        <w:t xml:space="preserve"> or contractor</w:t>
      </w:r>
      <w:r w:rsidR="00AF7273">
        <w:rPr>
          <w:rFonts w:cstheme="minorHAnsi"/>
          <w:color w:val="000000" w:themeColor="text1"/>
        </w:rPr>
        <w:t xml:space="preserve"> and a Procurement Minimum Standards self-assessment</w:t>
      </w:r>
      <w:r w:rsidRPr="002E366D">
        <w:rPr>
          <w:rFonts w:cstheme="minorHAnsi"/>
          <w:color w:val="000000" w:themeColor="text1"/>
        </w:rPr>
        <w:t xml:space="preserve"> and review of relevant performance information from previous experience with the </w:t>
      </w:r>
      <w:proofErr w:type="spellStart"/>
      <w:r w:rsidRPr="002E366D">
        <w:rPr>
          <w:rFonts w:cstheme="minorHAnsi"/>
          <w:color w:val="000000" w:themeColor="text1"/>
        </w:rPr>
        <w:t>subawardee</w:t>
      </w:r>
      <w:proofErr w:type="spellEnd"/>
      <w:r w:rsidRPr="002E366D">
        <w:rPr>
          <w:rFonts w:cstheme="minorHAnsi"/>
          <w:color w:val="000000" w:themeColor="text1"/>
        </w:rPr>
        <w:t xml:space="preserve"> or contractor. WWF-US prepares a risk mitigation plan based on the level and types of risk. That plan informs the mitigation measures that are included in the subaward or contract, </w:t>
      </w:r>
      <w:proofErr w:type="gramStart"/>
      <w:r w:rsidRPr="002E366D">
        <w:rPr>
          <w:rFonts w:cstheme="minorHAnsi"/>
          <w:color w:val="000000" w:themeColor="text1"/>
        </w:rPr>
        <w:t>taking into account</w:t>
      </w:r>
      <w:proofErr w:type="gramEnd"/>
      <w:r w:rsidRPr="002E366D">
        <w:rPr>
          <w:rFonts w:cstheme="minorHAnsi"/>
          <w:color w:val="000000" w:themeColor="text1"/>
        </w:rPr>
        <w:t xml:space="preserve"> factors such as the </w:t>
      </w:r>
      <w:r w:rsidR="00216597">
        <w:rPr>
          <w:rFonts w:cstheme="minorHAnsi"/>
          <w:color w:val="000000" w:themeColor="text1"/>
        </w:rPr>
        <w:t xml:space="preserve">capacity of the </w:t>
      </w:r>
      <w:proofErr w:type="spellStart"/>
      <w:r w:rsidR="00216597">
        <w:rPr>
          <w:rFonts w:cstheme="minorHAnsi"/>
          <w:color w:val="000000" w:themeColor="text1"/>
        </w:rPr>
        <w:t>subawardee</w:t>
      </w:r>
      <w:proofErr w:type="spellEnd"/>
      <w:r w:rsidR="00216597">
        <w:rPr>
          <w:rFonts w:cstheme="minorHAnsi"/>
          <w:color w:val="000000" w:themeColor="text1"/>
        </w:rPr>
        <w:t xml:space="preserve">, </w:t>
      </w:r>
      <w:r w:rsidRPr="002E366D">
        <w:rPr>
          <w:rFonts w:cstheme="minorHAnsi"/>
          <w:color w:val="000000" w:themeColor="text1"/>
        </w:rPr>
        <w:t>funding level, length of the award, and specific donor requirements.  While this process has been primarily focused on operational and financial compliance, our enhanced Safeguards Framework described earlier will be fully reflected in the risk assessments going forward.</w:t>
      </w:r>
    </w:p>
    <w:p w14:paraId="1D1A8005" w14:textId="1CAE0AE6" w:rsidR="005B5A3C" w:rsidRPr="002E366D" w:rsidRDefault="005B5A3C" w:rsidP="002E366D">
      <w:pPr>
        <w:keepNext/>
        <w:spacing w:after="0" w:line="240" w:lineRule="auto"/>
        <w:rPr>
          <w:rFonts w:cstheme="minorHAnsi"/>
          <w:color w:val="000000" w:themeColor="text1"/>
        </w:rPr>
      </w:pPr>
    </w:p>
    <w:p w14:paraId="5BE4CD2E" w14:textId="7868A2CE" w:rsidR="005B5A3C" w:rsidRPr="002E366D" w:rsidRDefault="005B5A3C" w:rsidP="002E366D">
      <w:pPr>
        <w:keepNext/>
        <w:spacing w:after="0" w:line="240" w:lineRule="auto"/>
        <w:rPr>
          <w:rFonts w:cstheme="minorHAnsi"/>
          <w:i/>
          <w:iCs/>
          <w:color w:val="000000" w:themeColor="text1"/>
        </w:rPr>
      </w:pPr>
      <w:r w:rsidRPr="002E366D">
        <w:rPr>
          <w:rFonts w:cstheme="minorHAnsi"/>
          <w:color w:val="000000" w:themeColor="text1"/>
        </w:rPr>
        <w:tab/>
      </w:r>
      <w:r w:rsidRPr="002E366D">
        <w:rPr>
          <w:rFonts w:cstheme="minorHAnsi"/>
          <w:i/>
          <w:iCs/>
          <w:color w:val="000000" w:themeColor="text1"/>
        </w:rPr>
        <w:t xml:space="preserve">Vetting of </w:t>
      </w:r>
      <w:proofErr w:type="spellStart"/>
      <w:r w:rsidRPr="002E366D">
        <w:rPr>
          <w:rFonts w:cstheme="minorHAnsi"/>
          <w:i/>
          <w:iCs/>
          <w:color w:val="000000" w:themeColor="text1"/>
        </w:rPr>
        <w:t>Subawardees</w:t>
      </w:r>
      <w:proofErr w:type="spellEnd"/>
    </w:p>
    <w:p w14:paraId="613AB404" w14:textId="2418EEF9" w:rsidR="005B5A3C" w:rsidRPr="002E366D" w:rsidRDefault="005B5A3C" w:rsidP="002E366D">
      <w:pPr>
        <w:keepNext/>
        <w:spacing w:after="0" w:line="240" w:lineRule="auto"/>
        <w:rPr>
          <w:rFonts w:cstheme="minorHAnsi"/>
          <w:i/>
          <w:iCs/>
          <w:color w:val="000000" w:themeColor="text1"/>
        </w:rPr>
      </w:pPr>
    </w:p>
    <w:p w14:paraId="3B27AB36" w14:textId="77777777" w:rsidR="005B5A3C" w:rsidRPr="002E366D" w:rsidRDefault="005B5A3C" w:rsidP="002E366D">
      <w:pPr>
        <w:keepNext/>
        <w:keepLines/>
        <w:spacing w:after="0" w:line="240" w:lineRule="auto"/>
        <w:rPr>
          <w:rFonts w:eastAsia="Times New Roman" w:cstheme="minorHAnsi"/>
          <w:color w:val="000000" w:themeColor="text1"/>
        </w:rPr>
      </w:pPr>
      <w:r w:rsidRPr="002E366D">
        <w:rPr>
          <w:rFonts w:eastAsia="Times New Roman" w:cstheme="minorHAnsi"/>
          <w:color w:val="000000" w:themeColor="text1"/>
        </w:rPr>
        <w:t xml:space="preserve">The WWF-US project coordinators check every </w:t>
      </w:r>
      <w:proofErr w:type="spellStart"/>
      <w:r w:rsidRPr="002E366D">
        <w:rPr>
          <w:rFonts w:eastAsia="Times New Roman" w:cstheme="minorHAnsi"/>
          <w:color w:val="000000" w:themeColor="text1"/>
        </w:rPr>
        <w:t>subawardee</w:t>
      </w:r>
      <w:proofErr w:type="spellEnd"/>
      <w:r w:rsidRPr="002E366D">
        <w:rPr>
          <w:rFonts w:eastAsia="Times New Roman" w:cstheme="minorHAnsi"/>
          <w:color w:val="000000" w:themeColor="text1"/>
        </w:rPr>
        <w:t xml:space="preserve"> against the USG’s Active Exclusion List, Specially Designated Nationals and Blocked Persons List (SDN) and the United Nations Security Council (UNSC) designation list, using a commercial product, Bridger Insight. WWF-US’s compliance director is authorized to approve an initial payment only after this clearance is completed. WWF-US’s Accounting Department also conducts this check prior to every payment from WWF-US to each </w:t>
      </w:r>
      <w:proofErr w:type="spellStart"/>
      <w:r w:rsidRPr="002E366D">
        <w:rPr>
          <w:rFonts w:eastAsia="Times New Roman" w:cstheme="minorHAnsi"/>
          <w:color w:val="000000" w:themeColor="text1"/>
        </w:rPr>
        <w:t>subawardee</w:t>
      </w:r>
      <w:proofErr w:type="spellEnd"/>
      <w:r w:rsidRPr="002E366D">
        <w:rPr>
          <w:rFonts w:eastAsia="Times New Roman" w:cstheme="minorHAnsi"/>
          <w:color w:val="000000" w:themeColor="text1"/>
        </w:rPr>
        <w:t xml:space="preserve"> and contractor. </w:t>
      </w:r>
    </w:p>
    <w:p w14:paraId="6B94810C" w14:textId="5CA7F866" w:rsidR="005B5A3C" w:rsidRPr="002E366D" w:rsidRDefault="005B5A3C" w:rsidP="002E366D">
      <w:pPr>
        <w:keepNext/>
        <w:spacing w:after="0" w:line="240" w:lineRule="auto"/>
        <w:rPr>
          <w:rFonts w:cstheme="minorHAnsi"/>
          <w:i/>
          <w:iCs/>
          <w:color w:val="000000" w:themeColor="text1"/>
        </w:rPr>
      </w:pPr>
    </w:p>
    <w:p w14:paraId="32F159C4" w14:textId="4C6C16CF" w:rsidR="005B5A3C" w:rsidRPr="002E366D" w:rsidRDefault="005B5A3C" w:rsidP="002E366D">
      <w:pPr>
        <w:keepNext/>
        <w:spacing w:after="0" w:line="240" w:lineRule="auto"/>
        <w:rPr>
          <w:rFonts w:cstheme="minorHAnsi"/>
          <w:i/>
          <w:iCs/>
          <w:color w:val="000000" w:themeColor="text1"/>
        </w:rPr>
      </w:pPr>
      <w:r w:rsidRPr="002E366D">
        <w:rPr>
          <w:rFonts w:cstheme="minorHAnsi"/>
          <w:i/>
          <w:iCs/>
          <w:color w:val="000000" w:themeColor="text1"/>
        </w:rPr>
        <w:tab/>
        <w:t>Project Inception and Training</w:t>
      </w:r>
    </w:p>
    <w:p w14:paraId="69B3EEF2" w14:textId="36E29B66" w:rsidR="005B5A3C" w:rsidRPr="002E366D" w:rsidRDefault="005B5A3C" w:rsidP="002E366D">
      <w:pPr>
        <w:keepNext/>
        <w:spacing w:after="0" w:line="240" w:lineRule="auto"/>
        <w:rPr>
          <w:rFonts w:cstheme="minorHAnsi"/>
          <w:i/>
          <w:iCs/>
          <w:color w:val="000000" w:themeColor="text1"/>
        </w:rPr>
      </w:pPr>
    </w:p>
    <w:p w14:paraId="26DD3D42" w14:textId="29396CB6" w:rsidR="005B5A3C" w:rsidRPr="002E366D" w:rsidRDefault="005B5A3C" w:rsidP="002E366D">
      <w:pPr>
        <w:pStyle w:val="ListParagraph"/>
        <w:spacing w:after="0" w:line="240" w:lineRule="auto"/>
        <w:ind w:left="0"/>
        <w:rPr>
          <w:rFonts w:eastAsia="Times New Roman" w:cstheme="minorHAnsi"/>
          <w:color w:val="000000" w:themeColor="text1"/>
        </w:rPr>
      </w:pPr>
      <w:r w:rsidRPr="002E366D">
        <w:rPr>
          <w:rFonts w:eastAsia="Times New Roman" w:cstheme="minorHAnsi"/>
          <w:color w:val="000000" w:themeColor="text1"/>
        </w:rPr>
        <w:t xml:space="preserve">At the onset of a new project, it is WWF-US’s practice to host an inception workshop training for staff and </w:t>
      </w:r>
      <w:proofErr w:type="spellStart"/>
      <w:r w:rsidRPr="002E366D">
        <w:rPr>
          <w:rFonts w:eastAsia="Times New Roman" w:cstheme="minorHAnsi"/>
          <w:color w:val="000000" w:themeColor="text1"/>
        </w:rPr>
        <w:t>subawardees</w:t>
      </w:r>
      <w:proofErr w:type="spellEnd"/>
      <w:r w:rsidRPr="002E366D">
        <w:rPr>
          <w:rFonts w:eastAsia="Times New Roman" w:cstheme="minorHAnsi"/>
          <w:color w:val="000000" w:themeColor="text1"/>
        </w:rPr>
        <w:t xml:space="preserve"> with sessions to train participants (including </w:t>
      </w:r>
      <w:proofErr w:type="spellStart"/>
      <w:r w:rsidRPr="002E366D">
        <w:rPr>
          <w:rFonts w:eastAsia="Times New Roman" w:cstheme="minorHAnsi"/>
          <w:color w:val="000000" w:themeColor="text1"/>
        </w:rPr>
        <w:t>subawardee</w:t>
      </w:r>
      <w:proofErr w:type="spellEnd"/>
      <w:r w:rsidRPr="002E366D">
        <w:rPr>
          <w:rFonts w:eastAsia="Times New Roman" w:cstheme="minorHAnsi"/>
          <w:color w:val="000000" w:themeColor="text1"/>
        </w:rPr>
        <w:t xml:space="preserve"> staff) on the roles and responsibilities of managing funding, including relevant </w:t>
      </w:r>
      <w:r w:rsidR="00D16F54">
        <w:rPr>
          <w:rFonts w:eastAsia="Times New Roman" w:cstheme="minorHAnsi"/>
          <w:color w:val="000000" w:themeColor="text1"/>
        </w:rPr>
        <w:t xml:space="preserve">donor </w:t>
      </w:r>
      <w:r w:rsidRPr="002E366D">
        <w:rPr>
          <w:rFonts w:eastAsia="Times New Roman" w:cstheme="minorHAnsi"/>
          <w:color w:val="000000" w:themeColor="text1"/>
        </w:rPr>
        <w:t>policies</w:t>
      </w:r>
      <w:r w:rsidR="00D16F54">
        <w:rPr>
          <w:rFonts w:eastAsia="Times New Roman" w:cstheme="minorHAnsi"/>
          <w:color w:val="000000" w:themeColor="text1"/>
        </w:rPr>
        <w:t xml:space="preserve"> and requirements</w:t>
      </w:r>
      <w:r w:rsidRPr="002E366D">
        <w:rPr>
          <w:rFonts w:eastAsia="Times New Roman" w:cstheme="minorHAnsi"/>
          <w:color w:val="000000" w:themeColor="text1"/>
        </w:rPr>
        <w:t xml:space="preserve">. The inception workshops include the identification of relevant compliance requirements and guidance for ensuring that these requirements are met throughout project implementation.  The implementing office logs and documents workshop’s training participants. </w:t>
      </w:r>
    </w:p>
    <w:p w14:paraId="59ABCDF8" w14:textId="2F098853" w:rsidR="005B5A3C" w:rsidRPr="002E366D" w:rsidRDefault="005B5A3C" w:rsidP="002E366D">
      <w:pPr>
        <w:pStyle w:val="ListParagraph"/>
        <w:spacing w:after="0" w:line="240" w:lineRule="auto"/>
        <w:ind w:left="0"/>
        <w:rPr>
          <w:rFonts w:eastAsia="Times New Roman" w:cstheme="minorHAnsi"/>
          <w:color w:val="000000" w:themeColor="text1"/>
        </w:rPr>
      </w:pPr>
    </w:p>
    <w:p w14:paraId="1BBF9AD7" w14:textId="133D135D" w:rsidR="005B5A3C" w:rsidRPr="002E366D" w:rsidRDefault="005B5A3C" w:rsidP="002E366D">
      <w:pPr>
        <w:pStyle w:val="ListParagraph"/>
        <w:spacing w:after="0" w:line="240" w:lineRule="auto"/>
        <w:ind w:left="0"/>
        <w:rPr>
          <w:rFonts w:eastAsia="Times New Roman" w:cstheme="minorHAnsi"/>
          <w:i/>
          <w:iCs/>
          <w:color w:val="000000" w:themeColor="text1"/>
        </w:rPr>
      </w:pPr>
      <w:r w:rsidRPr="002E366D">
        <w:rPr>
          <w:rFonts w:eastAsia="Times New Roman" w:cstheme="minorHAnsi"/>
          <w:color w:val="000000" w:themeColor="text1"/>
        </w:rPr>
        <w:tab/>
      </w:r>
      <w:r w:rsidRPr="002E366D">
        <w:rPr>
          <w:rFonts w:eastAsia="Times New Roman" w:cstheme="minorHAnsi"/>
          <w:i/>
          <w:iCs/>
          <w:color w:val="000000" w:themeColor="text1"/>
        </w:rPr>
        <w:t>Monitoring</w:t>
      </w:r>
    </w:p>
    <w:p w14:paraId="291C7F8C" w14:textId="4555F081" w:rsidR="005B5A3C" w:rsidRPr="002E366D" w:rsidRDefault="005B5A3C" w:rsidP="002E366D">
      <w:pPr>
        <w:pStyle w:val="ListParagraph"/>
        <w:spacing w:after="0" w:line="240" w:lineRule="auto"/>
        <w:ind w:left="0"/>
        <w:rPr>
          <w:rFonts w:eastAsia="Times New Roman" w:cstheme="minorHAnsi"/>
          <w:i/>
          <w:iCs/>
          <w:color w:val="000000" w:themeColor="text1"/>
        </w:rPr>
      </w:pPr>
    </w:p>
    <w:p w14:paraId="315879EA" w14:textId="32F7E6E4" w:rsidR="005B5A3C" w:rsidRPr="002E366D" w:rsidRDefault="005B5A3C" w:rsidP="002E366D">
      <w:pPr>
        <w:spacing w:after="0" w:line="240" w:lineRule="auto"/>
        <w:rPr>
          <w:rFonts w:eastAsia="Times New Roman" w:cstheme="minorHAnsi"/>
          <w:color w:val="000000" w:themeColor="text1"/>
        </w:rPr>
      </w:pPr>
      <w:r w:rsidRPr="002E366D">
        <w:rPr>
          <w:rFonts w:eastAsia="Times New Roman" w:cstheme="minorHAnsi"/>
          <w:color w:val="000000" w:themeColor="text1"/>
        </w:rPr>
        <w:t xml:space="preserve">WWF-US diligently monitors its </w:t>
      </w:r>
      <w:proofErr w:type="spellStart"/>
      <w:r w:rsidRPr="002E366D">
        <w:rPr>
          <w:rFonts w:eastAsia="Times New Roman" w:cstheme="minorHAnsi"/>
          <w:color w:val="000000" w:themeColor="text1"/>
        </w:rPr>
        <w:t>subawardees</w:t>
      </w:r>
      <w:proofErr w:type="spellEnd"/>
      <w:r w:rsidRPr="002E366D">
        <w:rPr>
          <w:rFonts w:eastAsia="Times New Roman" w:cstheme="minorHAnsi"/>
          <w:color w:val="000000" w:themeColor="text1"/>
        </w:rPr>
        <w:t>’ performance. This includes consistent monitoring of financial and technical program reporting (i.e.</w:t>
      </w:r>
      <w:r w:rsidR="002E366D">
        <w:rPr>
          <w:rFonts w:eastAsia="Times New Roman" w:cstheme="minorHAnsi"/>
          <w:color w:val="000000" w:themeColor="text1"/>
        </w:rPr>
        <w:t>,</w:t>
      </w:r>
      <w:r w:rsidRPr="002E366D">
        <w:rPr>
          <w:rFonts w:eastAsia="Times New Roman" w:cstheme="minorHAnsi"/>
          <w:color w:val="000000" w:themeColor="text1"/>
        </w:rPr>
        <w:t xml:space="preserve"> quarterly, semi-annually, and final reports) and regular project update meetings. </w:t>
      </w:r>
    </w:p>
    <w:p w14:paraId="2A49D6A2" w14:textId="77777777" w:rsidR="005B5A3C" w:rsidRPr="002E366D" w:rsidRDefault="005B5A3C" w:rsidP="002E366D">
      <w:pPr>
        <w:spacing w:after="0" w:line="240" w:lineRule="auto"/>
        <w:rPr>
          <w:rFonts w:cstheme="minorHAnsi"/>
          <w:color w:val="000000" w:themeColor="text1"/>
        </w:rPr>
      </w:pPr>
      <w:r w:rsidRPr="002E366D">
        <w:rPr>
          <w:rFonts w:eastAsia="Times New Roman" w:cstheme="minorHAnsi"/>
          <w:color w:val="000000" w:themeColor="text1"/>
        </w:rPr>
        <w:t xml:space="preserve"> </w:t>
      </w:r>
    </w:p>
    <w:p w14:paraId="6DBBC969" w14:textId="07293B82" w:rsidR="005B5A3C" w:rsidRPr="002E366D" w:rsidRDefault="005B5A3C" w:rsidP="002E366D">
      <w:pPr>
        <w:spacing w:after="0" w:line="240" w:lineRule="auto"/>
        <w:rPr>
          <w:rFonts w:eastAsia="Times New Roman" w:cstheme="minorHAnsi"/>
          <w:color w:val="000000" w:themeColor="text1"/>
        </w:rPr>
      </w:pPr>
      <w:r w:rsidRPr="002E366D">
        <w:rPr>
          <w:rStyle w:val="SubtleEmphasis"/>
          <w:rFonts w:cstheme="minorHAnsi"/>
          <w:i w:val="0"/>
          <w:iCs w:val="0"/>
          <w:color w:val="000000" w:themeColor="text1"/>
        </w:rPr>
        <w:t xml:space="preserve">WWF-US typically convenes update meetings that include technical staff, financial staff, and Monitoring &amp; Evaluation staff, to discuss progress and challenges in the project and provide an additional channel for raising issues of concern.  </w:t>
      </w:r>
      <w:r w:rsidRPr="002E366D">
        <w:rPr>
          <w:rFonts w:eastAsia="Times New Roman" w:cstheme="minorHAnsi"/>
          <w:color w:val="000000" w:themeColor="text1"/>
        </w:rPr>
        <w:t xml:space="preserve">The monitoring is further strengthened through regular program and financial team visits to the field.  Periodic project financial audits are carried out by independent auditors for those subawards that meet certain award </w:t>
      </w:r>
      <w:r w:rsidR="0073394D">
        <w:rPr>
          <w:rFonts w:eastAsia="Times New Roman" w:cstheme="minorHAnsi"/>
          <w:color w:val="000000" w:themeColor="text1"/>
        </w:rPr>
        <w:t xml:space="preserve">requirements or </w:t>
      </w:r>
      <w:r w:rsidRPr="002E366D">
        <w:rPr>
          <w:rFonts w:eastAsia="Times New Roman" w:cstheme="minorHAnsi"/>
          <w:color w:val="000000" w:themeColor="text1"/>
        </w:rPr>
        <w:t xml:space="preserve">thresholds.  </w:t>
      </w:r>
    </w:p>
    <w:p w14:paraId="27D74B16" w14:textId="77777777" w:rsidR="00DB1B12" w:rsidRDefault="00DB1B12" w:rsidP="002E366D">
      <w:pPr>
        <w:pStyle w:val="ListParagraph"/>
        <w:spacing w:after="0" w:line="240" w:lineRule="auto"/>
        <w:ind w:left="0" w:firstLine="720"/>
        <w:rPr>
          <w:rFonts w:eastAsia="Times New Roman" w:cstheme="minorHAnsi"/>
          <w:i/>
          <w:iCs/>
          <w:color w:val="000000" w:themeColor="text1"/>
        </w:rPr>
      </w:pPr>
    </w:p>
    <w:p w14:paraId="7FEF0ABA" w14:textId="77777777" w:rsidR="00DB1B12" w:rsidRDefault="00DB1B12" w:rsidP="002E366D">
      <w:pPr>
        <w:pStyle w:val="ListParagraph"/>
        <w:spacing w:after="0" w:line="240" w:lineRule="auto"/>
        <w:ind w:left="0" w:firstLine="720"/>
        <w:rPr>
          <w:rFonts w:eastAsia="Times New Roman" w:cstheme="minorHAnsi"/>
          <w:i/>
          <w:iCs/>
          <w:color w:val="000000" w:themeColor="text1"/>
        </w:rPr>
      </w:pPr>
    </w:p>
    <w:p w14:paraId="5567AB51" w14:textId="0968436B" w:rsidR="005B5A3C" w:rsidRPr="002E366D" w:rsidRDefault="005B5A3C" w:rsidP="002E366D">
      <w:pPr>
        <w:pStyle w:val="ListParagraph"/>
        <w:spacing w:after="0" w:line="240" w:lineRule="auto"/>
        <w:ind w:left="0" w:firstLine="720"/>
        <w:rPr>
          <w:rFonts w:eastAsia="Times New Roman" w:cstheme="minorHAnsi"/>
          <w:i/>
          <w:iCs/>
          <w:color w:val="000000" w:themeColor="text1"/>
        </w:rPr>
      </w:pPr>
      <w:r w:rsidRPr="002E366D">
        <w:rPr>
          <w:rFonts w:eastAsia="Times New Roman" w:cstheme="minorHAnsi"/>
          <w:i/>
          <w:iCs/>
          <w:color w:val="000000" w:themeColor="text1"/>
        </w:rPr>
        <w:t>Close Out Process</w:t>
      </w:r>
    </w:p>
    <w:p w14:paraId="518103CC" w14:textId="5D7B880B" w:rsidR="005B5A3C" w:rsidRPr="002E366D" w:rsidRDefault="005B5A3C" w:rsidP="002E366D">
      <w:pPr>
        <w:pStyle w:val="ListParagraph"/>
        <w:spacing w:after="0" w:line="240" w:lineRule="auto"/>
        <w:ind w:left="0"/>
        <w:rPr>
          <w:rFonts w:eastAsia="Times New Roman" w:cstheme="minorHAnsi"/>
          <w:i/>
          <w:iCs/>
          <w:color w:val="000000" w:themeColor="text1"/>
        </w:rPr>
      </w:pPr>
    </w:p>
    <w:p w14:paraId="2C7CE15E" w14:textId="1B0C5CB5" w:rsidR="005B5A3C" w:rsidRPr="002E366D" w:rsidRDefault="005B5A3C" w:rsidP="002E366D">
      <w:pPr>
        <w:spacing w:after="0" w:line="240" w:lineRule="auto"/>
        <w:rPr>
          <w:rFonts w:eastAsia="Times New Roman" w:cstheme="minorHAnsi"/>
          <w:color w:val="000000" w:themeColor="text1"/>
        </w:rPr>
      </w:pPr>
      <w:r w:rsidRPr="002E366D">
        <w:rPr>
          <w:rFonts w:eastAsia="Times New Roman" w:cstheme="minorHAnsi"/>
          <w:color w:val="000000" w:themeColor="text1"/>
        </w:rPr>
        <w:t>At the end of a grant, WWF-US employs a close-out process to track that the work has been completed and that all financial and administrative tasks are finished. This specifically involves confirming that all technical and financial deliverables were received, reviewed, and approved by the technical and financial manager respectively; all final payments were made; advances have been reconciled; any findings or deficiencies in the audits were resolved; and an equipment inventory has been received and disposition requirements carried out.</w:t>
      </w:r>
    </w:p>
    <w:p w14:paraId="75B997D1" w14:textId="77777777" w:rsidR="005B5A3C" w:rsidRPr="002E366D" w:rsidRDefault="005B5A3C" w:rsidP="002E366D">
      <w:pPr>
        <w:spacing w:after="0" w:line="240" w:lineRule="auto"/>
        <w:rPr>
          <w:rFonts w:eastAsia="Times New Roman" w:cstheme="minorHAnsi"/>
          <w:color w:val="000000" w:themeColor="text1"/>
        </w:rPr>
      </w:pPr>
    </w:p>
    <w:p w14:paraId="1AC599D3" w14:textId="6DA1ABB3" w:rsidR="002E366D" w:rsidRPr="002E366D" w:rsidRDefault="00475FAF" w:rsidP="002E366D">
      <w:pPr>
        <w:pStyle w:val="ListParagraph"/>
        <w:keepNext/>
        <w:keepLines/>
        <w:numPr>
          <w:ilvl w:val="0"/>
          <w:numId w:val="6"/>
        </w:numPr>
        <w:spacing w:after="0" w:line="240" w:lineRule="auto"/>
        <w:rPr>
          <w:rFonts w:eastAsia="Times New Roman" w:cstheme="minorHAnsi"/>
          <w:b/>
          <w:bCs/>
          <w:color w:val="000000" w:themeColor="text1"/>
        </w:rPr>
      </w:pPr>
      <w:r w:rsidRPr="002E366D">
        <w:rPr>
          <w:rFonts w:cstheme="minorHAnsi"/>
          <w:b/>
          <w:bCs/>
        </w:rPr>
        <w:t>Fraud Prevention</w:t>
      </w:r>
      <w:r w:rsidR="002E366D" w:rsidRPr="002E366D">
        <w:rPr>
          <w:rFonts w:cstheme="minorHAnsi"/>
          <w:b/>
          <w:bCs/>
        </w:rPr>
        <w:t xml:space="preserve"> and Identifying Allegations of Misconduct</w:t>
      </w:r>
    </w:p>
    <w:p w14:paraId="1C6ECECB" w14:textId="77777777" w:rsidR="002E366D" w:rsidRPr="002E366D" w:rsidRDefault="002E366D" w:rsidP="002E366D">
      <w:pPr>
        <w:pStyle w:val="ListParagraph"/>
        <w:keepNext/>
        <w:keepLines/>
        <w:spacing w:after="0" w:line="240" w:lineRule="auto"/>
        <w:rPr>
          <w:rFonts w:eastAsia="Times New Roman" w:cstheme="minorHAnsi"/>
          <w:color w:val="000000" w:themeColor="text1"/>
        </w:rPr>
      </w:pPr>
    </w:p>
    <w:p w14:paraId="2A0AD525" w14:textId="701ADD23" w:rsidR="005B5A3C" w:rsidRPr="002E366D" w:rsidRDefault="005B5A3C" w:rsidP="002E366D">
      <w:pPr>
        <w:keepNext/>
        <w:keepLines/>
        <w:spacing w:after="0" w:line="240" w:lineRule="auto"/>
        <w:rPr>
          <w:rFonts w:eastAsia="Times New Roman" w:cstheme="minorHAnsi"/>
          <w:color w:val="000000" w:themeColor="text1"/>
        </w:rPr>
      </w:pPr>
      <w:r w:rsidRPr="002E366D">
        <w:rPr>
          <w:rFonts w:eastAsia="Times New Roman" w:cstheme="minorHAnsi"/>
          <w:color w:val="000000" w:themeColor="text1"/>
        </w:rPr>
        <w:t>Employees are empowered to identify issues of concern and alert appropriate management personnel, and the WWF-US Code of Conduct includes several policies that provide staff with specific processes for reporting a variety of forms of misconduct, including:</w:t>
      </w:r>
    </w:p>
    <w:p w14:paraId="7C9FC17B" w14:textId="77777777" w:rsidR="005B5A3C" w:rsidRPr="002E366D" w:rsidRDefault="005B5A3C" w:rsidP="002E366D">
      <w:pPr>
        <w:keepNext/>
        <w:keepLines/>
        <w:spacing w:after="0" w:line="240" w:lineRule="auto"/>
        <w:rPr>
          <w:rFonts w:eastAsia="Times New Roman" w:cstheme="minorHAnsi"/>
          <w:color w:val="000000" w:themeColor="text1"/>
        </w:rPr>
      </w:pPr>
    </w:p>
    <w:p w14:paraId="17CE921C" w14:textId="77777777" w:rsidR="005B5A3C" w:rsidRPr="002E366D" w:rsidRDefault="005B5A3C" w:rsidP="002E366D">
      <w:pPr>
        <w:pStyle w:val="ListParagraph"/>
        <w:numPr>
          <w:ilvl w:val="0"/>
          <w:numId w:val="18"/>
        </w:numPr>
        <w:spacing w:after="0" w:line="240" w:lineRule="auto"/>
        <w:rPr>
          <w:rFonts w:eastAsia="Times New Roman" w:cstheme="minorHAnsi"/>
          <w:color w:val="000000" w:themeColor="text1"/>
        </w:rPr>
      </w:pPr>
      <w:r w:rsidRPr="002E366D">
        <w:rPr>
          <w:rFonts w:eastAsia="Times New Roman" w:cstheme="minorHAnsi"/>
          <w:b/>
          <w:color w:val="000000" w:themeColor="text1"/>
        </w:rPr>
        <w:t>Whistle Blower Policy.</w:t>
      </w:r>
      <w:r w:rsidRPr="002E366D">
        <w:rPr>
          <w:rFonts w:eastAsia="Times New Roman" w:cstheme="minorHAnsi"/>
          <w:color w:val="000000" w:themeColor="text1"/>
        </w:rPr>
        <w:t xml:space="preserve"> WWF-US has an established employee whistle blower policy and mechanism, providing employees specific, secure channels to report suspected illegal or questionable activity or the misuse of assets and protecting from retaliation those employees who make such reports. Under the policy, if an employee has any such suspicions or concerns, she or he is authorized to report it directly to the President, Chief Operating Officer, or General Counsel, and the contact information is provided in the policy. WWF-US also maintains a 24-hour whistle blower hotline and online platform maintained by a professional third-party through which reports can be made. The hotline is easily accessible by toll-free call from all WWF-US program office locations, including all offices outside the US. The online system can be reached globally. Both the phone and on-line systems are available in multiple languages and reports can be made anonymously. </w:t>
      </w:r>
    </w:p>
    <w:p w14:paraId="6AC7EA8D" w14:textId="77777777" w:rsidR="005B5A3C" w:rsidRPr="002E366D" w:rsidRDefault="005B5A3C" w:rsidP="002E366D">
      <w:pPr>
        <w:pStyle w:val="ListParagraph"/>
        <w:spacing w:after="0" w:line="240" w:lineRule="auto"/>
        <w:rPr>
          <w:rFonts w:eastAsia="Times New Roman" w:cstheme="minorHAnsi"/>
          <w:b/>
          <w:color w:val="000000" w:themeColor="text1"/>
        </w:rPr>
      </w:pPr>
    </w:p>
    <w:p w14:paraId="127E0DC6" w14:textId="3D5362C3" w:rsidR="005B5A3C" w:rsidRPr="002E366D" w:rsidRDefault="005B5A3C" w:rsidP="002E366D">
      <w:pPr>
        <w:spacing w:after="0" w:line="240" w:lineRule="auto"/>
        <w:ind w:left="720"/>
        <w:rPr>
          <w:rFonts w:eastAsia="Times New Roman" w:cstheme="minorHAnsi"/>
          <w:color w:val="000000" w:themeColor="text1"/>
        </w:rPr>
      </w:pPr>
      <w:r w:rsidRPr="002E366D">
        <w:rPr>
          <w:rFonts w:eastAsia="Times New Roman" w:cstheme="minorHAnsi"/>
          <w:color w:val="000000" w:themeColor="text1"/>
        </w:rPr>
        <w:t>Twice a year, WWF-US’s CEO sends to every employee, in DC and in every office managed by WWF-US, a personal email regarding the whistleblower hotline and why it is so important. Staff are encouraged to use the whistleblower mechanism or to talk to members of the executive team directly with any concerns. W</w:t>
      </w:r>
      <w:r w:rsidR="002E366D">
        <w:rPr>
          <w:rFonts w:eastAsia="Times New Roman" w:cstheme="minorHAnsi"/>
          <w:color w:val="000000" w:themeColor="text1"/>
        </w:rPr>
        <w:t>WF-US</w:t>
      </w:r>
      <w:r w:rsidRPr="002E366D">
        <w:rPr>
          <w:rFonts w:eastAsia="Times New Roman" w:cstheme="minorHAnsi"/>
          <w:color w:val="000000" w:themeColor="text1"/>
        </w:rPr>
        <w:t xml:space="preserve"> emphasize</w:t>
      </w:r>
      <w:r w:rsidR="002E366D">
        <w:rPr>
          <w:rFonts w:eastAsia="Times New Roman" w:cstheme="minorHAnsi"/>
          <w:color w:val="000000" w:themeColor="text1"/>
        </w:rPr>
        <w:t>s</w:t>
      </w:r>
      <w:r w:rsidRPr="002E366D">
        <w:rPr>
          <w:rFonts w:eastAsia="Times New Roman" w:cstheme="minorHAnsi"/>
          <w:color w:val="000000" w:themeColor="text1"/>
        </w:rPr>
        <w:t xml:space="preserve"> open doors and open communications, and we value the trust that is expressed when someone brings forward a concern about our work or operations. In turn, we inform our Board as appropriate, investigate fully, and take appropriate steps in responding.</w:t>
      </w:r>
    </w:p>
    <w:p w14:paraId="310CF3B1" w14:textId="77777777" w:rsidR="005B5A3C" w:rsidRPr="002E366D" w:rsidRDefault="005B5A3C" w:rsidP="002E366D">
      <w:pPr>
        <w:spacing w:after="0" w:line="240" w:lineRule="auto"/>
        <w:rPr>
          <w:rFonts w:eastAsia="Times New Roman" w:cstheme="minorHAnsi"/>
          <w:color w:val="000000" w:themeColor="text1"/>
        </w:rPr>
      </w:pPr>
    </w:p>
    <w:p w14:paraId="55E8F50D" w14:textId="444D5662" w:rsidR="007B4EC0" w:rsidRDefault="007B4EC0" w:rsidP="002E366D">
      <w:pPr>
        <w:pStyle w:val="ListParagraph"/>
        <w:numPr>
          <w:ilvl w:val="0"/>
          <w:numId w:val="18"/>
        </w:numPr>
        <w:spacing w:after="0" w:line="240" w:lineRule="auto"/>
        <w:rPr>
          <w:rFonts w:eastAsia="Times New Roman" w:cstheme="minorHAnsi"/>
          <w:color w:val="000000" w:themeColor="text1"/>
        </w:rPr>
      </w:pPr>
      <w:r>
        <w:rPr>
          <w:rFonts w:eastAsia="Times New Roman" w:cstheme="minorHAnsi"/>
          <w:b/>
          <w:bCs/>
          <w:color w:val="000000" w:themeColor="text1"/>
        </w:rPr>
        <w:t>Conflicts of Interest</w:t>
      </w:r>
      <w:r>
        <w:rPr>
          <w:rFonts w:eastAsia="Times New Roman" w:cstheme="minorHAnsi"/>
          <w:color w:val="000000" w:themeColor="text1"/>
        </w:rPr>
        <w:t>.  WWF-US</w:t>
      </w:r>
      <w:r w:rsidR="002A44F6">
        <w:rPr>
          <w:rFonts w:eastAsia="Times New Roman" w:cstheme="minorHAnsi"/>
          <w:color w:val="000000" w:themeColor="text1"/>
        </w:rPr>
        <w:t>’</w:t>
      </w:r>
      <w:r>
        <w:rPr>
          <w:rFonts w:eastAsia="Times New Roman" w:cstheme="minorHAnsi"/>
          <w:color w:val="000000" w:themeColor="text1"/>
        </w:rPr>
        <w:t xml:space="preserve"> Conflict of Interest policy is </w:t>
      </w:r>
      <w:r w:rsidRPr="007B4EC0">
        <w:rPr>
          <w:rFonts w:eastAsia="Times New Roman" w:cstheme="minorHAnsi"/>
          <w:color w:val="000000" w:themeColor="text1"/>
        </w:rPr>
        <w:t>designed to assure the highest level of ethical conduct of persons employed by or involved in the governance of WWF in all that pertains to WWF and to avoid public perceptions and financial consequences detrimental to WWF that could arise from the misuse, or perception of misuse, of an individual's position or influence</w:t>
      </w:r>
      <w:r>
        <w:rPr>
          <w:rFonts w:eastAsia="Times New Roman" w:cstheme="minorHAnsi"/>
          <w:color w:val="000000" w:themeColor="text1"/>
        </w:rPr>
        <w:t xml:space="preserve">.  On an annual basis, all WWF-US staff </w:t>
      </w:r>
      <w:r w:rsidR="002A44F6">
        <w:rPr>
          <w:rFonts w:eastAsia="Times New Roman" w:cstheme="minorHAnsi"/>
          <w:color w:val="000000" w:themeColor="text1"/>
        </w:rPr>
        <w:t xml:space="preserve">and Board </w:t>
      </w:r>
      <w:r>
        <w:rPr>
          <w:rFonts w:eastAsia="Times New Roman" w:cstheme="minorHAnsi"/>
          <w:color w:val="000000" w:themeColor="text1"/>
        </w:rPr>
        <w:t xml:space="preserve">members are asked to review the policy and disclose any potential conflicts.  </w:t>
      </w:r>
      <w:r w:rsidR="0073394D">
        <w:rPr>
          <w:rFonts w:eastAsia="Times New Roman" w:cstheme="minorHAnsi"/>
          <w:color w:val="000000" w:themeColor="text1"/>
        </w:rPr>
        <w:t>All s</w:t>
      </w:r>
      <w:r>
        <w:rPr>
          <w:rFonts w:eastAsia="Times New Roman" w:cstheme="minorHAnsi"/>
          <w:color w:val="000000" w:themeColor="text1"/>
        </w:rPr>
        <w:t xml:space="preserve">taff </w:t>
      </w:r>
      <w:r w:rsidR="002A44F6">
        <w:rPr>
          <w:rFonts w:eastAsia="Times New Roman" w:cstheme="minorHAnsi"/>
          <w:color w:val="000000" w:themeColor="text1"/>
        </w:rPr>
        <w:t xml:space="preserve">and Board </w:t>
      </w:r>
      <w:r>
        <w:rPr>
          <w:rFonts w:eastAsia="Times New Roman" w:cstheme="minorHAnsi"/>
          <w:color w:val="000000" w:themeColor="text1"/>
        </w:rPr>
        <w:t>also have an ongoing duty to disclose any potential conflicts</w:t>
      </w:r>
      <w:r w:rsidR="002A44F6">
        <w:rPr>
          <w:rFonts w:eastAsia="Times New Roman" w:cstheme="minorHAnsi"/>
          <w:color w:val="000000" w:themeColor="text1"/>
        </w:rPr>
        <w:t xml:space="preserve"> at the time they arise</w:t>
      </w:r>
      <w:r>
        <w:rPr>
          <w:rFonts w:eastAsia="Times New Roman" w:cstheme="minorHAnsi"/>
          <w:color w:val="000000" w:themeColor="text1"/>
        </w:rPr>
        <w:t xml:space="preserve">.  </w:t>
      </w:r>
      <w:r w:rsidR="002A44F6">
        <w:rPr>
          <w:rFonts w:eastAsia="Times New Roman" w:cstheme="minorHAnsi"/>
          <w:color w:val="000000" w:themeColor="text1"/>
        </w:rPr>
        <w:t>Staff</w:t>
      </w:r>
      <w:r>
        <w:rPr>
          <w:rFonts w:eastAsia="Times New Roman" w:cstheme="minorHAnsi"/>
          <w:color w:val="000000" w:themeColor="text1"/>
        </w:rPr>
        <w:t xml:space="preserve"> disclosures are received by the General Counsel’s Office</w:t>
      </w:r>
      <w:r w:rsidR="002A44F6">
        <w:rPr>
          <w:rFonts w:eastAsia="Times New Roman" w:cstheme="minorHAnsi"/>
          <w:color w:val="000000" w:themeColor="text1"/>
        </w:rPr>
        <w:t xml:space="preserve">, who work with the President to review and approve any proposed transactions or mitigations.  Any potential conflicts involving a Board member are disclosed to the Chairman of the Board of Directors and is considered by the Board or applicable committee with the interested person </w:t>
      </w:r>
      <w:proofErr w:type="gramStart"/>
      <w:r w:rsidR="002A44F6">
        <w:rPr>
          <w:rFonts w:eastAsia="Times New Roman" w:cstheme="minorHAnsi"/>
          <w:color w:val="000000" w:themeColor="text1"/>
        </w:rPr>
        <w:t>not present</w:t>
      </w:r>
      <w:proofErr w:type="gramEnd"/>
      <w:r w:rsidR="002A44F6">
        <w:rPr>
          <w:rFonts w:eastAsia="Times New Roman" w:cstheme="minorHAnsi"/>
          <w:color w:val="000000" w:themeColor="text1"/>
        </w:rPr>
        <w:t xml:space="preserve"> during the discussion or decision.  </w:t>
      </w:r>
    </w:p>
    <w:p w14:paraId="51F6A753" w14:textId="77777777" w:rsidR="002A44F6" w:rsidRPr="002A44F6" w:rsidRDefault="002A44F6" w:rsidP="002A44F6">
      <w:pPr>
        <w:pStyle w:val="ListParagraph"/>
        <w:spacing w:after="0" w:line="240" w:lineRule="auto"/>
        <w:rPr>
          <w:rFonts w:eastAsia="Times New Roman" w:cstheme="minorHAnsi"/>
          <w:b/>
          <w:color w:val="000000" w:themeColor="text1"/>
        </w:rPr>
      </w:pPr>
    </w:p>
    <w:p w14:paraId="58EDA710" w14:textId="37DA89E5" w:rsidR="005B5A3C" w:rsidRPr="002E366D" w:rsidRDefault="005B5A3C" w:rsidP="002E366D">
      <w:pPr>
        <w:pStyle w:val="ListParagraph"/>
        <w:numPr>
          <w:ilvl w:val="0"/>
          <w:numId w:val="18"/>
        </w:numPr>
        <w:spacing w:after="0" w:line="240" w:lineRule="auto"/>
        <w:rPr>
          <w:rFonts w:eastAsia="Times New Roman" w:cstheme="minorHAnsi"/>
          <w:color w:val="000000" w:themeColor="text1"/>
        </w:rPr>
      </w:pPr>
      <w:r w:rsidRPr="002E366D">
        <w:rPr>
          <w:rFonts w:eastAsia="Times New Roman" w:cstheme="minorHAnsi"/>
          <w:b/>
          <w:color w:val="000000" w:themeColor="text1"/>
        </w:rPr>
        <w:lastRenderedPageBreak/>
        <w:t xml:space="preserve">Anti-Bribery, Corruption, and Fraud/Prohibition on Gifts to Government Officials. </w:t>
      </w:r>
      <w:r w:rsidRPr="002E366D">
        <w:rPr>
          <w:rFonts w:eastAsia="Times New Roman" w:cstheme="minorHAnsi"/>
          <w:color w:val="000000" w:themeColor="text1"/>
        </w:rPr>
        <w:t>It is WWF-US policy that under no circumstances shall any payments or anything of value be made, promised, or offered to any government employee or official in contravention of any US or other applicable law (</w:t>
      </w:r>
      <w:r w:rsidRPr="002E366D">
        <w:rPr>
          <w:rFonts w:eastAsia="Times New Roman" w:cstheme="minorHAnsi"/>
          <w:i/>
          <w:color w:val="000000" w:themeColor="text1"/>
        </w:rPr>
        <w:t>e.g.</w:t>
      </w:r>
      <w:r w:rsidRPr="002E366D">
        <w:rPr>
          <w:rFonts w:eastAsia="Times New Roman" w:cstheme="minorHAnsi"/>
          <w:color w:val="000000" w:themeColor="text1"/>
        </w:rPr>
        <w:t xml:space="preserve">, without limitation, the US Foreign Corrupt Practices Act) or regulation. The policy also prohibits assistance, payments, or anything of value (monetary or non-monetary), from being made, promised, offered to, or accepted by any government employee or official for the purpose of influencing any official or decision, inducing an act or omission in violation of law, or obtaining/retaining business interests. </w:t>
      </w:r>
    </w:p>
    <w:p w14:paraId="302F01E1" w14:textId="77777777" w:rsidR="005B5A3C" w:rsidRPr="002E366D" w:rsidRDefault="005B5A3C" w:rsidP="002E366D">
      <w:pPr>
        <w:pStyle w:val="ListParagraph"/>
        <w:spacing w:after="0" w:line="240" w:lineRule="auto"/>
        <w:rPr>
          <w:rFonts w:eastAsia="Times New Roman" w:cstheme="minorHAnsi"/>
          <w:color w:val="000000" w:themeColor="text1"/>
        </w:rPr>
      </w:pPr>
    </w:p>
    <w:p w14:paraId="2CC54F1A" w14:textId="085C6BB4" w:rsidR="005B5A3C" w:rsidRPr="002E366D" w:rsidRDefault="005B5A3C" w:rsidP="002E366D">
      <w:pPr>
        <w:spacing w:after="0" w:line="240" w:lineRule="auto"/>
        <w:ind w:left="720"/>
        <w:rPr>
          <w:rFonts w:cstheme="minorHAnsi"/>
          <w:color w:val="000000" w:themeColor="text1"/>
        </w:rPr>
      </w:pPr>
      <w:r w:rsidRPr="002E366D">
        <w:rPr>
          <w:rFonts w:eastAsia="Times New Roman" w:cstheme="minorHAnsi"/>
          <w:color w:val="000000" w:themeColor="text1"/>
        </w:rPr>
        <w:t>All WWF-US staff are required to take anti-bribery, corruption</w:t>
      </w:r>
      <w:r w:rsidR="004F5D41">
        <w:rPr>
          <w:rFonts w:eastAsia="Times New Roman" w:cstheme="minorHAnsi"/>
          <w:color w:val="000000" w:themeColor="text1"/>
        </w:rPr>
        <w:t>,</w:t>
      </w:r>
      <w:r w:rsidRPr="002E366D">
        <w:rPr>
          <w:rFonts w:eastAsia="Times New Roman" w:cstheme="minorHAnsi"/>
          <w:color w:val="000000" w:themeColor="text1"/>
        </w:rPr>
        <w:t xml:space="preserve"> and fraud training at least once</w:t>
      </w:r>
      <w:r w:rsidR="002E366D">
        <w:rPr>
          <w:rFonts w:eastAsia="Times New Roman" w:cstheme="minorHAnsi"/>
          <w:color w:val="000000" w:themeColor="text1"/>
        </w:rPr>
        <w:t xml:space="preserve"> a year</w:t>
      </w:r>
      <w:r w:rsidRPr="002E366D">
        <w:rPr>
          <w:rFonts w:eastAsia="Times New Roman" w:cstheme="minorHAnsi"/>
          <w:color w:val="000000" w:themeColor="text1"/>
        </w:rPr>
        <w:t>. The training includes information on our whistleblower mechanism and reporting channels as well as our non-retaliation policy.</w:t>
      </w:r>
      <w:r w:rsidRPr="002E366D">
        <w:rPr>
          <w:rFonts w:cstheme="minorHAnsi"/>
          <w:color w:val="000000" w:themeColor="text1"/>
        </w:rPr>
        <w:t xml:space="preserve"> </w:t>
      </w:r>
    </w:p>
    <w:p w14:paraId="287867B9" w14:textId="77777777" w:rsidR="005B5A3C" w:rsidRPr="002E366D" w:rsidRDefault="005B5A3C" w:rsidP="002E366D">
      <w:pPr>
        <w:spacing w:after="0" w:line="240" w:lineRule="auto"/>
        <w:ind w:left="720"/>
        <w:rPr>
          <w:rFonts w:eastAsia="Times New Roman" w:cstheme="minorHAnsi"/>
          <w:color w:val="000000" w:themeColor="text1"/>
        </w:rPr>
      </w:pPr>
    </w:p>
    <w:p w14:paraId="2EB280B7" w14:textId="59C96DDC" w:rsidR="005B5A3C" w:rsidRPr="002E366D" w:rsidRDefault="005B5A3C" w:rsidP="00222CE1">
      <w:pPr>
        <w:pStyle w:val="ListParagraph"/>
        <w:numPr>
          <w:ilvl w:val="0"/>
          <w:numId w:val="18"/>
        </w:numPr>
        <w:spacing w:after="0" w:line="240" w:lineRule="auto"/>
        <w:rPr>
          <w:rFonts w:cstheme="minorHAnsi"/>
        </w:rPr>
      </w:pPr>
      <w:r w:rsidRPr="002E366D">
        <w:rPr>
          <w:rFonts w:eastAsia="Times New Roman" w:cstheme="minorHAnsi"/>
          <w:b/>
          <w:color w:val="000000" w:themeColor="text1"/>
        </w:rPr>
        <w:t>Non-Retaliation.</w:t>
      </w:r>
      <w:r w:rsidRPr="002E366D">
        <w:rPr>
          <w:rFonts w:eastAsia="Times New Roman" w:cstheme="minorHAnsi"/>
          <w:color w:val="000000" w:themeColor="text1"/>
        </w:rPr>
        <w:t xml:space="preserve"> WWF-US policy expressly prohibits any form of retaliation against any employee for raising or reporting a good-faith complaint or for assisting in a complaint investigation. Any employee who is found to have participated or engaged in retaliatory conduct will be subject to disciplinary action, up to and including termination.  </w:t>
      </w:r>
    </w:p>
    <w:sectPr w:rsidR="005B5A3C" w:rsidRPr="002E3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7F38"/>
    <w:multiLevelType w:val="hybridMultilevel"/>
    <w:tmpl w:val="99F82F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D30442"/>
    <w:multiLevelType w:val="hybridMultilevel"/>
    <w:tmpl w:val="906C07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95467"/>
    <w:multiLevelType w:val="hybridMultilevel"/>
    <w:tmpl w:val="575CF18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5D68"/>
    <w:multiLevelType w:val="hybridMultilevel"/>
    <w:tmpl w:val="F0CC41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334976"/>
    <w:multiLevelType w:val="hybridMultilevel"/>
    <w:tmpl w:val="EBE4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565EB"/>
    <w:multiLevelType w:val="hybridMultilevel"/>
    <w:tmpl w:val="5574B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72DC4"/>
    <w:multiLevelType w:val="hybridMultilevel"/>
    <w:tmpl w:val="03D69C30"/>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12A0B"/>
    <w:multiLevelType w:val="hybridMultilevel"/>
    <w:tmpl w:val="583EC28C"/>
    <w:lvl w:ilvl="0" w:tplc="78A23C3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E6303A"/>
    <w:multiLevelType w:val="hybridMultilevel"/>
    <w:tmpl w:val="C9BCB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062FF6"/>
    <w:multiLevelType w:val="hybridMultilevel"/>
    <w:tmpl w:val="63169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7D6135"/>
    <w:multiLevelType w:val="hybridMultilevel"/>
    <w:tmpl w:val="1764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D32"/>
    <w:multiLevelType w:val="hybridMultilevel"/>
    <w:tmpl w:val="30B4E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0B293F"/>
    <w:multiLevelType w:val="hybridMultilevel"/>
    <w:tmpl w:val="19681E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4600B4"/>
    <w:multiLevelType w:val="hybridMultilevel"/>
    <w:tmpl w:val="5F3AAA5C"/>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C3525"/>
    <w:multiLevelType w:val="hybridMultilevel"/>
    <w:tmpl w:val="4522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A177B"/>
    <w:multiLevelType w:val="hybridMultilevel"/>
    <w:tmpl w:val="A4E80192"/>
    <w:lvl w:ilvl="0" w:tplc="03FE73A6">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A754F"/>
    <w:multiLevelType w:val="hybridMultilevel"/>
    <w:tmpl w:val="36F2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E7B6C"/>
    <w:multiLevelType w:val="hybridMultilevel"/>
    <w:tmpl w:val="44AA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5"/>
  </w:num>
  <w:num w:numId="6">
    <w:abstractNumId w:val="1"/>
  </w:num>
  <w:num w:numId="7">
    <w:abstractNumId w:val="11"/>
  </w:num>
  <w:num w:numId="8">
    <w:abstractNumId w:val="13"/>
  </w:num>
  <w:num w:numId="9">
    <w:abstractNumId w:val="10"/>
  </w:num>
  <w:num w:numId="10">
    <w:abstractNumId w:val="4"/>
  </w:num>
  <w:num w:numId="11">
    <w:abstractNumId w:val="7"/>
  </w:num>
  <w:num w:numId="12">
    <w:abstractNumId w:val="14"/>
  </w:num>
  <w:num w:numId="13">
    <w:abstractNumId w:val="8"/>
  </w:num>
  <w:num w:numId="14">
    <w:abstractNumId w:val="0"/>
  </w:num>
  <w:num w:numId="15">
    <w:abstractNumId w:val="9"/>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4D"/>
    <w:rsid w:val="000A58F0"/>
    <w:rsid w:val="001029C9"/>
    <w:rsid w:val="001619CB"/>
    <w:rsid w:val="00216597"/>
    <w:rsid w:val="002A44F6"/>
    <w:rsid w:val="002E366D"/>
    <w:rsid w:val="00354E88"/>
    <w:rsid w:val="00406712"/>
    <w:rsid w:val="00475FAF"/>
    <w:rsid w:val="004F5D41"/>
    <w:rsid w:val="005339D5"/>
    <w:rsid w:val="00562365"/>
    <w:rsid w:val="005B5A3C"/>
    <w:rsid w:val="005C377B"/>
    <w:rsid w:val="0061416C"/>
    <w:rsid w:val="0067648B"/>
    <w:rsid w:val="00681186"/>
    <w:rsid w:val="006C6CC3"/>
    <w:rsid w:val="006C705B"/>
    <w:rsid w:val="00706B4D"/>
    <w:rsid w:val="00711D20"/>
    <w:rsid w:val="00724E07"/>
    <w:rsid w:val="0073394D"/>
    <w:rsid w:val="007B4EC0"/>
    <w:rsid w:val="007D6A48"/>
    <w:rsid w:val="008334B6"/>
    <w:rsid w:val="008F0E2E"/>
    <w:rsid w:val="009448E0"/>
    <w:rsid w:val="0097292E"/>
    <w:rsid w:val="00A028EE"/>
    <w:rsid w:val="00A561D0"/>
    <w:rsid w:val="00AF7273"/>
    <w:rsid w:val="00C7689B"/>
    <w:rsid w:val="00D16F54"/>
    <w:rsid w:val="00DB1B12"/>
    <w:rsid w:val="00DE5C08"/>
    <w:rsid w:val="00DE6F9C"/>
    <w:rsid w:val="00EA26CF"/>
    <w:rsid w:val="00ED174D"/>
    <w:rsid w:val="00ED6BE8"/>
    <w:rsid w:val="00F1391E"/>
    <w:rsid w:val="00F22558"/>
    <w:rsid w:val="00F33BBE"/>
    <w:rsid w:val="00FA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F16A"/>
  <w15:chartTrackingRefBased/>
  <w15:docId w15:val="{D99235A8-2688-4899-BB8C-FDCA5FDF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6CF"/>
    <w:pPr>
      <w:ind w:left="720"/>
      <w:contextualSpacing/>
    </w:pPr>
  </w:style>
  <w:style w:type="character" w:customStyle="1" w:styleId="scxw212302580">
    <w:name w:val="scxw212302580"/>
    <w:basedOn w:val="DefaultParagraphFont"/>
    <w:rsid w:val="00711D20"/>
  </w:style>
  <w:style w:type="character" w:customStyle="1" w:styleId="apple-converted-space">
    <w:name w:val="apple-converted-space"/>
    <w:basedOn w:val="DefaultParagraphFont"/>
    <w:rsid w:val="00711D20"/>
  </w:style>
  <w:style w:type="character" w:styleId="Hyperlink">
    <w:name w:val="Hyperlink"/>
    <w:basedOn w:val="DefaultParagraphFont"/>
    <w:uiPriority w:val="99"/>
    <w:unhideWhenUsed/>
    <w:rsid w:val="00711D20"/>
    <w:rPr>
      <w:color w:val="0563C1" w:themeColor="hyperlink"/>
      <w:u w:val="single"/>
    </w:rPr>
  </w:style>
  <w:style w:type="character" w:styleId="SubtleEmphasis">
    <w:name w:val="Subtle Emphasis"/>
    <w:basedOn w:val="DefaultParagraphFont"/>
    <w:uiPriority w:val="19"/>
    <w:qFormat/>
    <w:rsid w:val="005B5A3C"/>
    <w:rPr>
      <w:i/>
      <w:iCs/>
      <w:color w:val="404040" w:themeColor="text1" w:themeTint="BF"/>
    </w:rPr>
  </w:style>
  <w:style w:type="character" w:styleId="CommentReference">
    <w:name w:val="annotation reference"/>
    <w:basedOn w:val="DefaultParagraphFont"/>
    <w:uiPriority w:val="99"/>
    <w:semiHidden/>
    <w:unhideWhenUsed/>
    <w:rsid w:val="002E366D"/>
    <w:rPr>
      <w:sz w:val="16"/>
      <w:szCs w:val="16"/>
    </w:rPr>
  </w:style>
  <w:style w:type="paragraph" w:styleId="CommentText">
    <w:name w:val="annotation text"/>
    <w:basedOn w:val="Normal"/>
    <w:link w:val="CommentTextChar"/>
    <w:uiPriority w:val="99"/>
    <w:semiHidden/>
    <w:unhideWhenUsed/>
    <w:rsid w:val="002E366D"/>
    <w:pPr>
      <w:spacing w:line="240" w:lineRule="auto"/>
    </w:pPr>
    <w:rPr>
      <w:sz w:val="20"/>
      <w:szCs w:val="20"/>
    </w:rPr>
  </w:style>
  <w:style w:type="character" w:customStyle="1" w:styleId="CommentTextChar">
    <w:name w:val="Comment Text Char"/>
    <w:basedOn w:val="DefaultParagraphFont"/>
    <w:link w:val="CommentText"/>
    <w:uiPriority w:val="99"/>
    <w:semiHidden/>
    <w:rsid w:val="002E366D"/>
    <w:rPr>
      <w:sz w:val="20"/>
      <w:szCs w:val="20"/>
    </w:rPr>
  </w:style>
  <w:style w:type="paragraph" w:styleId="CommentSubject">
    <w:name w:val="annotation subject"/>
    <w:basedOn w:val="CommentText"/>
    <w:next w:val="CommentText"/>
    <w:link w:val="CommentSubjectChar"/>
    <w:uiPriority w:val="99"/>
    <w:semiHidden/>
    <w:unhideWhenUsed/>
    <w:rsid w:val="002E366D"/>
    <w:rPr>
      <w:b/>
      <w:bCs/>
    </w:rPr>
  </w:style>
  <w:style w:type="character" w:customStyle="1" w:styleId="CommentSubjectChar">
    <w:name w:val="Comment Subject Char"/>
    <w:basedOn w:val="CommentTextChar"/>
    <w:link w:val="CommentSubject"/>
    <w:uiPriority w:val="99"/>
    <w:semiHidden/>
    <w:rsid w:val="002E3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791">
      <w:bodyDiv w:val="1"/>
      <w:marLeft w:val="0"/>
      <w:marRight w:val="0"/>
      <w:marTop w:val="0"/>
      <w:marBottom w:val="0"/>
      <w:divBdr>
        <w:top w:val="none" w:sz="0" w:space="0" w:color="auto"/>
        <w:left w:val="none" w:sz="0" w:space="0" w:color="auto"/>
        <w:bottom w:val="none" w:sz="0" w:space="0" w:color="auto"/>
        <w:right w:val="none" w:sz="0" w:space="0" w:color="auto"/>
      </w:divBdr>
    </w:div>
    <w:div w:id="398018650">
      <w:bodyDiv w:val="1"/>
      <w:marLeft w:val="0"/>
      <w:marRight w:val="0"/>
      <w:marTop w:val="0"/>
      <w:marBottom w:val="0"/>
      <w:divBdr>
        <w:top w:val="none" w:sz="0" w:space="0" w:color="auto"/>
        <w:left w:val="none" w:sz="0" w:space="0" w:color="auto"/>
        <w:bottom w:val="none" w:sz="0" w:space="0" w:color="auto"/>
        <w:right w:val="none" w:sz="0" w:space="0" w:color="auto"/>
      </w:divBdr>
    </w:div>
    <w:div w:id="1587033329">
      <w:bodyDiv w:val="1"/>
      <w:marLeft w:val="0"/>
      <w:marRight w:val="0"/>
      <w:marTop w:val="0"/>
      <w:marBottom w:val="0"/>
      <w:divBdr>
        <w:top w:val="none" w:sz="0" w:space="0" w:color="auto"/>
        <w:left w:val="none" w:sz="0" w:space="0" w:color="auto"/>
        <w:bottom w:val="none" w:sz="0" w:space="0" w:color="auto"/>
        <w:right w:val="none" w:sz="0" w:space="0" w:color="auto"/>
      </w:divBdr>
    </w:div>
    <w:div w:id="16438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Kurth, Renee</dc:creator>
  <cp:keywords/>
  <dc:description/>
  <cp:lastModifiedBy>Smith, Tracey</cp:lastModifiedBy>
  <cp:revision>2</cp:revision>
  <dcterms:created xsi:type="dcterms:W3CDTF">2021-06-30T20:39:00Z</dcterms:created>
  <dcterms:modified xsi:type="dcterms:W3CDTF">2021-06-30T20:39:00Z</dcterms:modified>
</cp:coreProperties>
</file>