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90567" w14:textId="77777777" w:rsidR="00524411" w:rsidRPr="00B6030D" w:rsidRDefault="00524411" w:rsidP="008A337A">
      <w:pPr>
        <w:autoSpaceDE w:val="0"/>
        <w:autoSpaceDN w:val="0"/>
        <w:adjustRightInd w:val="0"/>
        <w:jc w:val="both"/>
        <w:rPr>
          <w:rFonts w:cstheme="minorHAnsi"/>
          <w:b/>
          <w:bCs/>
          <w:sz w:val="56"/>
          <w:szCs w:val="56"/>
        </w:rPr>
      </w:pPr>
    </w:p>
    <w:p w14:paraId="4B810700" w14:textId="77777777" w:rsidR="00524411" w:rsidRPr="00B6030D" w:rsidRDefault="00524411" w:rsidP="008A337A">
      <w:pPr>
        <w:autoSpaceDE w:val="0"/>
        <w:autoSpaceDN w:val="0"/>
        <w:adjustRightInd w:val="0"/>
        <w:jc w:val="both"/>
        <w:rPr>
          <w:rFonts w:cstheme="minorHAnsi"/>
          <w:b/>
          <w:bCs/>
          <w:sz w:val="56"/>
          <w:szCs w:val="56"/>
        </w:rPr>
      </w:pPr>
      <w:r w:rsidRPr="00B6030D">
        <w:rPr>
          <w:rFonts w:cstheme="minorHAnsi"/>
          <w:b/>
          <w:bCs/>
          <w:noProof/>
          <w:sz w:val="28"/>
          <w:szCs w:val="28"/>
        </w:rPr>
        <w:drawing>
          <wp:inline distT="0" distB="0" distL="0" distR="0" wp14:anchorId="6E2B4C76" wp14:editId="0E213D49">
            <wp:extent cx="3023870" cy="895985"/>
            <wp:effectExtent l="0" t="0" r="5080" b="0"/>
            <wp:docPr id="1360099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3870" cy="895985"/>
                    </a:xfrm>
                    <a:prstGeom prst="rect">
                      <a:avLst/>
                    </a:prstGeom>
                    <a:noFill/>
                  </pic:spPr>
                </pic:pic>
              </a:graphicData>
            </a:graphic>
          </wp:inline>
        </w:drawing>
      </w:r>
    </w:p>
    <w:p w14:paraId="2FF668E3" w14:textId="77777777" w:rsidR="00524411" w:rsidRPr="00B6030D" w:rsidRDefault="00524411" w:rsidP="008A337A">
      <w:pPr>
        <w:autoSpaceDE w:val="0"/>
        <w:autoSpaceDN w:val="0"/>
        <w:adjustRightInd w:val="0"/>
        <w:jc w:val="both"/>
        <w:rPr>
          <w:rFonts w:cstheme="minorHAnsi"/>
          <w:b/>
          <w:bCs/>
          <w:sz w:val="56"/>
          <w:szCs w:val="56"/>
        </w:rPr>
      </w:pPr>
    </w:p>
    <w:p w14:paraId="1B2296CC" w14:textId="77777777" w:rsidR="00524411" w:rsidRPr="00B6030D" w:rsidRDefault="00524411" w:rsidP="008A337A">
      <w:pPr>
        <w:pStyle w:val="TableParagraph"/>
        <w:jc w:val="both"/>
        <w:rPr>
          <w:rFonts w:asciiTheme="minorHAnsi" w:eastAsia="Calibri" w:hAnsiTheme="minorHAnsi" w:cstheme="minorHAnsi"/>
          <w:b/>
          <w:bCs/>
          <w:sz w:val="28"/>
          <w:szCs w:val="28"/>
        </w:rPr>
      </w:pPr>
      <w:r w:rsidRPr="00B6030D">
        <w:rPr>
          <w:rFonts w:asciiTheme="minorHAnsi" w:eastAsia="Calibri" w:hAnsiTheme="minorHAnsi" w:cstheme="minorHAnsi"/>
          <w:b/>
          <w:bCs/>
          <w:sz w:val="28"/>
          <w:szCs w:val="28"/>
        </w:rPr>
        <w:t>GBFF Reimagining National Parks for People and Nature – Leveraging Durable Financing Mechanisms for Mega Living Landscapes (MLL) to achieve Target 3 in South Africa (GEF ID: 11588)</w:t>
      </w:r>
    </w:p>
    <w:p w14:paraId="18FFCAC8" w14:textId="77777777" w:rsidR="00524411" w:rsidRPr="00B6030D" w:rsidRDefault="00524411" w:rsidP="008A337A">
      <w:pPr>
        <w:pStyle w:val="TableParagraph"/>
        <w:jc w:val="both"/>
        <w:rPr>
          <w:rFonts w:asciiTheme="minorHAnsi" w:eastAsia="Calibri" w:hAnsiTheme="minorHAnsi" w:cstheme="minorHAnsi"/>
          <w:b/>
          <w:bCs/>
          <w:sz w:val="28"/>
          <w:szCs w:val="28"/>
        </w:rPr>
      </w:pPr>
    </w:p>
    <w:p w14:paraId="281316C0" w14:textId="03CFAA3E" w:rsidR="00524411" w:rsidRPr="00B6030D" w:rsidRDefault="00524411" w:rsidP="008A337A">
      <w:pPr>
        <w:pStyle w:val="TableParagraph"/>
        <w:jc w:val="both"/>
        <w:rPr>
          <w:rFonts w:asciiTheme="minorHAnsi" w:hAnsiTheme="minorHAnsi" w:cstheme="minorHAnsi"/>
          <w:b/>
          <w:bCs/>
          <w:sz w:val="28"/>
          <w:szCs w:val="28"/>
        </w:rPr>
      </w:pPr>
      <w:r w:rsidRPr="00B6030D">
        <w:rPr>
          <w:rFonts w:asciiTheme="minorHAnsi" w:hAnsiTheme="minorHAnsi" w:cstheme="minorHAnsi"/>
          <w:b/>
          <w:bCs/>
          <w:sz w:val="28"/>
          <w:szCs w:val="28"/>
        </w:rPr>
        <w:t>Environmental and Social Management Framework &amp; Process Framework &amp; Social Inclusion Planning Framework</w:t>
      </w:r>
    </w:p>
    <w:p w14:paraId="7F5C9126" w14:textId="77777777" w:rsidR="00524411" w:rsidRPr="00B6030D" w:rsidRDefault="00524411" w:rsidP="008A337A">
      <w:pPr>
        <w:pStyle w:val="TableParagraph"/>
        <w:jc w:val="both"/>
        <w:rPr>
          <w:rFonts w:asciiTheme="minorHAnsi" w:eastAsia="Calibri" w:hAnsiTheme="minorHAnsi" w:cstheme="minorHAnsi"/>
          <w:b/>
          <w:bCs/>
          <w:sz w:val="28"/>
          <w:szCs w:val="28"/>
        </w:rPr>
      </w:pPr>
    </w:p>
    <w:p w14:paraId="1D3950FF" w14:textId="77777777" w:rsidR="00524411" w:rsidRPr="00B6030D" w:rsidRDefault="00524411" w:rsidP="008A337A">
      <w:pPr>
        <w:pStyle w:val="TableParagraph"/>
        <w:jc w:val="both"/>
        <w:rPr>
          <w:rFonts w:asciiTheme="minorHAnsi" w:eastAsia="Calibri" w:hAnsiTheme="minorHAnsi" w:cstheme="minorHAnsi"/>
          <w:b/>
          <w:bCs/>
          <w:sz w:val="28"/>
          <w:szCs w:val="28"/>
        </w:rPr>
      </w:pPr>
    </w:p>
    <w:p w14:paraId="3AE51995" w14:textId="4D4345F4" w:rsidR="00524411" w:rsidRPr="00B6030D" w:rsidRDefault="00524411" w:rsidP="008A337A">
      <w:pPr>
        <w:pStyle w:val="TableParagraph"/>
        <w:jc w:val="both"/>
        <w:rPr>
          <w:rFonts w:asciiTheme="minorHAnsi" w:hAnsiTheme="minorHAnsi" w:cstheme="minorHAnsi"/>
          <w:b/>
          <w:bCs/>
          <w:sz w:val="28"/>
          <w:szCs w:val="28"/>
        </w:rPr>
      </w:pPr>
    </w:p>
    <w:p w14:paraId="021345E5" w14:textId="77777777" w:rsidR="00524411" w:rsidRPr="00B6030D" w:rsidRDefault="00524411" w:rsidP="000C52CF">
      <w:pPr>
        <w:pStyle w:val="PlainText"/>
        <w:jc w:val="both"/>
        <w:rPr>
          <w:rFonts w:asciiTheme="minorHAnsi" w:hAnsiTheme="minorHAnsi" w:cstheme="minorHAnsi"/>
          <w:b/>
          <w:bCs/>
          <w:sz w:val="28"/>
          <w:szCs w:val="28"/>
        </w:rPr>
      </w:pPr>
    </w:p>
    <w:p w14:paraId="386D10B9" w14:textId="77777777" w:rsidR="00524411" w:rsidRPr="00B6030D" w:rsidRDefault="00524411" w:rsidP="000C52CF">
      <w:pPr>
        <w:pStyle w:val="PlainText"/>
        <w:jc w:val="both"/>
        <w:rPr>
          <w:rFonts w:asciiTheme="minorHAnsi" w:hAnsiTheme="minorHAnsi" w:cstheme="minorHAnsi"/>
          <w:b/>
          <w:bCs/>
          <w:sz w:val="28"/>
          <w:szCs w:val="28"/>
        </w:rPr>
      </w:pPr>
    </w:p>
    <w:p w14:paraId="4B275B55" w14:textId="77777777" w:rsidR="006B0E37" w:rsidRPr="00B6030D" w:rsidRDefault="006B0E37" w:rsidP="000C52CF">
      <w:pPr>
        <w:pStyle w:val="PlainText"/>
        <w:jc w:val="both"/>
        <w:rPr>
          <w:rFonts w:asciiTheme="minorHAnsi" w:hAnsiTheme="minorHAnsi" w:cstheme="minorHAnsi"/>
          <w:b/>
          <w:bCs/>
          <w:sz w:val="28"/>
          <w:szCs w:val="28"/>
        </w:rPr>
      </w:pPr>
      <w:bookmarkStart w:id="0" w:name="_Hlk69581753"/>
    </w:p>
    <w:p w14:paraId="3FE7995B" w14:textId="77777777" w:rsidR="006B0E37" w:rsidRPr="00B6030D" w:rsidRDefault="006B0E37" w:rsidP="000C52CF">
      <w:pPr>
        <w:pStyle w:val="PlainText"/>
        <w:jc w:val="both"/>
        <w:rPr>
          <w:rFonts w:asciiTheme="minorHAnsi" w:hAnsiTheme="minorHAnsi" w:cstheme="minorHAnsi"/>
          <w:b/>
          <w:bCs/>
          <w:sz w:val="28"/>
          <w:szCs w:val="28"/>
        </w:rPr>
      </w:pPr>
    </w:p>
    <w:p w14:paraId="32F30ADB" w14:textId="77777777" w:rsidR="006B0E37" w:rsidRPr="00B6030D" w:rsidRDefault="006B0E37" w:rsidP="000C52CF">
      <w:pPr>
        <w:pStyle w:val="PlainText"/>
        <w:jc w:val="both"/>
        <w:rPr>
          <w:rFonts w:asciiTheme="minorHAnsi" w:hAnsiTheme="minorHAnsi" w:cstheme="minorHAnsi"/>
          <w:b/>
          <w:bCs/>
          <w:sz w:val="28"/>
          <w:szCs w:val="28"/>
        </w:rPr>
      </w:pPr>
    </w:p>
    <w:p w14:paraId="30F44262" w14:textId="77777777" w:rsidR="006B0E37" w:rsidRPr="00B6030D" w:rsidRDefault="006B0E37" w:rsidP="000C52CF">
      <w:pPr>
        <w:pStyle w:val="PlainText"/>
        <w:jc w:val="both"/>
        <w:rPr>
          <w:rFonts w:asciiTheme="minorHAnsi" w:hAnsiTheme="minorHAnsi" w:cstheme="minorHAnsi"/>
          <w:b/>
          <w:bCs/>
          <w:sz w:val="28"/>
          <w:szCs w:val="28"/>
        </w:rPr>
      </w:pPr>
    </w:p>
    <w:p w14:paraId="25A386BD" w14:textId="77777777" w:rsidR="006B0E37" w:rsidRPr="00B6030D" w:rsidRDefault="006B0E37" w:rsidP="000C52CF">
      <w:pPr>
        <w:pStyle w:val="PlainText"/>
        <w:jc w:val="both"/>
        <w:rPr>
          <w:rFonts w:asciiTheme="minorHAnsi" w:hAnsiTheme="minorHAnsi" w:cstheme="minorHAnsi"/>
          <w:b/>
          <w:bCs/>
          <w:sz w:val="28"/>
          <w:szCs w:val="28"/>
        </w:rPr>
      </w:pPr>
    </w:p>
    <w:p w14:paraId="0D74D209" w14:textId="77777777" w:rsidR="006B0E37" w:rsidRPr="00B6030D" w:rsidRDefault="006B0E37" w:rsidP="000C52CF">
      <w:pPr>
        <w:pStyle w:val="PlainText"/>
        <w:jc w:val="both"/>
        <w:rPr>
          <w:rFonts w:asciiTheme="minorHAnsi" w:hAnsiTheme="minorHAnsi" w:cstheme="minorHAnsi"/>
          <w:b/>
          <w:bCs/>
          <w:sz w:val="28"/>
          <w:szCs w:val="28"/>
        </w:rPr>
      </w:pPr>
    </w:p>
    <w:p w14:paraId="55AA60C9" w14:textId="77777777" w:rsidR="006B0E37" w:rsidRPr="00B6030D" w:rsidRDefault="006B0E37" w:rsidP="000C52CF">
      <w:pPr>
        <w:pStyle w:val="PlainText"/>
        <w:jc w:val="both"/>
        <w:rPr>
          <w:rFonts w:asciiTheme="minorHAnsi" w:hAnsiTheme="minorHAnsi" w:cstheme="minorHAnsi"/>
          <w:b/>
          <w:bCs/>
          <w:sz w:val="28"/>
          <w:szCs w:val="28"/>
        </w:rPr>
      </w:pPr>
    </w:p>
    <w:p w14:paraId="044FDDBC" w14:textId="77777777" w:rsidR="006B0E37" w:rsidRPr="00B6030D" w:rsidRDefault="006B0E37" w:rsidP="000C52CF">
      <w:pPr>
        <w:pStyle w:val="PlainText"/>
        <w:jc w:val="both"/>
        <w:rPr>
          <w:rFonts w:asciiTheme="minorHAnsi" w:hAnsiTheme="minorHAnsi" w:cstheme="minorHAnsi"/>
          <w:b/>
          <w:bCs/>
          <w:sz w:val="28"/>
          <w:szCs w:val="28"/>
        </w:rPr>
      </w:pPr>
    </w:p>
    <w:p w14:paraId="06FA1931" w14:textId="77777777" w:rsidR="006B0E37" w:rsidRPr="00B6030D" w:rsidRDefault="006B0E37" w:rsidP="000C52CF">
      <w:pPr>
        <w:pStyle w:val="PlainText"/>
        <w:jc w:val="both"/>
        <w:rPr>
          <w:rFonts w:asciiTheme="minorHAnsi" w:hAnsiTheme="minorHAnsi" w:cstheme="minorHAnsi"/>
          <w:b/>
          <w:bCs/>
          <w:sz w:val="28"/>
          <w:szCs w:val="28"/>
        </w:rPr>
      </w:pPr>
    </w:p>
    <w:p w14:paraId="43A52080" w14:textId="77777777" w:rsidR="006B0E37" w:rsidRPr="00B6030D" w:rsidRDefault="006B0E37" w:rsidP="000C52CF">
      <w:pPr>
        <w:pStyle w:val="PlainText"/>
        <w:jc w:val="both"/>
        <w:rPr>
          <w:rFonts w:asciiTheme="minorHAnsi" w:hAnsiTheme="minorHAnsi" w:cstheme="minorHAnsi"/>
          <w:b/>
          <w:bCs/>
          <w:sz w:val="28"/>
          <w:szCs w:val="28"/>
        </w:rPr>
      </w:pPr>
    </w:p>
    <w:p w14:paraId="30DCB514" w14:textId="77777777" w:rsidR="006B0E37" w:rsidRPr="00B6030D" w:rsidRDefault="006B0E37" w:rsidP="000C52CF">
      <w:pPr>
        <w:pStyle w:val="PlainText"/>
        <w:jc w:val="both"/>
        <w:rPr>
          <w:rFonts w:asciiTheme="minorHAnsi" w:hAnsiTheme="minorHAnsi" w:cstheme="minorHAnsi"/>
          <w:b/>
          <w:bCs/>
          <w:sz w:val="28"/>
          <w:szCs w:val="28"/>
        </w:rPr>
      </w:pPr>
    </w:p>
    <w:p w14:paraId="1E1B8D4B" w14:textId="77777777" w:rsidR="006B0E37" w:rsidRPr="00B6030D" w:rsidRDefault="006B0E37" w:rsidP="000C52CF">
      <w:pPr>
        <w:pStyle w:val="PlainText"/>
        <w:jc w:val="both"/>
        <w:rPr>
          <w:rFonts w:asciiTheme="minorHAnsi" w:hAnsiTheme="minorHAnsi" w:cstheme="minorHAnsi"/>
          <w:b/>
          <w:bCs/>
          <w:sz w:val="28"/>
          <w:szCs w:val="28"/>
        </w:rPr>
      </w:pPr>
    </w:p>
    <w:p w14:paraId="22084599" w14:textId="77777777" w:rsidR="006B0E37" w:rsidRPr="00B6030D" w:rsidRDefault="006B0E37" w:rsidP="000C52CF">
      <w:pPr>
        <w:pStyle w:val="PlainText"/>
        <w:jc w:val="both"/>
        <w:rPr>
          <w:rFonts w:asciiTheme="minorHAnsi" w:hAnsiTheme="minorHAnsi" w:cstheme="minorHAnsi"/>
          <w:b/>
          <w:bCs/>
          <w:sz w:val="28"/>
          <w:szCs w:val="28"/>
        </w:rPr>
      </w:pPr>
    </w:p>
    <w:p w14:paraId="3262BFC5" w14:textId="77777777" w:rsidR="006B0E37" w:rsidRPr="00B6030D" w:rsidRDefault="006B0E37" w:rsidP="000C52CF">
      <w:pPr>
        <w:pStyle w:val="PlainText"/>
        <w:jc w:val="both"/>
        <w:rPr>
          <w:rFonts w:asciiTheme="minorHAnsi" w:hAnsiTheme="minorHAnsi" w:cstheme="minorHAnsi"/>
          <w:b/>
          <w:bCs/>
          <w:sz w:val="28"/>
          <w:szCs w:val="28"/>
        </w:rPr>
      </w:pPr>
    </w:p>
    <w:p w14:paraId="1163C375" w14:textId="77777777" w:rsidR="006B0E37" w:rsidRPr="00B6030D" w:rsidRDefault="006B0E37" w:rsidP="000C52CF">
      <w:pPr>
        <w:pStyle w:val="PlainText"/>
        <w:jc w:val="both"/>
        <w:rPr>
          <w:rFonts w:asciiTheme="minorHAnsi" w:hAnsiTheme="minorHAnsi" w:cstheme="minorHAnsi"/>
          <w:b/>
          <w:bCs/>
          <w:sz w:val="28"/>
          <w:szCs w:val="28"/>
        </w:rPr>
      </w:pPr>
    </w:p>
    <w:p w14:paraId="3B4E1FA5" w14:textId="77777777" w:rsidR="00AE032E" w:rsidRPr="00B6030D" w:rsidRDefault="00AE032E" w:rsidP="000C52CF">
      <w:pPr>
        <w:pStyle w:val="PlainText"/>
        <w:jc w:val="both"/>
        <w:rPr>
          <w:rFonts w:asciiTheme="minorHAnsi" w:hAnsiTheme="minorHAnsi" w:cstheme="minorHAnsi"/>
          <w:b/>
          <w:bCs/>
          <w:sz w:val="28"/>
          <w:szCs w:val="28"/>
        </w:rPr>
      </w:pPr>
    </w:p>
    <w:p w14:paraId="3F20C300" w14:textId="77777777" w:rsidR="006B0E37" w:rsidRPr="00B6030D" w:rsidRDefault="006B0E37" w:rsidP="000C52CF">
      <w:pPr>
        <w:pStyle w:val="PlainText"/>
        <w:jc w:val="both"/>
        <w:rPr>
          <w:rFonts w:asciiTheme="minorHAnsi" w:hAnsiTheme="minorHAnsi" w:cstheme="minorHAnsi"/>
          <w:b/>
          <w:bCs/>
          <w:sz w:val="28"/>
          <w:szCs w:val="28"/>
        </w:rPr>
      </w:pPr>
    </w:p>
    <w:bookmarkEnd w:id="0" w:displacedByCustomXml="next"/>
    <w:bookmarkStart w:id="1" w:name="_Toc357519551" w:displacedByCustomXml="next"/>
    <w:sdt>
      <w:sdtPr>
        <w:rPr>
          <w:rFonts w:ascii="Cambria" w:eastAsia="Times New Roman" w:hAnsi="Cambria" w:cstheme="minorHAnsi"/>
          <w:b/>
          <w:bCs/>
          <w:iCs/>
          <w:smallCaps/>
          <w:noProof/>
          <w:color w:val="2B579A"/>
          <w:shd w:val="clear" w:color="auto" w:fill="E6E6E6"/>
          <w:lang w:eastAsia="ja-JP"/>
        </w:rPr>
        <w:id w:val="-25869188"/>
        <w:docPartObj>
          <w:docPartGallery w:val="Table of Contents"/>
          <w:docPartUnique/>
        </w:docPartObj>
      </w:sdtPr>
      <w:sdtEndPr>
        <w:rPr>
          <w:b w:val="0"/>
          <w:bCs w:val="0"/>
        </w:rPr>
      </w:sdtEndPr>
      <w:sdtContent>
        <w:p w14:paraId="66E5AA78" w14:textId="77777777" w:rsidR="00120FD9" w:rsidRPr="00B6030D" w:rsidRDefault="00120FD9" w:rsidP="008A337A">
          <w:pPr>
            <w:spacing w:before="120" w:line="24" w:lineRule="atLeast"/>
            <w:jc w:val="both"/>
            <w:rPr>
              <w:rFonts w:cstheme="minorHAnsi"/>
              <w:b/>
              <w:bCs/>
              <w:sz w:val="24"/>
              <w:szCs w:val="24"/>
            </w:rPr>
          </w:pPr>
          <w:r w:rsidRPr="00B6030D">
            <w:rPr>
              <w:rFonts w:cstheme="minorHAnsi"/>
              <w:b/>
              <w:bCs/>
              <w:sz w:val="24"/>
              <w:szCs w:val="24"/>
            </w:rPr>
            <w:t>Table of Contents</w:t>
          </w:r>
        </w:p>
        <w:p w14:paraId="13C9A4C6" w14:textId="77777777" w:rsidR="007B4274" w:rsidRPr="00B6030D" w:rsidRDefault="00120FD9" w:rsidP="008A337A">
          <w:pPr>
            <w:pStyle w:val="TOC1"/>
            <w:jc w:val="both"/>
            <w:rPr>
              <w:rFonts w:asciiTheme="minorHAnsi" w:eastAsiaTheme="minorEastAsia" w:hAnsiTheme="minorHAnsi" w:cstheme="minorHAnsi"/>
              <w:b w:val="0"/>
              <w:bCs w:val="0"/>
              <w:iCs w:val="0"/>
              <w:smallCaps w:val="0"/>
              <w:kern w:val="2"/>
              <w:sz w:val="24"/>
              <w:szCs w:val="24"/>
              <w:lang w:val="en-ZA" w:eastAsia="en-ZA"/>
              <w14:ligatures w14:val="standardContextual"/>
            </w:rPr>
          </w:pPr>
          <w:r w:rsidRPr="00B6030D">
            <w:rPr>
              <w:rFonts w:asciiTheme="minorHAnsi" w:hAnsiTheme="minorHAnsi" w:cstheme="minorHAnsi"/>
              <w:noProof w:val="0"/>
              <w:color w:val="2B579A"/>
              <w:shd w:val="clear" w:color="auto" w:fill="E6E6E6"/>
            </w:rPr>
            <w:fldChar w:fldCharType="begin"/>
          </w:r>
          <w:r w:rsidRPr="00B6030D">
            <w:rPr>
              <w:rFonts w:asciiTheme="minorHAnsi" w:hAnsiTheme="minorHAnsi" w:cstheme="minorHAnsi"/>
            </w:rPr>
            <w:instrText xml:space="preserve"> TOC \o "1-3" \h \z \u </w:instrText>
          </w:r>
          <w:r w:rsidRPr="00B6030D">
            <w:rPr>
              <w:rFonts w:asciiTheme="minorHAnsi" w:hAnsiTheme="minorHAnsi" w:cstheme="minorHAnsi"/>
              <w:noProof w:val="0"/>
              <w:color w:val="2B579A"/>
              <w:shd w:val="clear" w:color="auto" w:fill="E6E6E6"/>
            </w:rPr>
            <w:fldChar w:fldCharType="separate"/>
          </w:r>
          <w:hyperlink w:anchor="_Toc185513122" w:history="1">
            <w:r w:rsidR="007B4274" w:rsidRPr="00B6030D">
              <w:rPr>
                <w:rStyle w:val="Hyperlink"/>
                <w:rFonts w:asciiTheme="minorHAnsi" w:hAnsiTheme="minorHAnsi" w:cstheme="minorHAnsi"/>
              </w:rPr>
              <w:t>List of Acronyms</w:t>
            </w:r>
            <w:r w:rsidR="007B4274" w:rsidRPr="00B6030D">
              <w:rPr>
                <w:rFonts w:asciiTheme="minorHAnsi" w:hAnsiTheme="minorHAnsi" w:cstheme="minorHAnsi"/>
                <w:webHidden/>
              </w:rPr>
              <w:tab/>
            </w:r>
            <w:r w:rsidR="007B4274" w:rsidRPr="00B6030D">
              <w:rPr>
                <w:rFonts w:asciiTheme="minorHAnsi" w:hAnsiTheme="minorHAnsi" w:cstheme="minorHAnsi"/>
                <w:webHidden/>
              </w:rPr>
              <w:fldChar w:fldCharType="begin"/>
            </w:r>
            <w:r w:rsidR="007B4274" w:rsidRPr="00B6030D">
              <w:rPr>
                <w:rFonts w:asciiTheme="minorHAnsi" w:hAnsiTheme="minorHAnsi" w:cstheme="minorHAnsi"/>
                <w:webHidden/>
              </w:rPr>
              <w:instrText xml:space="preserve"> PAGEREF _Toc185513122 \h </w:instrText>
            </w:r>
            <w:r w:rsidR="007B4274" w:rsidRPr="00B6030D">
              <w:rPr>
                <w:rFonts w:asciiTheme="minorHAnsi" w:hAnsiTheme="minorHAnsi" w:cstheme="minorHAnsi"/>
                <w:webHidden/>
              </w:rPr>
            </w:r>
            <w:r w:rsidR="007B4274" w:rsidRPr="00B6030D">
              <w:rPr>
                <w:rFonts w:asciiTheme="minorHAnsi" w:hAnsiTheme="minorHAnsi" w:cstheme="minorHAnsi"/>
                <w:webHidden/>
              </w:rPr>
              <w:fldChar w:fldCharType="separate"/>
            </w:r>
            <w:r w:rsidR="00364584" w:rsidRPr="00B6030D">
              <w:rPr>
                <w:rFonts w:asciiTheme="minorHAnsi" w:hAnsiTheme="minorHAnsi" w:cstheme="minorHAnsi"/>
                <w:webHidden/>
              </w:rPr>
              <w:t>4</w:t>
            </w:r>
            <w:r w:rsidR="007B4274" w:rsidRPr="00B6030D">
              <w:rPr>
                <w:rFonts w:asciiTheme="minorHAnsi" w:hAnsiTheme="minorHAnsi" w:cstheme="minorHAnsi"/>
                <w:webHidden/>
              </w:rPr>
              <w:fldChar w:fldCharType="end"/>
            </w:r>
          </w:hyperlink>
        </w:p>
        <w:p w14:paraId="39C2F7FA" w14:textId="77777777" w:rsidR="007B4274" w:rsidRPr="00B6030D" w:rsidRDefault="007B4274" w:rsidP="008A337A">
          <w:pPr>
            <w:pStyle w:val="TOC1"/>
            <w:jc w:val="both"/>
            <w:rPr>
              <w:rFonts w:asciiTheme="minorHAnsi" w:eastAsiaTheme="minorEastAsia" w:hAnsiTheme="minorHAnsi" w:cstheme="minorHAnsi"/>
              <w:b w:val="0"/>
              <w:bCs w:val="0"/>
              <w:iCs w:val="0"/>
              <w:smallCaps w:val="0"/>
              <w:kern w:val="2"/>
              <w:sz w:val="24"/>
              <w:szCs w:val="24"/>
              <w:lang w:val="en-ZA" w:eastAsia="en-ZA"/>
              <w14:ligatures w14:val="standardContextual"/>
            </w:rPr>
          </w:pPr>
          <w:hyperlink w:anchor="_Toc185513123" w:history="1">
            <w:r w:rsidRPr="00B6030D">
              <w:rPr>
                <w:rStyle w:val="Hyperlink"/>
                <w:rFonts w:asciiTheme="minorHAnsi" w:hAnsiTheme="minorHAnsi" w:cstheme="minorHAnsi"/>
                <w:lang w:bidi="he-IL"/>
              </w:rPr>
              <w:t>1.</w:t>
            </w:r>
            <w:r w:rsidRPr="00B6030D">
              <w:rPr>
                <w:rFonts w:asciiTheme="minorHAnsi" w:eastAsiaTheme="minorEastAsia" w:hAnsiTheme="minorHAnsi" w:cstheme="minorHAnsi"/>
                <w:b w:val="0"/>
                <w:bCs w:val="0"/>
                <w:iCs w:val="0"/>
                <w:smallCaps w:val="0"/>
                <w:kern w:val="2"/>
                <w:sz w:val="24"/>
                <w:szCs w:val="24"/>
                <w:lang w:val="en-ZA" w:eastAsia="en-ZA"/>
                <w14:ligatures w14:val="standardContextual"/>
              </w:rPr>
              <w:tab/>
            </w:r>
            <w:r w:rsidRPr="00B6030D">
              <w:rPr>
                <w:rStyle w:val="Hyperlink"/>
                <w:rFonts w:asciiTheme="minorHAnsi" w:hAnsiTheme="minorHAnsi" w:cstheme="minorHAnsi"/>
                <w:lang w:bidi="he-IL"/>
              </w:rPr>
              <w:t>Introduction</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_Toc185513123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5</w:t>
            </w:r>
            <w:r w:rsidRPr="00B6030D">
              <w:rPr>
                <w:rFonts w:asciiTheme="minorHAnsi" w:hAnsiTheme="minorHAnsi" w:cstheme="minorHAnsi"/>
                <w:webHidden/>
              </w:rPr>
              <w:fldChar w:fldCharType="end"/>
            </w:r>
          </w:hyperlink>
        </w:p>
        <w:p w14:paraId="07B00691"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24" w:history="1">
            <w:r w:rsidRPr="00B6030D">
              <w:rPr>
                <w:rStyle w:val="Hyperlink"/>
                <w:rFonts w:asciiTheme="minorHAnsi" w:hAnsiTheme="minorHAnsi" w:cstheme="minorHAnsi"/>
                <w:lang w:eastAsia="ja-JP"/>
              </w:rPr>
              <w:t>1.1.</w:t>
            </w:r>
            <w:r w:rsidRPr="00B6030D">
              <w:rPr>
                <w:rFonts w:asciiTheme="minorHAnsi" w:eastAsiaTheme="minorEastAsia" w:hAnsiTheme="minorHAnsi" w:cstheme="minorHAnsi"/>
                <w:b w:val="0"/>
                <w:bCs w:val="0"/>
                <w:kern w:val="2"/>
                <w:sz w:val="24"/>
                <w:szCs w:val="24"/>
                <w:lang w:val="en-ZA" w:eastAsia="en-ZA"/>
                <w14:ligatures w14:val="standardContextual"/>
              </w:rPr>
              <w:tab/>
            </w:r>
            <w:r w:rsidRPr="00B6030D">
              <w:rPr>
                <w:rStyle w:val="Hyperlink"/>
                <w:rFonts w:asciiTheme="minorHAnsi" w:hAnsiTheme="minorHAnsi" w:cstheme="minorHAnsi"/>
                <w:lang w:eastAsia="ja-JP"/>
              </w:rPr>
              <w:t>Objective of the Environmental and Social Management Framework (ESMF)</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_Toc185513124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9</w:t>
            </w:r>
            <w:r w:rsidRPr="00B6030D">
              <w:rPr>
                <w:rFonts w:asciiTheme="minorHAnsi" w:hAnsiTheme="minorHAnsi" w:cstheme="minorHAnsi"/>
                <w:webHidden/>
              </w:rPr>
              <w:fldChar w:fldCharType="end"/>
            </w:r>
          </w:hyperlink>
        </w:p>
        <w:p w14:paraId="06F8ACDD"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25" w:history="1">
            <w:r w:rsidRPr="00B6030D">
              <w:rPr>
                <w:rStyle w:val="Hyperlink"/>
                <w:rFonts w:asciiTheme="minorHAnsi" w:hAnsiTheme="minorHAnsi" w:cstheme="minorHAnsi"/>
              </w:rPr>
              <w:t>1.2.</w:t>
            </w:r>
            <w:r w:rsidRPr="00B6030D">
              <w:rPr>
                <w:rFonts w:asciiTheme="minorHAnsi" w:eastAsiaTheme="minorEastAsia" w:hAnsiTheme="minorHAnsi" w:cstheme="minorHAnsi"/>
                <w:b w:val="0"/>
                <w:bCs w:val="0"/>
                <w:kern w:val="2"/>
                <w:sz w:val="24"/>
                <w:szCs w:val="24"/>
                <w:lang w:val="en-ZA" w:eastAsia="en-ZA"/>
                <w14:ligatures w14:val="standardContextual"/>
              </w:rPr>
              <w:tab/>
            </w:r>
            <w:r w:rsidRPr="00B6030D">
              <w:rPr>
                <w:rStyle w:val="Hyperlink"/>
                <w:rFonts w:asciiTheme="minorHAnsi" w:hAnsiTheme="minorHAnsi" w:cstheme="minorHAnsi"/>
              </w:rPr>
              <w:t>O</w:t>
            </w:r>
            <w:r w:rsidRPr="00B6030D">
              <w:rPr>
                <w:rStyle w:val="Hyperlink"/>
                <w:rFonts w:asciiTheme="minorHAnsi" w:hAnsiTheme="minorHAnsi" w:cstheme="minorHAnsi"/>
                <w:lang w:bidi="he-IL"/>
              </w:rPr>
              <w:t>bjective of the Process Framework (PF)</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_Toc185513125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10</w:t>
            </w:r>
            <w:r w:rsidRPr="00B6030D">
              <w:rPr>
                <w:rFonts w:asciiTheme="minorHAnsi" w:hAnsiTheme="minorHAnsi" w:cstheme="minorHAnsi"/>
                <w:webHidden/>
              </w:rPr>
              <w:fldChar w:fldCharType="end"/>
            </w:r>
          </w:hyperlink>
        </w:p>
        <w:p w14:paraId="0D0C5901"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26" w:history="1">
            <w:r w:rsidRPr="00B6030D">
              <w:rPr>
                <w:rStyle w:val="Hyperlink"/>
                <w:rFonts w:asciiTheme="minorHAnsi" w:hAnsiTheme="minorHAnsi" w:cstheme="minorHAnsi"/>
              </w:rPr>
              <w:t>1.3.</w:t>
            </w:r>
            <w:r w:rsidRPr="00B6030D">
              <w:rPr>
                <w:rFonts w:asciiTheme="minorHAnsi" w:eastAsiaTheme="minorEastAsia" w:hAnsiTheme="minorHAnsi" w:cstheme="minorHAnsi"/>
                <w:b w:val="0"/>
                <w:bCs w:val="0"/>
                <w:kern w:val="2"/>
                <w:sz w:val="24"/>
                <w:szCs w:val="24"/>
                <w:lang w:val="en-ZA" w:eastAsia="en-ZA"/>
                <w14:ligatures w14:val="standardContextual"/>
              </w:rPr>
              <w:tab/>
            </w:r>
            <w:r w:rsidRPr="00B6030D">
              <w:rPr>
                <w:rStyle w:val="Hyperlink"/>
                <w:rFonts w:asciiTheme="minorHAnsi" w:hAnsiTheme="minorHAnsi" w:cstheme="minorHAnsi"/>
              </w:rPr>
              <w:t>O</w:t>
            </w:r>
            <w:r w:rsidRPr="00B6030D">
              <w:rPr>
                <w:rStyle w:val="Hyperlink"/>
                <w:rFonts w:asciiTheme="minorHAnsi" w:hAnsiTheme="minorHAnsi" w:cstheme="minorHAnsi"/>
                <w:lang w:bidi="he-IL"/>
              </w:rPr>
              <w:t>bjective of the Indigenous Peoples Planning Framework (IPPF)</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_Toc185513126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11</w:t>
            </w:r>
            <w:r w:rsidRPr="00B6030D">
              <w:rPr>
                <w:rFonts w:asciiTheme="minorHAnsi" w:hAnsiTheme="minorHAnsi" w:cstheme="minorHAnsi"/>
                <w:webHidden/>
              </w:rPr>
              <w:fldChar w:fldCharType="end"/>
            </w:r>
          </w:hyperlink>
        </w:p>
        <w:p w14:paraId="2DBF301D"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27" w:history="1">
            <w:r w:rsidRPr="00B6030D">
              <w:rPr>
                <w:rStyle w:val="Hyperlink"/>
                <w:rFonts w:asciiTheme="minorHAnsi" w:hAnsiTheme="minorHAnsi" w:cstheme="minorHAnsi"/>
              </w:rPr>
              <w:t>1.4.  ESMF/PF Preparation Methodology</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_Toc185513127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11</w:t>
            </w:r>
            <w:r w:rsidRPr="00B6030D">
              <w:rPr>
                <w:rFonts w:asciiTheme="minorHAnsi" w:hAnsiTheme="minorHAnsi" w:cstheme="minorHAnsi"/>
                <w:webHidden/>
              </w:rPr>
              <w:fldChar w:fldCharType="end"/>
            </w:r>
          </w:hyperlink>
        </w:p>
        <w:p w14:paraId="1AA59D95" w14:textId="77777777" w:rsidR="007B4274" w:rsidRPr="00B6030D" w:rsidRDefault="007B4274" w:rsidP="008A337A">
          <w:pPr>
            <w:pStyle w:val="TOC1"/>
            <w:jc w:val="both"/>
            <w:rPr>
              <w:rFonts w:asciiTheme="minorHAnsi" w:eastAsiaTheme="minorEastAsia" w:hAnsiTheme="minorHAnsi" w:cstheme="minorHAnsi"/>
              <w:b w:val="0"/>
              <w:bCs w:val="0"/>
              <w:iCs w:val="0"/>
              <w:smallCaps w:val="0"/>
              <w:kern w:val="2"/>
              <w:sz w:val="24"/>
              <w:szCs w:val="24"/>
              <w:lang w:val="en-ZA" w:eastAsia="en-ZA"/>
              <w14:ligatures w14:val="standardContextual"/>
            </w:rPr>
          </w:pPr>
          <w:hyperlink w:anchor="_Toc185513128" w:history="1">
            <w:r w:rsidRPr="00B6030D">
              <w:rPr>
                <w:rStyle w:val="Hyperlink"/>
                <w:rFonts w:asciiTheme="minorHAnsi" w:hAnsiTheme="minorHAnsi" w:cstheme="minorHAnsi"/>
                <w:lang w:bidi="he-IL"/>
              </w:rPr>
              <w:t>2.</w:t>
            </w:r>
            <w:r w:rsidRPr="00B6030D">
              <w:rPr>
                <w:rFonts w:asciiTheme="minorHAnsi" w:eastAsiaTheme="minorEastAsia" w:hAnsiTheme="minorHAnsi" w:cstheme="minorHAnsi"/>
                <w:b w:val="0"/>
                <w:bCs w:val="0"/>
                <w:iCs w:val="0"/>
                <w:smallCaps w:val="0"/>
                <w:kern w:val="2"/>
                <w:sz w:val="24"/>
                <w:szCs w:val="24"/>
                <w:lang w:val="en-ZA" w:eastAsia="en-ZA"/>
                <w14:ligatures w14:val="standardContextual"/>
              </w:rPr>
              <w:tab/>
            </w:r>
            <w:r w:rsidRPr="00B6030D">
              <w:rPr>
                <w:rStyle w:val="Hyperlink"/>
                <w:rFonts w:asciiTheme="minorHAnsi" w:hAnsiTheme="minorHAnsi" w:cstheme="minorHAnsi"/>
                <w:lang w:bidi="he-IL"/>
              </w:rPr>
              <w:t>Project Description</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_Toc185513128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14</w:t>
            </w:r>
            <w:r w:rsidRPr="00B6030D">
              <w:rPr>
                <w:rFonts w:asciiTheme="minorHAnsi" w:hAnsiTheme="minorHAnsi" w:cstheme="minorHAnsi"/>
                <w:webHidden/>
              </w:rPr>
              <w:fldChar w:fldCharType="end"/>
            </w:r>
          </w:hyperlink>
        </w:p>
        <w:p w14:paraId="5E9B16D2"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29" w:history="1">
            <w:r w:rsidRPr="00B6030D">
              <w:rPr>
                <w:rStyle w:val="Hyperlink"/>
                <w:rFonts w:asciiTheme="minorHAnsi" w:hAnsiTheme="minorHAnsi" w:cstheme="minorHAnsi"/>
              </w:rPr>
              <w:t>1.2.</w:t>
            </w:r>
            <w:r w:rsidRPr="00B6030D">
              <w:rPr>
                <w:rFonts w:asciiTheme="minorHAnsi" w:eastAsiaTheme="minorEastAsia" w:hAnsiTheme="minorHAnsi" w:cstheme="minorHAnsi"/>
                <w:b w:val="0"/>
                <w:bCs w:val="0"/>
                <w:kern w:val="2"/>
                <w:sz w:val="24"/>
                <w:szCs w:val="24"/>
                <w:lang w:val="en-ZA" w:eastAsia="en-ZA"/>
                <w14:ligatures w14:val="standardContextual"/>
              </w:rPr>
              <w:tab/>
            </w:r>
            <w:r w:rsidRPr="00B6030D">
              <w:rPr>
                <w:rStyle w:val="Hyperlink"/>
                <w:rFonts w:asciiTheme="minorHAnsi" w:hAnsiTheme="minorHAnsi" w:cstheme="minorHAnsi"/>
              </w:rPr>
              <w:t>Project Objectives and Components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_Toc185513129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14</w:t>
            </w:r>
            <w:r w:rsidRPr="00B6030D">
              <w:rPr>
                <w:rFonts w:asciiTheme="minorHAnsi" w:hAnsiTheme="minorHAnsi" w:cstheme="minorHAnsi"/>
                <w:webHidden/>
              </w:rPr>
              <w:fldChar w:fldCharType="end"/>
            </w:r>
          </w:hyperlink>
        </w:p>
        <w:p w14:paraId="7EC7713E"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30" w:history="1">
            <w:r w:rsidRPr="00B6030D">
              <w:rPr>
                <w:rStyle w:val="Hyperlink"/>
                <w:rFonts w:asciiTheme="minorHAnsi" w:hAnsiTheme="minorHAnsi" w:cstheme="minorHAnsi"/>
                <w:lang w:eastAsia="ja-JP"/>
              </w:rPr>
              <w:t>2.2. Project Area Profile</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_Toc185513130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22</w:t>
            </w:r>
            <w:r w:rsidRPr="00B6030D">
              <w:rPr>
                <w:rFonts w:asciiTheme="minorHAnsi" w:hAnsiTheme="minorHAnsi" w:cstheme="minorHAnsi"/>
                <w:webHidden/>
              </w:rPr>
              <w:fldChar w:fldCharType="end"/>
            </w:r>
          </w:hyperlink>
        </w:p>
        <w:p w14:paraId="44505A80"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31" w:history="1">
            <w:r w:rsidRPr="00B6030D">
              <w:rPr>
                <w:rStyle w:val="Hyperlink"/>
                <w:rFonts w:asciiTheme="minorHAnsi" w:hAnsiTheme="minorHAnsi" w:cstheme="minorHAnsi"/>
              </w:rPr>
              <w:t>2.3. Demographic and economic information</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_Toc185513131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30</w:t>
            </w:r>
            <w:r w:rsidRPr="00B6030D">
              <w:rPr>
                <w:rFonts w:asciiTheme="minorHAnsi" w:hAnsiTheme="minorHAnsi" w:cstheme="minorHAnsi"/>
                <w:webHidden/>
              </w:rPr>
              <w:fldChar w:fldCharType="end"/>
            </w:r>
          </w:hyperlink>
        </w:p>
        <w:p w14:paraId="59ACA775"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32" w:history="1">
            <w:r w:rsidRPr="00B6030D">
              <w:rPr>
                <w:rStyle w:val="Hyperlink"/>
                <w:rFonts w:asciiTheme="minorHAnsi" w:hAnsiTheme="minorHAnsi" w:cstheme="minorHAnsi"/>
              </w:rPr>
              <w:t>2.4. IPs and Vulnerable Groups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_Toc185513132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36</w:t>
            </w:r>
            <w:r w:rsidRPr="00B6030D">
              <w:rPr>
                <w:rFonts w:asciiTheme="minorHAnsi" w:hAnsiTheme="minorHAnsi" w:cstheme="minorHAnsi"/>
                <w:webHidden/>
              </w:rPr>
              <w:fldChar w:fldCharType="end"/>
            </w:r>
          </w:hyperlink>
        </w:p>
        <w:p w14:paraId="4FA10DDE" w14:textId="77777777" w:rsidR="007B4274" w:rsidRPr="00B6030D" w:rsidRDefault="007B4274" w:rsidP="008A337A">
          <w:pPr>
            <w:pStyle w:val="TOC3"/>
            <w:tabs>
              <w:tab w:val="right" w:leader="dot" w:pos="9350"/>
            </w:tabs>
            <w:jc w:val="both"/>
            <w:rPr>
              <w:rFonts w:cstheme="minorHAnsi"/>
              <w:noProof/>
              <w:kern w:val="2"/>
              <w:sz w:val="24"/>
              <w:szCs w:val="24"/>
              <w:lang w:val="en-ZA" w:eastAsia="en-ZA"/>
              <w14:ligatures w14:val="standardContextual"/>
            </w:rPr>
          </w:pPr>
          <w:hyperlink w:anchor="_Toc185513133" w:history="1">
            <w:r w:rsidRPr="00B6030D">
              <w:rPr>
                <w:rStyle w:val="Hyperlink"/>
                <w:rFonts w:cstheme="minorHAnsi"/>
                <w:noProof/>
              </w:rPr>
              <w:t>(a) Overview of Indigenous Peoples Situation</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_Toc185513133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36</w:t>
            </w:r>
            <w:r w:rsidRPr="00B6030D">
              <w:rPr>
                <w:rFonts w:cstheme="minorHAnsi"/>
                <w:noProof/>
                <w:webHidden/>
              </w:rPr>
              <w:fldChar w:fldCharType="end"/>
            </w:r>
          </w:hyperlink>
        </w:p>
        <w:p w14:paraId="709DD9BC"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34" w:history="1">
            <w:r w:rsidRPr="00B6030D">
              <w:rPr>
                <w:rStyle w:val="Hyperlink"/>
                <w:rFonts w:cstheme="minorHAnsi"/>
                <w:noProof/>
              </w:rPr>
              <w:t>(b)</w:t>
            </w:r>
            <w:r w:rsidRPr="00B6030D">
              <w:rPr>
                <w:rFonts w:cstheme="minorHAnsi"/>
                <w:noProof/>
                <w:kern w:val="2"/>
                <w:sz w:val="24"/>
                <w:szCs w:val="24"/>
                <w:lang w:val="en-ZA" w:eastAsia="en-ZA"/>
                <w14:ligatures w14:val="standardContextual"/>
              </w:rPr>
              <w:tab/>
            </w:r>
            <w:r w:rsidRPr="00B6030D">
              <w:rPr>
                <w:rStyle w:val="Hyperlink"/>
                <w:rFonts w:cstheme="minorHAnsi"/>
                <w:noProof/>
              </w:rPr>
              <w:t>IPs in project sites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_Toc185513134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37</w:t>
            </w:r>
            <w:r w:rsidRPr="00B6030D">
              <w:rPr>
                <w:rFonts w:cstheme="minorHAnsi"/>
                <w:noProof/>
                <w:webHidden/>
              </w:rPr>
              <w:fldChar w:fldCharType="end"/>
            </w:r>
          </w:hyperlink>
        </w:p>
        <w:p w14:paraId="72B6E433"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35" w:history="1">
            <w:r w:rsidRPr="00B6030D">
              <w:rPr>
                <w:rStyle w:val="Hyperlink"/>
                <w:rFonts w:asciiTheme="minorHAnsi" w:hAnsiTheme="minorHAnsi" w:cstheme="minorHAnsi"/>
              </w:rPr>
              <w:t>2.5. Gender</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_Toc185513135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37</w:t>
            </w:r>
            <w:r w:rsidRPr="00B6030D">
              <w:rPr>
                <w:rFonts w:asciiTheme="minorHAnsi" w:hAnsiTheme="minorHAnsi" w:cstheme="minorHAnsi"/>
                <w:webHidden/>
              </w:rPr>
              <w:fldChar w:fldCharType="end"/>
            </w:r>
          </w:hyperlink>
        </w:p>
        <w:p w14:paraId="6D5D6FBC" w14:textId="77777777" w:rsidR="007B4274" w:rsidRPr="00B6030D" w:rsidRDefault="007B4274" w:rsidP="008A337A">
          <w:pPr>
            <w:pStyle w:val="TOC1"/>
            <w:jc w:val="both"/>
            <w:rPr>
              <w:rFonts w:asciiTheme="minorHAnsi" w:eastAsiaTheme="minorEastAsia" w:hAnsiTheme="minorHAnsi" w:cstheme="minorHAnsi"/>
              <w:b w:val="0"/>
              <w:bCs w:val="0"/>
              <w:iCs w:val="0"/>
              <w:smallCaps w:val="0"/>
              <w:kern w:val="2"/>
              <w:sz w:val="24"/>
              <w:szCs w:val="24"/>
              <w:lang w:val="en-ZA" w:eastAsia="en-ZA"/>
              <w14:ligatures w14:val="standardContextual"/>
            </w:rPr>
          </w:pPr>
          <w:hyperlink w:anchor="_Toc185513136" w:history="1">
            <w:r w:rsidRPr="00B6030D">
              <w:rPr>
                <w:rStyle w:val="Hyperlink"/>
                <w:rFonts w:asciiTheme="minorHAnsi" w:hAnsiTheme="minorHAnsi" w:cstheme="minorHAnsi"/>
              </w:rPr>
              <w:t>3.</w:t>
            </w:r>
            <w:r w:rsidRPr="00B6030D">
              <w:rPr>
                <w:rFonts w:asciiTheme="minorHAnsi" w:eastAsiaTheme="minorEastAsia" w:hAnsiTheme="minorHAnsi" w:cstheme="minorHAnsi"/>
                <w:b w:val="0"/>
                <w:bCs w:val="0"/>
                <w:iCs w:val="0"/>
                <w:smallCaps w:val="0"/>
                <w:kern w:val="2"/>
                <w:sz w:val="24"/>
                <w:szCs w:val="24"/>
                <w:lang w:val="en-ZA" w:eastAsia="en-ZA"/>
                <w14:ligatures w14:val="standardContextual"/>
              </w:rPr>
              <w:tab/>
            </w:r>
            <w:r w:rsidRPr="00B6030D">
              <w:rPr>
                <w:rStyle w:val="Hyperlink"/>
                <w:rFonts w:asciiTheme="minorHAnsi" w:hAnsiTheme="minorHAnsi" w:cstheme="minorHAnsi"/>
              </w:rPr>
              <w:t>Environment and Social Policy, Regulations and Guidelines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_Toc185513136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41</w:t>
            </w:r>
            <w:r w:rsidRPr="00B6030D">
              <w:rPr>
                <w:rFonts w:asciiTheme="minorHAnsi" w:hAnsiTheme="minorHAnsi" w:cstheme="minorHAnsi"/>
                <w:webHidden/>
              </w:rPr>
              <w:fldChar w:fldCharType="end"/>
            </w:r>
          </w:hyperlink>
        </w:p>
        <w:p w14:paraId="34947F33"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37" w:history="1">
            <w:r w:rsidRPr="00B6030D">
              <w:rPr>
                <w:rStyle w:val="Hyperlink"/>
                <w:rFonts w:asciiTheme="minorHAnsi" w:hAnsiTheme="minorHAnsi" w:cstheme="minorHAnsi"/>
              </w:rPr>
              <w:t>3.1</w:t>
            </w:r>
            <w:r w:rsidRPr="00B6030D">
              <w:rPr>
                <w:rFonts w:asciiTheme="minorHAnsi" w:eastAsiaTheme="minorEastAsia" w:hAnsiTheme="minorHAnsi" w:cstheme="minorHAnsi"/>
                <w:b w:val="0"/>
                <w:bCs w:val="0"/>
                <w:kern w:val="2"/>
                <w:sz w:val="24"/>
                <w:szCs w:val="24"/>
                <w:lang w:val="en-ZA" w:eastAsia="en-ZA"/>
                <w14:ligatures w14:val="standardContextual"/>
              </w:rPr>
              <w:tab/>
            </w:r>
            <w:r w:rsidRPr="00B6030D">
              <w:rPr>
                <w:rStyle w:val="Hyperlink"/>
                <w:rFonts w:asciiTheme="minorHAnsi" w:hAnsiTheme="minorHAnsi" w:cstheme="minorHAnsi"/>
              </w:rPr>
              <w:t>South Africa’s Policies, Laws, Regulations Guidelines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_Toc185513137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41</w:t>
            </w:r>
            <w:r w:rsidRPr="00B6030D">
              <w:rPr>
                <w:rFonts w:asciiTheme="minorHAnsi" w:hAnsiTheme="minorHAnsi" w:cstheme="minorHAnsi"/>
                <w:webHidden/>
              </w:rPr>
              <w:fldChar w:fldCharType="end"/>
            </w:r>
          </w:hyperlink>
        </w:p>
        <w:p w14:paraId="3FE0A3C4"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38" w:history="1">
            <w:r w:rsidRPr="00B6030D">
              <w:rPr>
                <w:rStyle w:val="Hyperlink"/>
                <w:rFonts w:cstheme="minorHAnsi"/>
                <w:noProof/>
              </w:rPr>
              <w:t>(a)</w:t>
            </w:r>
            <w:r w:rsidRPr="00B6030D">
              <w:rPr>
                <w:rFonts w:cstheme="minorHAnsi"/>
                <w:noProof/>
                <w:kern w:val="2"/>
                <w:sz w:val="24"/>
                <w:szCs w:val="24"/>
                <w:lang w:val="en-ZA" w:eastAsia="en-ZA"/>
                <w14:ligatures w14:val="standardContextual"/>
              </w:rPr>
              <w:tab/>
            </w:r>
            <w:r w:rsidRPr="00B6030D">
              <w:rPr>
                <w:rStyle w:val="Hyperlink"/>
                <w:rFonts w:cstheme="minorHAnsi"/>
                <w:noProof/>
              </w:rPr>
              <w:t>Laws on Environmental Protection and Biodiversity Conservation</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_Toc185513138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42</w:t>
            </w:r>
            <w:r w:rsidRPr="00B6030D">
              <w:rPr>
                <w:rFonts w:cstheme="minorHAnsi"/>
                <w:noProof/>
                <w:webHidden/>
              </w:rPr>
              <w:fldChar w:fldCharType="end"/>
            </w:r>
          </w:hyperlink>
        </w:p>
        <w:p w14:paraId="27F760AF"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39" w:history="1">
            <w:r w:rsidRPr="00B6030D">
              <w:rPr>
                <w:rStyle w:val="Hyperlink"/>
                <w:rFonts w:eastAsia="Calibri" w:cstheme="minorHAnsi"/>
                <w:noProof/>
              </w:rPr>
              <w:t>(b)</w:t>
            </w:r>
            <w:r w:rsidRPr="00B6030D">
              <w:rPr>
                <w:rFonts w:cstheme="minorHAnsi"/>
                <w:noProof/>
                <w:kern w:val="2"/>
                <w:sz w:val="24"/>
                <w:szCs w:val="24"/>
                <w:lang w:val="en-ZA" w:eastAsia="en-ZA"/>
                <w14:ligatures w14:val="standardContextual"/>
              </w:rPr>
              <w:tab/>
            </w:r>
            <w:r w:rsidRPr="00B6030D">
              <w:rPr>
                <w:rStyle w:val="Hyperlink"/>
                <w:rFonts w:eastAsia="Calibri" w:cstheme="minorHAnsi"/>
                <w:noProof/>
              </w:rPr>
              <w:t>Specific Policies related to Sustainable Land Management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_Toc185513139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46</w:t>
            </w:r>
            <w:r w:rsidRPr="00B6030D">
              <w:rPr>
                <w:rFonts w:cstheme="minorHAnsi"/>
                <w:noProof/>
                <w:webHidden/>
              </w:rPr>
              <w:fldChar w:fldCharType="end"/>
            </w:r>
          </w:hyperlink>
        </w:p>
        <w:p w14:paraId="5844E22E"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0" w:history="1">
            <w:r w:rsidRPr="00B6030D">
              <w:rPr>
                <w:rStyle w:val="Hyperlink"/>
                <w:rFonts w:cstheme="minorHAnsi"/>
                <w:noProof/>
              </w:rPr>
              <w:t>(c)</w:t>
            </w:r>
            <w:r w:rsidRPr="00B6030D">
              <w:rPr>
                <w:rFonts w:cstheme="minorHAnsi"/>
                <w:noProof/>
                <w:kern w:val="2"/>
                <w:sz w:val="24"/>
                <w:szCs w:val="24"/>
                <w:lang w:val="en-ZA" w:eastAsia="en-ZA"/>
                <w14:ligatures w14:val="standardContextual"/>
              </w:rPr>
              <w:tab/>
            </w:r>
            <w:r w:rsidRPr="00B6030D">
              <w:rPr>
                <w:rStyle w:val="Hyperlink"/>
                <w:rFonts w:cstheme="minorHAnsi"/>
                <w:noProof/>
              </w:rPr>
              <w:t>Laws on Labor and Working Conditions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_Toc185513140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47</w:t>
            </w:r>
            <w:r w:rsidRPr="00B6030D">
              <w:rPr>
                <w:rFonts w:cstheme="minorHAnsi"/>
                <w:noProof/>
                <w:webHidden/>
              </w:rPr>
              <w:fldChar w:fldCharType="end"/>
            </w:r>
          </w:hyperlink>
        </w:p>
        <w:p w14:paraId="65A5D8EC"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1" w:history="1">
            <w:r w:rsidRPr="00B6030D">
              <w:rPr>
                <w:rStyle w:val="Hyperlink"/>
                <w:rFonts w:cstheme="minorHAnsi"/>
                <w:noProof/>
              </w:rPr>
              <w:t>(d)</w:t>
            </w:r>
            <w:r w:rsidRPr="00B6030D">
              <w:rPr>
                <w:rFonts w:cstheme="minorHAnsi"/>
                <w:noProof/>
                <w:kern w:val="2"/>
                <w:sz w:val="24"/>
                <w:szCs w:val="24"/>
                <w:lang w:val="en-ZA" w:eastAsia="en-ZA"/>
                <w14:ligatures w14:val="standardContextual"/>
              </w:rPr>
              <w:tab/>
            </w:r>
            <w:r w:rsidRPr="00B6030D">
              <w:rPr>
                <w:rStyle w:val="Hyperlink"/>
                <w:rFonts w:cstheme="minorHAnsi"/>
                <w:noProof/>
              </w:rPr>
              <w:t>Land Acquisition</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_Toc185513141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47</w:t>
            </w:r>
            <w:r w:rsidRPr="00B6030D">
              <w:rPr>
                <w:rFonts w:cstheme="minorHAnsi"/>
                <w:noProof/>
                <w:webHidden/>
              </w:rPr>
              <w:fldChar w:fldCharType="end"/>
            </w:r>
          </w:hyperlink>
        </w:p>
        <w:p w14:paraId="267FCA40"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2" w:history="1">
            <w:r w:rsidRPr="00B6030D">
              <w:rPr>
                <w:rStyle w:val="Hyperlink"/>
                <w:rFonts w:eastAsia="Times New Roman" w:cstheme="minorHAnsi"/>
                <w:noProof/>
              </w:rPr>
              <w:t>(e)</w:t>
            </w:r>
            <w:r w:rsidRPr="00B6030D">
              <w:rPr>
                <w:rFonts w:cstheme="minorHAnsi"/>
                <w:noProof/>
                <w:kern w:val="2"/>
                <w:sz w:val="24"/>
                <w:szCs w:val="24"/>
                <w:lang w:val="en-ZA" w:eastAsia="en-ZA"/>
                <w14:ligatures w14:val="standardContextual"/>
              </w:rPr>
              <w:tab/>
            </w:r>
            <w:r w:rsidRPr="00B6030D">
              <w:rPr>
                <w:rStyle w:val="Hyperlink"/>
                <w:rFonts w:eastAsia="Times New Roman" w:cstheme="minorHAnsi"/>
                <w:noProof/>
              </w:rPr>
              <w:t>Indigenous Peoples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_Toc185513142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48</w:t>
            </w:r>
            <w:r w:rsidRPr="00B6030D">
              <w:rPr>
                <w:rFonts w:cstheme="minorHAnsi"/>
                <w:noProof/>
                <w:webHidden/>
              </w:rPr>
              <w:fldChar w:fldCharType="end"/>
            </w:r>
          </w:hyperlink>
        </w:p>
        <w:p w14:paraId="0F7EBE0A"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3" w:history="1">
            <w:r w:rsidRPr="00B6030D">
              <w:rPr>
                <w:rStyle w:val="Hyperlink"/>
                <w:rFonts w:eastAsia="Times New Roman" w:cstheme="minorHAnsi"/>
                <w:noProof/>
              </w:rPr>
              <w:t>(f)</w:t>
            </w:r>
            <w:r w:rsidRPr="00B6030D">
              <w:rPr>
                <w:rFonts w:cstheme="minorHAnsi"/>
                <w:noProof/>
                <w:kern w:val="2"/>
                <w:sz w:val="24"/>
                <w:szCs w:val="24"/>
                <w:lang w:val="en-ZA" w:eastAsia="en-ZA"/>
                <w14:ligatures w14:val="standardContextual"/>
              </w:rPr>
              <w:tab/>
            </w:r>
            <w:r w:rsidRPr="00B6030D">
              <w:rPr>
                <w:rStyle w:val="Hyperlink"/>
                <w:rFonts w:eastAsia="Times New Roman" w:cstheme="minorHAnsi"/>
                <w:noProof/>
              </w:rPr>
              <w:t>Gender, Gender-Based Violence, and Sexual Harassment: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_Toc185513143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48</w:t>
            </w:r>
            <w:r w:rsidRPr="00B6030D">
              <w:rPr>
                <w:rFonts w:cstheme="minorHAnsi"/>
                <w:noProof/>
                <w:webHidden/>
              </w:rPr>
              <w:fldChar w:fldCharType="end"/>
            </w:r>
          </w:hyperlink>
        </w:p>
        <w:p w14:paraId="0C4D2F5F"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4" w:history="1">
            <w:r w:rsidRPr="00B6030D">
              <w:rPr>
                <w:rStyle w:val="Hyperlink"/>
                <w:rFonts w:cstheme="minorHAnsi"/>
                <w:noProof/>
              </w:rPr>
              <w:t>(g)</w:t>
            </w:r>
            <w:r w:rsidRPr="00B6030D">
              <w:rPr>
                <w:rFonts w:cstheme="minorHAnsi"/>
                <w:noProof/>
                <w:kern w:val="2"/>
                <w:sz w:val="24"/>
                <w:szCs w:val="24"/>
                <w:lang w:val="en-ZA" w:eastAsia="en-ZA"/>
                <w14:ligatures w14:val="standardContextual"/>
              </w:rPr>
              <w:tab/>
            </w:r>
            <w:r w:rsidRPr="00B6030D">
              <w:rPr>
                <w:rStyle w:val="Hyperlink"/>
                <w:rFonts w:cstheme="minorHAnsi"/>
                <w:noProof/>
              </w:rPr>
              <w:t>Community Engagement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_Toc185513144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49</w:t>
            </w:r>
            <w:r w:rsidRPr="00B6030D">
              <w:rPr>
                <w:rFonts w:cstheme="minorHAnsi"/>
                <w:noProof/>
                <w:webHidden/>
              </w:rPr>
              <w:fldChar w:fldCharType="end"/>
            </w:r>
          </w:hyperlink>
        </w:p>
        <w:p w14:paraId="081F09A9"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5" w:history="1">
            <w:r w:rsidRPr="00B6030D">
              <w:rPr>
                <w:rStyle w:val="Hyperlink"/>
                <w:rFonts w:cstheme="minorHAnsi"/>
                <w:b/>
                <w:bCs/>
                <w:noProof/>
              </w:rPr>
              <w:t>3.2</w:t>
            </w:r>
            <w:r w:rsidRPr="00B6030D">
              <w:rPr>
                <w:rFonts w:cstheme="minorHAnsi"/>
                <w:noProof/>
                <w:kern w:val="2"/>
                <w:sz w:val="24"/>
                <w:szCs w:val="24"/>
                <w:lang w:val="en-ZA" w:eastAsia="en-ZA"/>
                <w14:ligatures w14:val="standardContextual"/>
              </w:rPr>
              <w:tab/>
            </w:r>
            <w:r w:rsidRPr="00B6030D">
              <w:rPr>
                <w:rStyle w:val="Hyperlink"/>
                <w:rFonts w:cstheme="minorHAnsi"/>
                <w:b/>
                <w:bCs/>
                <w:noProof/>
              </w:rPr>
              <w:t>Safeguards Standards and Procedures Applicable to the Project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_Toc185513145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49</w:t>
            </w:r>
            <w:r w:rsidRPr="00B6030D">
              <w:rPr>
                <w:rFonts w:cstheme="minorHAnsi"/>
                <w:noProof/>
                <w:webHidden/>
              </w:rPr>
              <w:fldChar w:fldCharType="end"/>
            </w:r>
          </w:hyperlink>
        </w:p>
        <w:p w14:paraId="29C24A13"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6" w:history="1">
            <w:r w:rsidRPr="00B6030D">
              <w:rPr>
                <w:rStyle w:val="Hyperlink"/>
                <w:rFonts w:cstheme="minorHAnsi"/>
                <w:noProof/>
              </w:rPr>
              <w:t>(i)</w:t>
            </w:r>
            <w:r w:rsidRPr="00B6030D">
              <w:rPr>
                <w:rFonts w:cstheme="minorHAnsi"/>
                <w:noProof/>
                <w:kern w:val="2"/>
                <w:sz w:val="24"/>
                <w:szCs w:val="24"/>
                <w:lang w:val="en-ZA" w:eastAsia="en-ZA"/>
                <w14:ligatures w14:val="standardContextual"/>
              </w:rPr>
              <w:tab/>
            </w:r>
            <w:r w:rsidRPr="00B6030D">
              <w:rPr>
                <w:rStyle w:val="Hyperlink"/>
                <w:rFonts w:cstheme="minorHAnsi"/>
                <w:noProof/>
              </w:rPr>
              <w:t>Standard on Environment and Social Risk Management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_Toc185513146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49</w:t>
            </w:r>
            <w:r w:rsidRPr="00B6030D">
              <w:rPr>
                <w:rFonts w:cstheme="minorHAnsi"/>
                <w:noProof/>
                <w:webHidden/>
              </w:rPr>
              <w:fldChar w:fldCharType="end"/>
            </w:r>
          </w:hyperlink>
        </w:p>
        <w:p w14:paraId="1DA07ECA"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7" w:history="1">
            <w:r w:rsidRPr="00B6030D">
              <w:rPr>
                <w:rStyle w:val="Hyperlink"/>
                <w:rFonts w:eastAsia="Times New Roman" w:cstheme="minorHAnsi"/>
                <w:noProof/>
                <w:lang w:eastAsia="x-none"/>
              </w:rPr>
              <w:t>(ii)</w:t>
            </w:r>
            <w:r w:rsidRPr="00B6030D">
              <w:rPr>
                <w:rFonts w:cstheme="minorHAnsi"/>
                <w:noProof/>
                <w:kern w:val="2"/>
                <w:sz w:val="24"/>
                <w:szCs w:val="24"/>
                <w:lang w:val="en-ZA" w:eastAsia="en-ZA"/>
                <w14:ligatures w14:val="standardContextual"/>
              </w:rPr>
              <w:tab/>
            </w:r>
            <w:r w:rsidRPr="00B6030D">
              <w:rPr>
                <w:rStyle w:val="Hyperlink"/>
                <w:rFonts w:cstheme="minorHAnsi"/>
                <w:noProof/>
              </w:rPr>
              <w:t>Standard on Protection of Natural Habitats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_Toc185513147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50</w:t>
            </w:r>
            <w:r w:rsidRPr="00B6030D">
              <w:rPr>
                <w:rFonts w:cstheme="minorHAnsi"/>
                <w:noProof/>
                <w:webHidden/>
              </w:rPr>
              <w:fldChar w:fldCharType="end"/>
            </w:r>
          </w:hyperlink>
        </w:p>
        <w:p w14:paraId="312CD497"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8" w:history="1">
            <w:r w:rsidRPr="00B6030D">
              <w:rPr>
                <w:rStyle w:val="Hyperlink"/>
                <w:rFonts w:eastAsia="Times New Roman" w:cstheme="minorHAnsi"/>
                <w:noProof/>
                <w:lang w:eastAsia="x-none"/>
              </w:rPr>
              <w:t>(iii)</w:t>
            </w:r>
            <w:r w:rsidRPr="00B6030D">
              <w:rPr>
                <w:rFonts w:cstheme="minorHAnsi"/>
                <w:noProof/>
                <w:kern w:val="2"/>
                <w:sz w:val="24"/>
                <w:szCs w:val="24"/>
                <w:lang w:val="en-ZA" w:eastAsia="en-ZA"/>
                <w14:ligatures w14:val="standardContextual"/>
              </w:rPr>
              <w:tab/>
            </w:r>
            <w:r w:rsidRPr="00B6030D">
              <w:rPr>
                <w:rStyle w:val="Hyperlink"/>
                <w:rFonts w:cstheme="minorHAnsi"/>
                <w:noProof/>
              </w:rPr>
              <w:t>Standard on Restriction of Access and Resettlement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_Toc185513148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50</w:t>
            </w:r>
            <w:r w:rsidRPr="00B6030D">
              <w:rPr>
                <w:rFonts w:cstheme="minorHAnsi"/>
                <w:noProof/>
                <w:webHidden/>
              </w:rPr>
              <w:fldChar w:fldCharType="end"/>
            </w:r>
          </w:hyperlink>
        </w:p>
        <w:p w14:paraId="1FE46A17"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49" w:history="1">
            <w:r w:rsidRPr="00B6030D">
              <w:rPr>
                <w:rStyle w:val="Hyperlink"/>
                <w:rFonts w:cstheme="minorHAnsi"/>
                <w:noProof/>
              </w:rPr>
              <w:t>(iv)</w:t>
            </w:r>
            <w:r w:rsidRPr="00B6030D">
              <w:rPr>
                <w:rFonts w:cstheme="minorHAnsi"/>
                <w:noProof/>
                <w:kern w:val="2"/>
                <w:sz w:val="24"/>
                <w:szCs w:val="24"/>
                <w:lang w:val="en-ZA" w:eastAsia="en-ZA"/>
                <w14:ligatures w14:val="standardContextual"/>
              </w:rPr>
              <w:tab/>
            </w:r>
            <w:r w:rsidRPr="00B6030D">
              <w:rPr>
                <w:rStyle w:val="Hyperlink"/>
                <w:rFonts w:cstheme="minorHAnsi"/>
                <w:noProof/>
              </w:rPr>
              <w:t>Standard on Indigenous Peoples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_Toc185513149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50</w:t>
            </w:r>
            <w:r w:rsidRPr="00B6030D">
              <w:rPr>
                <w:rFonts w:cstheme="minorHAnsi"/>
                <w:noProof/>
                <w:webHidden/>
              </w:rPr>
              <w:fldChar w:fldCharType="end"/>
            </w:r>
          </w:hyperlink>
        </w:p>
        <w:p w14:paraId="18C6C7E7"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50" w:history="1">
            <w:r w:rsidRPr="00B6030D">
              <w:rPr>
                <w:rStyle w:val="Hyperlink"/>
                <w:rFonts w:eastAsia="Times New Roman" w:cstheme="minorHAnsi"/>
                <w:noProof/>
                <w:lang w:eastAsia="x-none"/>
              </w:rPr>
              <w:t>(v)</w:t>
            </w:r>
            <w:r w:rsidRPr="00B6030D">
              <w:rPr>
                <w:rFonts w:cstheme="minorHAnsi"/>
                <w:noProof/>
                <w:kern w:val="2"/>
                <w:sz w:val="24"/>
                <w:szCs w:val="24"/>
                <w:lang w:val="en-ZA" w:eastAsia="en-ZA"/>
                <w14:ligatures w14:val="standardContextual"/>
              </w:rPr>
              <w:tab/>
            </w:r>
            <w:r w:rsidRPr="00B6030D">
              <w:rPr>
                <w:rStyle w:val="Hyperlink"/>
                <w:rFonts w:cstheme="minorHAnsi"/>
                <w:noProof/>
                <w:lang w:eastAsia="x-none"/>
              </w:rPr>
              <w:t>Standard on Community Health, Safety and Security</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_Toc185513150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51</w:t>
            </w:r>
            <w:r w:rsidRPr="00B6030D">
              <w:rPr>
                <w:rFonts w:cstheme="minorHAnsi"/>
                <w:noProof/>
                <w:webHidden/>
              </w:rPr>
              <w:fldChar w:fldCharType="end"/>
            </w:r>
          </w:hyperlink>
        </w:p>
        <w:p w14:paraId="1CEFB0B4"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51" w:history="1">
            <w:r w:rsidRPr="00B6030D">
              <w:rPr>
                <w:rStyle w:val="Hyperlink"/>
                <w:rFonts w:eastAsia="Times New Roman" w:cstheme="minorHAnsi"/>
                <w:noProof/>
                <w:lang w:eastAsia="x-none"/>
              </w:rPr>
              <w:t>(vi)</w:t>
            </w:r>
            <w:r w:rsidRPr="00B6030D">
              <w:rPr>
                <w:rFonts w:cstheme="minorHAnsi"/>
                <w:noProof/>
                <w:kern w:val="2"/>
                <w:sz w:val="24"/>
                <w:szCs w:val="24"/>
                <w:lang w:val="en-ZA" w:eastAsia="en-ZA"/>
                <w14:ligatures w14:val="standardContextual"/>
              </w:rPr>
              <w:tab/>
            </w:r>
            <w:r w:rsidRPr="00B6030D">
              <w:rPr>
                <w:rStyle w:val="Hyperlink"/>
                <w:rFonts w:cstheme="minorHAnsi"/>
                <w:noProof/>
              </w:rPr>
              <w:t>Standard on Pest Management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_Toc185513151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52</w:t>
            </w:r>
            <w:r w:rsidRPr="00B6030D">
              <w:rPr>
                <w:rFonts w:cstheme="minorHAnsi"/>
                <w:noProof/>
                <w:webHidden/>
              </w:rPr>
              <w:fldChar w:fldCharType="end"/>
            </w:r>
          </w:hyperlink>
        </w:p>
        <w:p w14:paraId="325A9D51" w14:textId="77777777" w:rsidR="007B4274" w:rsidRPr="00B6030D" w:rsidRDefault="007B4274" w:rsidP="008A337A">
          <w:pPr>
            <w:pStyle w:val="TOC3"/>
            <w:tabs>
              <w:tab w:val="left" w:pos="1200"/>
              <w:tab w:val="right" w:leader="dot" w:pos="9350"/>
            </w:tabs>
            <w:jc w:val="both"/>
            <w:rPr>
              <w:rFonts w:cstheme="minorHAnsi"/>
              <w:noProof/>
              <w:kern w:val="2"/>
              <w:sz w:val="24"/>
              <w:szCs w:val="24"/>
              <w:lang w:val="en-ZA" w:eastAsia="en-ZA"/>
              <w14:ligatures w14:val="standardContextual"/>
            </w:rPr>
          </w:pPr>
          <w:hyperlink w:anchor="_Toc185513152" w:history="1">
            <w:r w:rsidRPr="00B6030D">
              <w:rPr>
                <w:rStyle w:val="Hyperlink"/>
                <w:rFonts w:cstheme="minorHAnsi"/>
                <w:noProof/>
              </w:rPr>
              <w:t>(vii)</w:t>
            </w:r>
            <w:r w:rsidRPr="00B6030D">
              <w:rPr>
                <w:rFonts w:cstheme="minorHAnsi"/>
                <w:noProof/>
                <w:kern w:val="2"/>
                <w:sz w:val="24"/>
                <w:szCs w:val="24"/>
                <w:lang w:val="en-ZA" w:eastAsia="en-ZA"/>
                <w14:ligatures w14:val="standardContextual"/>
              </w:rPr>
              <w:tab/>
            </w:r>
            <w:r w:rsidRPr="00B6030D">
              <w:rPr>
                <w:rStyle w:val="Hyperlink"/>
                <w:rFonts w:cstheme="minorHAnsi"/>
                <w:noProof/>
              </w:rPr>
              <w:t>Standard on Cultural Resources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_Toc185513152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52</w:t>
            </w:r>
            <w:r w:rsidRPr="00B6030D">
              <w:rPr>
                <w:rFonts w:cstheme="minorHAnsi"/>
                <w:noProof/>
                <w:webHidden/>
              </w:rPr>
              <w:fldChar w:fldCharType="end"/>
            </w:r>
          </w:hyperlink>
        </w:p>
        <w:p w14:paraId="5952018B" w14:textId="77777777" w:rsidR="007B4274" w:rsidRPr="00B6030D" w:rsidRDefault="007B4274" w:rsidP="008A337A">
          <w:pPr>
            <w:pStyle w:val="TOC3"/>
            <w:tabs>
              <w:tab w:val="left" w:pos="1200"/>
              <w:tab w:val="right" w:leader="dot" w:pos="9350"/>
            </w:tabs>
            <w:jc w:val="both"/>
            <w:rPr>
              <w:rFonts w:cstheme="minorHAnsi"/>
              <w:noProof/>
              <w:kern w:val="2"/>
              <w:sz w:val="24"/>
              <w:szCs w:val="24"/>
              <w:lang w:val="en-ZA" w:eastAsia="en-ZA"/>
              <w14:ligatures w14:val="standardContextual"/>
            </w:rPr>
          </w:pPr>
          <w:hyperlink w:anchor="_Toc185513153" w:history="1">
            <w:r w:rsidRPr="00B6030D">
              <w:rPr>
                <w:rStyle w:val="Hyperlink"/>
                <w:rFonts w:cstheme="minorHAnsi"/>
                <w:noProof/>
              </w:rPr>
              <w:t>(viii)</w:t>
            </w:r>
            <w:r w:rsidRPr="00B6030D">
              <w:rPr>
                <w:rFonts w:cstheme="minorHAnsi"/>
                <w:noProof/>
                <w:kern w:val="2"/>
                <w:sz w:val="24"/>
                <w:szCs w:val="24"/>
                <w:lang w:val="en-ZA" w:eastAsia="en-ZA"/>
                <w14:ligatures w14:val="standardContextual"/>
              </w:rPr>
              <w:tab/>
            </w:r>
            <w:r w:rsidRPr="00B6030D">
              <w:rPr>
                <w:rStyle w:val="Hyperlink"/>
                <w:rFonts w:cstheme="minorHAnsi"/>
                <w:noProof/>
              </w:rPr>
              <w:t>Standard on Grievance Mechanisms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_Toc185513153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53</w:t>
            </w:r>
            <w:r w:rsidRPr="00B6030D">
              <w:rPr>
                <w:rFonts w:cstheme="minorHAnsi"/>
                <w:noProof/>
                <w:webHidden/>
              </w:rPr>
              <w:fldChar w:fldCharType="end"/>
            </w:r>
          </w:hyperlink>
        </w:p>
        <w:p w14:paraId="3A121886"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54" w:history="1">
            <w:r w:rsidRPr="00B6030D">
              <w:rPr>
                <w:rStyle w:val="Hyperlink"/>
                <w:rFonts w:eastAsia="Times New Roman" w:cstheme="minorHAnsi"/>
                <w:noProof/>
              </w:rPr>
              <w:t>(ix)</w:t>
            </w:r>
            <w:r w:rsidRPr="00B6030D">
              <w:rPr>
                <w:rFonts w:cstheme="minorHAnsi"/>
                <w:noProof/>
                <w:kern w:val="2"/>
                <w:sz w:val="24"/>
                <w:szCs w:val="24"/>
                <w:lang w:val="en-ZA" w:eastAsia="en-ZA"/>
                <w14:ligatures w14:val="standardContextual"/>
              </w:rPr>
              <w:tab/>
            </w:r>
            <w:r w:rsidRPr="00B6030D">
              <w:rPr>
                <w:rStyle w:val="Hyperlink"/>
                <w:rFonts w:eastAsia="Times New Roman" w:cstheme="minorHAnsi"/>
                <w:noProof/>
                <w:shd w:val="clear" w:color="auto" w:fill="FCFCFC"/>
              </w:rPr>
              <w:t>Standard on Public Consultation and Disclosure</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_Toc185513154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53</w:t>
            </w:r>
            <w:r w:rsidRPr="00B6030D">
              <w:rPr>
                <w:rFonts w:cstheme="minorHAnsi"/>
                <w:noProof/>
                <w:webHidden/>
              </w:rPr>
              <w:fldChar w:fldCharType="end"/>
            </w:r>
          </w:hyperlink>
        </w:p>
        <w:p w14:paraId="63439D27"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55" w:history="1">
            <w:r w:rsidRPr="00B6030D">
              <w:rPr>
                <w:rStyle w:val="Hyperlink"/>
                <w:rFonts w:eastAsia="Times New Roman" w:cstheme="minorHAnsi"/>
                <w:noProof/>
              </w:rPr>
              <w:t>(x)</w:t>
            </w:r>
            <w:r w:rsidRPr="00B6030D">
              <w:rPr>
                <w:rFonts w:cstheme="minorHAnsi"/>
                <w:noProof/>
                <w:kern w:val="2"/>
                <w:sz w:val="24"/>
                <w:szCs w:val="24"/>
                <w:lang w:val="en-ZA" w:eastAsia="en-ZA"/>
                <w14:ligatures w14:val="standardContextual"/>
              </w:rPr>
              <w:tab/>
            </w:r>
            <w:r w:rsidRPr="00B6030D">
              <w:rPr>
                <w:rStyle w:val="Hyperlink"/>
                <w:rFonts w:eastAsia="Times New Roman" w:cstheme="minorHAnsi"/>
                <w:noProof/>
                <w:shd w:val="clear" w:color="auto" w:fill="FCFCFC"/>
              </w:rPr>
              <w:t>Standard on Stakeholder Engagement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_Toc185513155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53</w:t>
            </w:r>
            <w:r w:rsidRPr="00B6030D">
              <w:rPr>
                <w:rFonts w:cstheme="minorHAnsi"/>
                <w:noProof/>
                <w:webHidden/>
              </w:rPr>
              <w:fldChar w:fldCharType="end"/>
            </w:r>
          </w:hyperlink>
        </w:p>
        <w:p w14:paraId="33F0BE28"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56" w:history="1">
            <w:r w:rsidRPr="00B6030D">
              <w:rPr>
                <w:rStyle w:val="Hyperlink"/>
                <w:rFonts w:eastAsia="Times New Roman" w:cstheme="minorHAnsi"/>
                <w:noProof/>
              </w:rPr>
              <w:t>(xi)</w:t>
            </w:r>
            <w:r w:rsidRPr="00B6030D">
              <w:rPr>
                <w:rFonts w:cstheme="minorHAnsi"/>
                <w:noProof/>
                <w:kern w:val="2"/>
                <w:sz w:val="24"/>
                <w:szCs w:val="24"/>
                <w:lang w:val="en-ZA" w:eastAsia="en-ZA"/>
                <w14:ligatures w14:val="standardContextual"/>
              </w:rPr>
              <w:tab/>
            </w:r>
            <w:r w:rsidRPr="00B6030D">
              <w:rPr>
                <w:rStyle w:val="Hyperlink"/>
                <w:rFonts w:eastAsia="Times New Roman" w:cstheme="minorHAnsi"/>
                <w:noProof/>
                <w:shd w:val="clear" w:color="auto" w:fill="FCFCFC"/>
              </w:rPr>
              <w:t>Guidance Note on Gender-based Violence and Sexual Exploitation, Abuse and Harassment</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_Toc185513156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54</w:t>
            </w:r>
            <w:r w:rsidRPr="00B6030D">
              <w:rPr>
                <w:rFonts w:cstheme="minorHAnsi"/>
                <w:noProof/>
                <w:webHidden/>
              </w:rPr>
              <w:fldChar w:fldCharType="end"/>
            </w:r>
          </w:hyperlink>
        </w:p>
        <w:p w14:paraId="35BBC7F8" w14:textId="77777777" w:rsidR="007B4274" w:rsidRPr="00B6030D" w:rsidRDefault="007B4274" w:rsidP="008A337A">
          <w:pPr>
            <w:pStyle w:val="TOC3"/>
            <w:tabs>
              <w:tab w:val="left" w:pos="1200"/>
              <w:tab w:val="right" w:leader="dot" w:pos="9350"/>
            </w:tabs>
            <w:jc w:val="both"/>
            <w:rPr>
              <w:rFonts w:cstheme="minorHAnsi"/>
              <w:noProof/>
              <w:kern w:val="2"/>
              <w:sz w:val="24"/>
              <w:szCs w:val="24"/>
              <w:lang w:val="en-ZA" w:eastAsia="en-ZA"/>
              <w14:ligatures w14:val="standardContextual"/>
            </w:rPr>
          </w:pPr>
          <w:hyperlink w:anchor="_Toc185513157" w:history="1">
            <w:r w:rsidRPr="00B6030D">
              <w:rPr>
                <w:rStyle w:val="Hyperlink"/>
                <w:rFonts w:eastAsia="Times New Roman" w:cstheme="minorHAnsi"/>
                <w:noProof/>
              </w:rPr>
              <w:t>(xii)</w:t>
            </w:r>
            <w:r w:rsidRPr="00B6030D">
              <w:rPr>
                <w:rFonts w:cstheme="minorHAnsi"/>
                <w:noProof/>
                <w:kern w:val="2"/>
                <w:sz w:val="24"/>
                <w:szCs w:val="24"/>
                <w:lang w:val="en-ZA" w:eastAsia="en-ZA"/>
                <w14:ligatures w14:val="standardContextual"/>
              </w:rPr>
              <w:tab/>
            </w:r>
            <w:r w:rsidRPr="00B6030D">
              <w:rPr>
                <w:rStyle w:val="Hyperlink"/>
                <w:rFonts w:eastAsia="Times New Roman" w:cstheme="minorHAnsi"/>
                <w:noProof/>
              </w:rPr>
              <w:t>Guidance Note on Labor and Working Conditions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_Toc185513157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55</w:t>
            </w:r>
            <w:r w:rsidRPr="00B6030D">
              <w:rPr>
                <w:rFonts w:cstheme="minorHAnsi"/>
                <w:noProof/>
                <w:webHidden/>
              </w:rPr>
              <w:fldChar w:fldCharType="end"/>
            </w:r>
          </w:hyperlink>
        </w:p>
        <w:p w14:paraId="7FF33AD9" w14:textId="77777777" w:rsidR="007B4274" w:rsidRPr="00B6030D" w:rsidRDefault="007B4274" w:rsidP="008A337A">
          <w:pPr>
            <w:pStyle w:val="TOC3"/>
            <w:tabs>
              <w:tab w:val="left" w:pos="1200"/>
              <w:tab w:val="right" w:leader="dot" w:pos="9350"/>
            </w:tabs>
            <w:jc w:val="both"/>
            <w:rPr>
              <w:rFonts w:cstheme="minorHAnsi"/>
              <w:noProof/>
              <w:kern w:val="2"/>
              <w:sz w:val="24"/>
              <w:szCs w:val="24"/>
              <w:lang w:val="en-ZA" w:eastAsia="en-ZA"/>
              <w14:ligatures w14:val="standardContextual"/>
            </w:rPr>
          </w:pPr>
          <w:hyperlink w:anchor="_Toc185513158" w:history="1">
            <w:r w:rsidRPr="00B6030D">
              <w:rPr>
                <w:rStyle w:val="Hyperlink"/>
                <w:rFonts w:eastAsia="Times New Roman" w:cstheme="minorHAnsi"/>
                <w:noProof/>
              </w:rPr>
              <w:t>(xiii)</w:t>
            </w:r>
            <w:r w:rsidRPr="00B6030D">
              <w:rPr>
                <w:rFonts w:cstheme="minorHAnsi"/>
                <w:noProof/>
                <w:kern w:val="2"/>
                <w:sz w:val="24"/>
                <w:szCs w:val="24"/>
                <w:lang w:val="en-ZA" w:eastAsia="en-ZA"/>
                <w14:ligatures w14:val="standardContextual"/>
              </w:rPr>
              <w:tab/>
            </w:r>
            <w:r w:rsidRPr="00B6030D">
              <w:rPr>
                <w:rStyle w:val="Hyperlink"/>
                <w:rFonts w:eastAsia="Times New Roman" w:cstheme="minorHAnsi"/>
                <w:noProof/>
                <w:shd w:val="clear" w:color="auto" w:fill="FCFCFC"/>
              </w:rPr>
              <w:t>Guidance Note on Projects Relating to Dams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_Toc185513158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56</w:t>
            </w:r>
            <w:r w:rsidRPr="00B6030D">
              <w:rPr>
                <w:rFonts w:cstheme="minorHAnsi"/>
                <w:noProof/>
                <w:webHidden/>
              </w:rPr>
              <w:fldChar w:fldCharType="end"/>
            </w:r>
          </w:hyperlink>
        </w:p>
        <w:p w14:paraId="31259B28" w14:textId="77777777" w:rsidR="007B4274" w:rsidRPr="00B6030D" w:rsidRDefault="007B4274" w:rsidP="008A337A">
          <w:pPr>
            <w:pStyle w:val="TOC3"/>
            <w:tabs>
              <w:tab w:val="left" w:pos="1200"/>
              <w:tab w:val="right" w:leader="dot" w:pos="9350"/>
            </w:tabs>
            <w:jc w:val="both"/>
            <w:rPr>
              <w:rFonts w:cstheme="minorHAnsi"/>
              <w:noProof/>
              <w:kern w:val="2"/>
              <w:sz w:val="24"/>
              <w:szCs w:val="24"/>
              <w:lang w:val="en-ZA" w:eastAsia="en-ZA"/>
              <w14:ligatures w14:val="standardContextual"/>
            </w:rPr>
          </w:pPr>
          <w:hyperlink w:anchor="_Toc185513159" w:history="1">
            <w:r w:rsidRPr="00B6030D">
              <w:rPr>
                <w:rStyle w:val="Hyperlink"/>
                <w:rFonts w:eastAsia="Times New Roman" w:cstheme="minorHAnsi"/>
                <w:noProof/>
              </w:rPr>
              <w:t>(xiv)</w:t>
            </w:r>
            <w:r w:rsidRPr="00B6030D">
              <w:rPr>
                <w:rFonts w:cstheme="minorHAnsi"/>
                <w:noProof/>
                <w:kern w:val="2"/>
                <w:sz w:val="24"/>
                <w:szCs w:val="24"/>
                <w:lang w:val="en-ZA" w:eastAsia="en-ZA"/>
                <w14:ligatures w14:val="standardContextual"/>
              </w:rPr>
              <w:tab/>
            </w:r>
            <w:r w:rsidRPr="00B6030D">
              <w:rPr>
                <w:rStyle w:val="Hyperlink"/>
                <w:rFonts w:eastAsia="Times New Roman" w:cstheme="minorHAnsi"/>
                <w:noProof/>
                <w:shd w:val="clear" w:color="auto" w:fill="FCFCFC"/>
              </w:rPr>
              <w:t>Guidance Note on Ranger Principles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_Toc185513159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57</w:t>
            </w:r>
            <w:r w:rsidRPr="00B6030D">
              <w:rPr>
                <w:rFonts w:cstheme="minorHAnsi"/>
                <w:noProof/>
                <w:webHidden/>
              </w:rPr>
              <w:fldChar w:fldCharType="end"/>
            </w:r>
          </w:hyperlink>
        </w:p>
        <w:p w14:paraId="0ABE1ED5"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60" w:history="1">
            <w:r w:rsidRPr="00B6030D">
              <w:rPr>
                <w:rStyle w:val="Hyperlink"/>
                <w:rFonts w:asciiTheme="minorHAnsi" w:hAnsiTheme="minorHAnsi" w:cstheme="minorHAnsi"/>
              </w:rPr>
              <w:t>3.3</w:t>
            </w:r>
            <w:r w:rsidRPr="00B6030D">
              <w:rPr>
                <w:rFonts w:asciiTheme="minorHAnsi" w:eastAsiaTheme="minorEastAsia" w:hAnsiTheme="minorHAnsi" w:cstheme="minorHAnsi"/>
                <w:b w:val="0"/>
                <w:bCs w:val="0"/>
                <w:kern w:val="2"/>
                <w:sz w:val="24"/>
                <w:szCs w:val="24"/>
                <w:lang w:val="en-ZA" w:eastAsia="en-ZA"/>
                <w14:ligatures w14:val="standardContextual"/>
              </w:rPr>
              <w:tab/>
            </w:r>
            <w:r w:rsidRPr="00B6030D">
              <w:rPr>
                <w:rStyle w:val="Hyperlink"/>
                <w:rFonts w:asciiTheme="minorHAnsi" w:hAnsiTheme="minorHAnsi" w:cstheme="minorHAnsi"/>
              </w:rPr>
              <w:t>Gaps between South Africa’s laws and policies and the WWF’s SIPP</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_Toc185513160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57</w:t>
            </w:r>
            <w:r w:rsidRPr="00B6030D">
              <w:rPr>
                <w:rFonts w:asciiTheme="minorHAnsi" w:hAnsiTheme="minorHAnsi" w:cstheme="minorHAnsi"/>
                <w:webHidden/>
              </w:rPr>
              <w:fldChar w:fldCharType="end"/>
            </w:r>
          </w:hyperlink>
        </w:p>
        <w:p w14:paraId="3AB187ED" w14:textId="77777777" w:rsidR="007B4274" w:rsidRPr="00B6030D" w:rsidRDefault="007B4274" w:rsidP="008A337A">
          <w:pPr>
            <w:pStyle w:val="TOC1"/>
            <w:jc w:val="both"/>
            <w:rPr>
              <w:rFonts w:asciiTheme="minorHAnsi" w:eastAsiaTheme="minorEastAsia" w:hAnsiTheme="minorHAnsi" w:cstheme="minorHAnsi"/>
              <w:b w:val="0"/>
              <w:bCs w:val="0"/>
              <w:iCs w:val="0"/>
              <w:smallCaps w:val="0"/>
              <w:kern w:val="2"/>
              <w:sz w:val="24"/>
              <w:szCs w:val="24"/>
              <w:lang w:val="en-ZA" w:eastAsia="en-ZA"/>
              <w14:ligatures w14:val="standardContextual"/>
            </w:rPr>
          </w:pPr>
          <w:hyperlink w:anchor="_Toc185513161" w:history="1">
            <w:r w:rsidRPr="00B6030D">
              <w:rPr>
                <w:rStyle w:val="Hyperlink"/>
                <w:rFonts w:asciiTheme="minorHAnsi" w:hAnsiTheme="minorHAnsi" w:cstheme="minorHAnsi"/>
              </w:rPr>
              <w:t>4.</w:t>
            </w:r>
            <w:r w:rsidRPr="00B6030D">
              <w:rPr>
                <w:rFonts w:asciiTheme="minorHAnsi" w:eastAsiaTheme="minorEastAsia" w:hAnsiTheme="minorHAnsi" w:cstheme="minorHAnsi"/>
                <w:b w:val="0"/>
                <w:bCs w:val="0"/>
                <w:iCs w:val="0"/>
                <w:smallCaps w:val="0"/>
                <w:kern w:val="2"/>
                <w:sz w:val="24"/>
                <w:szCs w:val="24"/>
                <w:lang w:val="en-ZA" w:eastAsia="en-ZA"/>
                <w14:ligatures w14:val="standardContextual"/>
              </w:rPr>
              <w:tab/>
            </w:r>
            <w:r w:rsidRPr="00B6030D">
              <w:rPr>
                <w:rStyle w:val="Hyperlink"/>
                <w:rFonts w:asciiTheme="minorHAnsi" w:hAnsiTheme="minorHAnsi" w:cstheme="minorHAnsi"/>
              </w:rPr>
              <w:t>Anticipated Environmental and Social Impacts and Mitigation Measures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_Toc185513161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57</w:t>
            </w:r>
            <w:r w:rsidRPr="00B6030D">
              <w:rPr>
                <w:rFonts w:asciiTheme="minorHAnsi" w:hAnsiTheme="minorHAnsi" w:cstheme="minorHAnsi"/>
                <w:webHidden/>
              </w:rPr>
              <w:fldChar w:fldCharType="end"/>
            </w:r>
          </w:hyperlink>
        </w:p>
        <w:p w14:paraId="47B871EE"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62" w:history="1">
            <w:r w:rsidRPr="00B6030D">
              <w:rPr>
                <w:rStyle w:val="Hyperlink"/>
                <w:rFonts w:asciiTheme="minorHAnsi" w:hAnsiTheme="minorHAnsi" w:cstheme="minorHAnsi"/>
              </w:rPr>
              <w:t>4.1 Adverse Environmental Impacts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_Toc185513162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58</w:t>
            </w:r>
            <w:r w:rsidRPr="00B6030D">
              <w:rPr>
                <w:rFonts w:asciiTheme="minorHAnsi" w:hAnsiTheme="minorHAnsi" w:cstheme="minorHAnsi"/>
                <w:webHidden/>
              </w:rPr>
              <w:fldChar w:fldCharType="end"/>
            </w:r>
          </w:hyperlink>
        </w:p>
        <w:p w14:paraId="09F78158"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63" w:history="1">
            <w:r w:rsidRPr="00B6030D">
              <w:rPr>
                <w:rStyle w:val="Hyperlink"/>
                <w:rFonts w:asciiTheme="minorHAnsi" w:hAnsiTheme="minorHAnsi" w:cstheme="minorHAnsi"/>
              </w:rPr>
              <w:t>4.2 Environmental Mitigation Measures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_Toc185513163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60</w:t>
            </w:r>
            <w:r w:rsidRPr="00B6030D">
              <w:rPr>
                <w:rFonts w:asciiTheme="minorHAnsi" w:hAnsiTheme="minorHAnsi" w:cstheme="minorHAnsi"/>
                <w:webHidden/>
              </w:rPr>
              <w:fldChar w:fldCharType="end"/>
            </w:r>
          </w:hyperlink>
        </w:p>
        <w:p w14:paraId="7729C430"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64" w:history="1">
            <w:r w:rsidRPr="00B6030D">
              <w:rPr>
                <w:rStyle w:val="Hyperlink"/>
                <w:rFonts w:asciiTheme="minorHAnsi" w:hAnsiTheme="minorHAnsi" w:cstheme="minorHAnsi"/>
              </w:rPr>
              <w:t>4.3</w:t>
            </w:r>
            <w:r w:rsidRPr="00B6030D">
              <w:rPr>
                <w:rFonts w:asciiTheme="minorHAnsi" w:eastAsiaTheme="minorEastAsia" w:hAnsiTheme="minorHAnsi" w:cstheme="minorHAnsi"/>
                <w:b w:val="0"/>
                <w:bCs w:val="0"/>
                <w:kern w:val="2"/>
                <w:sz w:val="24"/>
                <w:szCs w:val="24"/>
                <w:lang w:val="en-ZA" w:eastAsia="en-ZA"/>
                <w14:ligatures w14:val="standardContextual"/>
              </w:rPr>
              <w:tab/>
            </w:r>
            <w:r w:rsidRPr="00B6030D">
              <w:rPr>
                <w:rStyle w:val="Hyperlink"/>
                <w:rFonts w:asciiTheme="minorHAnsi" w:hAnsiTheme="minorHAnsi" w:cstheme="minorHAnsi"/>
              </w:rPr>
              <w:t>Adverse Social Impacts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_Toc185513164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63</w:t>
            </w:r>
            <w:r w:rsidRPr="00B6030D">
              <w:rPr>
                <w:rFonts w:asciiTheme="minorHAnsi" w:hAnsiTheme="minorHAnsi" w:cstheme="minorHAnsi"/>
                <w:webHidden/>
              </w:rPr>
              <w:fldChar w:fldCharType="end"/>
            </w:r>
          </w:hyperlink>
        </w:p>
        <w:p w14:paraId="1858609F"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65" w:history="1">
            <w:r w:rsidRPr="00B6030D">
              <w:rPr>
                <w:rStyle w:val="Hyperlink"/>
                <w:rFonts w:asciiTheme="minorHAnsi" w:hAnsiTheme="minorHAnsi" w:cstheme="minorHAnsi"/>
              </w:rPr>
              <w:t>4.4 Social Impacts and Mitigation Measures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_Toc185513165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65</w:t>
            </w:r>
            <w:r w:rsidRPr="00B6030D">
              <w:rPr>
                <w:rFonts w:asciiTheme="minorHAnsi" w:hAnsiTheme="minorHAnsi" w:cstheme="minorHAnsi"/>
                <w:webHidden/>
              </w:rPr>
              <w:fldChar w:fldCharType="end"/>
            </w:r>
          </w:hyperlink>
        </w:p>
        <w:p w14:paraId="117F7EEB"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66" w:history="1">
            <w:r w:rsidRPr="00B6030D">
              <w:rPr>
                <w:rStyle w:val="Hyperlink"/>
                <w:rFonts w:asciiTheme="minorHAnsi" w:hAnsiTheme="minorHAnsi" w:cstheme="minorHAnsi"/>
              </w:rPr>
              <w:t>4.5 Process Framework</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_Toc185513166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72</w:t>
            </w:r>
            <w:r w:rsidRPr="00B6030D">
              <w:rPr>
                <w:rFonts w:asciiTheme="minorHAnsi" w:hAnsiTheme="minorHAnsi" w:cstheme="minorHAnsi"/>
                <w:webHidden/>
              </w:rPr>
              <w:fldChar w:fldCharType="end"/>
            </w:r>
          </w:hyperlink>
        </w:p>
        <w:p w14:paraId="6334B7F7"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67" w:history="1">
            <w:r w:rsidRPr="00B6030D">
              <w:rPr>
                <w:rStyle w:val="Hyperlink"/>
                <w:rFonts w:asciiTheme="minorHAnsi" w:hAnsiTheme="minorHAnsi" w:cstheme="minorHAnsi"/>
              </w:rPr>
              <w:t>4.6 Social Inclusion Planning Framework</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_Toc185513167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74</w:t>
            </w:r>
            <w:r w:rsidRPr="00B6030D">
              <w:rPr>
                <w:rFonts w:asciiTheme="minorHAnsi" w:hAnsiTheme="minorHAnsi" w:cstheme="minorHAnsi"/>
                <w:webHidden/>
              </w:rPr>
              <w:fldChar w:fldCharType="end"/>
            </w:r>
          </w:hyperlink>
        </w:p>
        <w:p w14:paraId="78825A37"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68" w:history="1">
            <w:r w:rsidRPr="00B6030D">
              <w:rPr>
                <w:rStyle w:val="Hyperlink"/>
                <w:rFonts w:cstheme="minorHAnsi"/>
                <w:noProof/>
              </w:rPr>
              <w:t>(a)</w:t>
            </w:r>
            <w:r w:rsidRPr="00B6030D">
              <w:rPr>
                <w:rFonts w:cstheme="minorHAnsi"/>
                <w:noProof/>
                <w:kern w:val="2"/>
                <w:sz w:val="24"/>
                <w:szCs w:val="24"/>
                <w:lang w:val="en-ZA" w:eastAsia="en-ZA"/>
                <w14:ligatures w14:val="standardContextual"/>
              </w:rPr>
              <w:tab/>
            </w:r>
            <w:r w:rsidRPr="00B6030D">
              <w:rPr>
                <w:rStyle w:val="Hyperlink"/>
                <w:rFonts w:cstheme="minorHAnsi"/>
                <w:noProof/>
              </w:rPr>
              <w:t>Project Impacts on PAPs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_Toc185513168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74</w:t>
            </w:r>
            <w:r w:rsidRPr="00B6030D">
              <w:rPr>
                <w:rFonts w:cstheme="minorHAnsi"/>
                <w:noProof/>
                <w:webHidden/>
              </w:rPr>
              <w:fldChar w:fldCharType="end"/>
            </w:r>
          </w:hyperlink>
        </w:p>
        <w:p w14:paraId="3BCBE7DE"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69" w:history="1">
            <w:r w:rsidRPr="00B6030D">
              <w:rPr>
                <w:rStyle w:val="Hyperlink"/>
                <w:rFonts w:cstheme="minorHAnsi"/>
                <w:noProof/>
              </w:rPr>
              <w:t>(b)</w:t>
            </w:r>
            <w:r w:rsidRPr="00B6030D">
              <w:rPr>
                <w:rFonts w:cstheme="minorHAnsi"/>
                <w:noProof/>
                <w:kern w:val="2"/>
                <w:sz w:val="24"/>
                <w:szCs w:val="24"/>
                <w:lang w:val="en-ZA" w:eastAsia="en-ZA"/>
                <w14:ligatures w14:val="standardContextual"/>
              </w:rPr>
              <w:tab/>
            </w:r>
            <w:r w:rsidRPr="00B6030D">
              <w:rPr>
                <w:rStyle w:val="Hyperlink"/>
                <w:rFonts w:cstheme="minorHAnsi"/>
                <w:noProof/>
              </w:rPr>
              <w:t>Mitigation Planning</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_Toc185513169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75</w:t>
            </w:r>
            <w:r w:rsidRPr="00B6030D">
              <w:rPr>
                <w:rFonts w:cstheme="minorHAnsi"/>
                <w:noProof/>
                <w:webHidden/>
              </w:rPr>
              <w:fldChar w:fldCharType="end"/>
            </w:r>
          </w:hyperlink>
        </w:p>
        <w:p w14:paraId="188AFB1B"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70" w:history="1">
            <w:r w:rsidRPr="00B6030D">
              <w:rPr>
                <w:rStyle w:val="Hyperlink"/>
                <w:rFonts w:cstheme="minorHAnsi"/>
                <w:noProof/>
              </w:rPr>
              <w:t>(c)</w:t>
            </w:r>
            <w:r w:rsidRPr="00B6030D">
              <w:rPr>
                <w:rFonts w:cstheme="minorHAnsi"/>
                <w:noProof/>
                <w:kern w:val="2"/>
                <w:sz w:val="24"/>
                <w:szCs w:val="24"/>
                <w:lang w:val="en-ZA" w:eastAsia="en-ZA"/>
                <w14:ligatures w14:val="standardContextual"/>
              </w:rPr>
              <w:tab/>
            </w:r>
            <w:r w:rsidRPr="00B6030D">
              <w:rPr>
                <w:rStyle w:val="Hyperlink"/>
                <w:rFonts w:cstheme="minorHAnsi"/>
                <w:noProof/>
              </w:rPr>
              <w:t>Development of Social Inclusion Plans (SIPs)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_Toc185513170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76</w:t>
            </w:r>
            <w:r w:rsidRPr="00B6030D">
              <w:rPr>
                <w:rFonts w:cstheme="minorHAnsi"/>
                <w:noProof/>
                <w:webHidden/>
              </w:rPr>
              <w:fldChar w:fldCharType="end"/>
            </w:r>
          </w:hyperlink>
        </w:p>
        <w:p w14:paraId="26CFEAEA"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71" w:history="1">
            <w:r w:rsidRPr="00B6030D">
              <w:rPr>
                <w:rStyle w:val="Hyperlink"/>
                <w:rFonts w:cstheme="minorHAnsi"/>
                <w:noProof/>
              </w:rPr>
              <w:t>(d)</w:t>
            </w:r>
            <w:r w:rsidRPr="00B6030D">
              <w:rPr>
                <w:rFonts w:cstheme="minorHAnsi"/>
                <w:noProof/>
                <w:kern w:val="2"/>
                <w:sz w:val="24"/>
                <w:szCs w:val="24"/>
                <w:lang w:val="en-ZA" w:eastAsia="en-ZA"/>
                <w14:ligatures w14:val="standardContextual"/>
              </w:rPr>
              <w:tab/>
            </w:r>
            <w:r w:rsidRPr="00B6030D">
              <w:rPr>
                <w:rStyle w:val="Hyperlink"/>
                <w:rFonts w:cstheme="minorHAnsi"/>
                <w:noProof/>
              </w:rPr>
              <w:t>Disclosure</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_Toc185513171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77</w:t>
            </w:r>
            <w:r w:rsidRPr="00B6030D">
              <w:rPr>
                <w:rFonts w:cstheme="minorHAnsi"/>
                <w:noProof/>
                <w:webHidden/>
              </w:rPr>
              <w:fldChar w:fldCharType="end"/>
            </w:r>
          </w:hyperlink>
        </w:p>
        <w:p w14:paraId="1173DE04"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72" w:history="1">
            <w:r w:rsidRPr="00B6030D">
              <w:rPr>
                <w:rStyle w:val="Hyperlink"/>
                <w:rFonts w:cstheme="minorHAnsi"/>
                <w:i/>
                <w:noProof/>
              </w:rPr>
              <w:t>(e)</w:t>
            </w:r>
            <w:r w:rsidRPr="00B6030D">
              <w:rPr>
                <w:rFonts w:cstheme="minorHAnsi"/>
                <w:noProof/>
                <w:kern w:val="2"/>
                <w:sz w:val="24"/>
                <w:szCs w:val="24"/>
                <w:lang w:val="en-ZA" w:eastAsia="en-ZA"/>
                <w14:ligatures w14:val="standardContextual"/>
              </w:rPr>
              <w:tab/>
            </w:r>
            <w:r w:rsidRPr="00B6030D">
              <w:rPr>
                <w:rStyle w:val="Hyperlink"/>
                <w:rFonts w:cstheme="minorHAnsi"/>
                <w:noProof/>
              </w:rPr>
              <w:t>Institutional and monitoring arrangements</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_Toc185513172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77</w:t>
            </w:r>
            <w:r w:rsidRPr="00B6030D">
              <w:rPr>
                <w:rFonts w:cstheme="minorHAnsi"/>
                <w:noProof/>
                <w:webHidden/>
              </w:rPr>
              <w:fldChar w:fldCharType="end"/>
            </w:r>
          </w:hyperlink>
        </w:p>
        <w:p w14:paraId="2518EC1D"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73" w:history="1">
            <w:r w:rsidRPr="00B6030D">
              <w:rPr>
                <w:rStyle w:val="Hyperlink"/>
                <w:rFonts w:asciiTheme="minorHAnsi" w:hAnsiTheme="minorHAnsi" w:cstheme="minorHAnsi"/>
              </w:rPr>
              <w:t>4.7 Cultural Heritage Mitigation Measure</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_Toc185513173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77</w:t>
            </w:r>
            <w:r w:rsidRPr="00B6030D">
              <w:rPr>
                <w:rFonts w:asciiTheme="minorHAnsi" w:hAnsiTheme="minorHAnsi" w:cstheme="minorHAnsi"/>
                <w:webHidden/>
              </w:rPr>
              <w:fldChar w:fldCharType="end"/>
            </w:r>
          </w:hyperlink>
        </w:p>
        <w:p w14:paraId="4826D1E7"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74" w:history="1">
            <w:r w:rsidRPr="00B6030D">
              <w:rPr>
                <w:rStyle w:val="Hyperlink"/>
                <w:rFonts w:asciiTheme="minorHAnsi" w:hAnsiTheme="minorHAnsi" w:cstheme="minorHAnsi"/>
              </w:rPr>
              <w:t>4.8 Pest Management Plan</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_Toc185513174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78</w:t>
            </w:r>
            <w:r w:rsidRPr="00B6030D">
              <w:rPr>
                <w:rFonts w:asciiTheme="minorHAnsi" w:hAnsiTheme="minorHAnsi" w:cstheme="minorHAnsi"/>
                <w:webHidden/>
              </w:rPr>
              <w:fldChar w:fldCharType="end"/>
            </w:r>
          </w:hyperlink>
        </w:p>
        <w:p w14:paraId="144F5BB2" w14:textId="77777777" w:rsidR="007B4274" w:rsidRPr="00B6030D" w:rsidRDefault="007B4274" w:rsidP="008A337A">
          <w:pPr>
            <w:pStyle w:val="TOC1"/>
            <w:jc w:val="both"/>
            <w:rPr>
              <w:rFonts w:asciiTheme="minorHAnsi" w:eastAsiaTheme="minorEastAsia" w:hAnsiTheme="minorHAnsi" w:cstheme="minorHAnsi"/>
              <w:b w:val="0"/>
              <w:bCs w:val="0"/>
              <w:iCs w:val="0"/>
              <w:smallCaps w:val="0"/>
              <w:kern w:val="2"/>
              <w:sz w:val="24"/>
              <w:szCs w:val="24"/>
              <w:lang w:val="en-ZA" w:eastAsia="en-ZA"/>
              <w14:ligatures w14:val="standardContextual"/>
            </w:rPr>
          </w:pPr>
          <w:hyperlink w:anchor="_Toc185513175" w:history="1">
            <w:r w:rsidRPr="00B6030D">
              <w:rPr>
                <w:rStyle w:val="Hyperlink"/>
                <w:rFonts w:asciiTheme="minorHAnsi" w:hAnsiTheme="minorHAnsi" w:cstheme="minorHAnsi"/>
              </w:rPr>
              <w:t>5.</w:t>
            </w:r>
            <w:r w:rsidRPr="00B6030D">
              <w:rPr>
                <w:rFonts w:asciiTheme="minorHAnsi" w:eastAsiaTheme="minorEastAsia" w:hAnsiTheme="minorHAnsi" w:cstheme="minorHAnsi"/>
                <w:b w:val="0"/>
                <w:bCs w:val="0"/>
                <w:iCs w:val="0"/>
                <w:smallCaps w:val="0"/>
                <w:kern w:val="2"/>
                <w:sz w:val="24"/>
                <w:szCs w:val="24"/>
                <w:lang w:val="en-ZA" w:eastAsia="en-ZA"/>
                <w14:ligatures w14:val="standardContextual"/>
              </w:rPr>
              <w:tab/>
            </w:r>
            <w:r w:rsidRPr="00B6030D">
              <w:rPr>
                <w:rStyle w:val="Hyperlink"/>
                <w:rFonts w:asciiTheme="minorHAnsi" w:hAnsiTheme="minorHAnsi" w:cstheme="minorHAnsi"/>
              </w:rPr>
              <w:t>Implementation Arrangements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_Toc185513175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78</w:t>
            </w:r>
            <w:r w:rsidRPr="00B6030D">
              <w:rPr>
                <w:rFonts w:asciiTheme="minorHAnsi" w:hAnsiTheme="minorHAnsi" w:cstheme="minorHAnsi"/>
                <w:webHidden/>
              </w:rPr>
              <w:fldChar w:fldCharType="end"/>
            </w:r>
          </w:hyperlink>
        </w:p>
        <w:p w14:paraId="437D67CC"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76" w:history="1">
            <w:r w:rsidRPr="00B6030D">
              <w:rPr>
                <w:rStyle w:val="Hyperlink"/>
                <w:rFonts w:asciiTheme="minorHAnsi" w:hAnsiTheme="minorHAnsi" w:cstheme="minorHAnsi"/>
                <w:lang w:eastAsia="ja-JP"/>
              </w:rPr>
              <w:t>5.1. Procedures for the Identification and Management of Environmental and Social Impacts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_Toc185513176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78</w:t>
            </w:r>
            <w:r w:rsidRPr="00B6030D">
              <w:rPr>
                <w:rFonts w:asciiTheme="minorHAnsi" w:hAnsiTheme="minorHAnsi" w:cstheme="minorHAnsi"/>
                <w:webHidden/>
              </w:rPr>
              <w:fldChar w:fldCharType="end"/>
            </w:r>
          </w:hyperlink>
        </w:p>
        <w:p w14:paraId="3D03D66D"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77" w:history="1">
            <w:r w:rsidRPr="00B6030D">
              <w:rPr>
                <w:rStyle w:val="Hyperlink"/>
                <w:rFonts w:asciiTheme="minorHAnsi" w:hAnsiTheme="minorHAnsi" w:cstheme="minorHAnsi"/>
              </w:rPr>
              <w:t>5.2. Guidelines for ESMP Development</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_Toc185513177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80</w:t>
            </w:r>
            <w:r w:rsidRPr="00B6030D">
              <w:rPr>
                <w:rFonts w:asciiTheme="minorHAnsi" w:hAnsiTheme="minorHAnsi" w:cstheme="minorHAnsi"/>
                <w:webHidden/>
              </w:rPr>
              <w:fldChar w:fldCharType="end"/>
            </w:r>
          </w:hyperlink>
        </w:p>
        <w:p w14:paraId="5745DADA"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78" w:history="1">
            <w:r w:rsidRPr="00B6030D">
              <w:rPr>
                <w:rStyle w:val="Hyperlink"/>
                <w:rFonts w:asciiTheme="minorHAnsi" w:hAnsiTheme="minorHAnsi" w:cstheme="minorHAnsi"/>
              </w:rPr>
              <w:t>5.3. Stake</w:t>
            </w:r>
            <w:r w:rsidRPr="00B6030D">
              <w:rPr>
                <w:rStyle w:val="Hyperlink"/>
                <w:rFonts w:asciiTheme="minorHAnsi" w:hAnsiTheme="minorHAnsi" w:cstheme="minorHAnsi"/>
                <w:spacing w:val="-2"/>
              </w:rPr>
              <w:t>h</w:t>
            </w:r>
            <w:r w:rsidRPr="00B6030D">
              <w:rPr>
                <w:rStyle w:val="Hyperlink"/>
                <w:rFonts w:asciiTheme="minorHAnsi" w:hAnsiTheme="minorHAnsi" w:cstheme="minorHAnsi"/>
              </w:rPr>
              <w:t>olders' R</w:t>
            </w:r>
            <w:r w:rsidRPr="00B6030D">
              <w:rPr>
                <w:rStyle w:val="Hyperlink"/>
                <w:rFonts w:asciiTheme="minorHAnsi" w:hAnsiTheme="minorHAnsi" w:cstheme="minorHAnsi"/>
                <w:spacing w:val="-2"/>
              </w:rPr>
              <w:t>o</w:t>
            </w:r>
            <w:r w:rsidRPr="00B6030D">
              <w:rPr>
                <w:rStyle w:val="Hyperlink"/>
                <w:rFonts w:asciiTheme="minorHAnsi" w:hAnsiTheme="minorHAnsi" w:cstheme="minorHAnsi"/>
              </w:rPr>
              <w:t>le &amp; Responsi</w:t>
            </w:r>
            <w:r w:rsidRPr="00B6030D">
              <w:rPr>
                <w:rStyle w:val="Hyperlink"/>
                <w:rFonts w:asciiTheme="minorHAnsi" w:hAnsiTheme="minorHAnsi" w:cstheme="minorHAnsi"/>
                <w:spacing w:val="-3"/>
              </w:rPr>
              <w:t>b</w:t>
            </w:r>
            <w:r w:rsidRPr="00B6030D">
              <w:rPr>
                <w:rStyle w:val="Hyperlink"/>
                <w:rFonts w:asciiTheme="minorHAnsi" w:hAnsiTheme="minorHAnsi" w:cstheme="minorHAnsi"/>
              </w:rPr>
              <w:t>ili</w:t>
            </w:r>
            <w:r w:rsidRPr="00B6030D">
              <w:rPr>
                <w:rStyle w:val="Hyperlink"/>
                <w:rFonts w:asciiTheme="minorHAnsi" w:hAnsiTheme="minorHAnsi" w:cstheme="minorHAnsi"/>
                <w:spacing w:val="-2"/>
              </w:rPr>
              <w:t>t</w:t>
            </w:r>
            <w:r w:rsidRPr="00B6030D">
              <w:rPr>
                <w:rStyle w:val="Hyperlink"/>
                <w:rFonts w:asciiTheme="minorHAnsi" w:hAnsiTheme="minorHAnsi" w:cstheme="minorHAnsi"/>
              </w:rPr>
              <w:t>i</w:t>
            </w:r>
            <w:r w:rsidRPr="00B6030D">
              <w:rPr>
                <w:rStyle w:val="Hyperlink"/>
                <w:rFonts w:asciiTheme="minorHAnsi" w:hAnsiTheme="minorHAnsi" w:cstheme="minorHAnsi"/>
                <w:spacing w:val="-2"/>
              </w:rPr>
              <w:t>e</w:t>
            </w:r>
            <w:r w:rsidRPr="00B6030D">
              <w:rPr>
                <w:rStyle w:val="Hyperlink"/>
                <w:rFonts w:asciiTheme="minorHAnsi" w:hAnsiTheme="minorHAnsi" w:cstheme="minorHAnsi"/>
              </w:rPr>
              <w:t>s in the </w:t>
            </w:r>
            <w:r w:rsidRPr="00B6030D">
              <w:rPr>
                <w:rStyle w:val="Hyperlink"/>
                <w:rFonts w:asciiTheme="minorHAnsi" w:hAnsiTheme="minorHAnsi" w:cstheme="minorHAnsi"/>
                <w:spacing w:val="-2"/>
              </w:rPr>
              <w:t>E</w:t>
            </w:r>
            <w:r w:rsidRPr="00B6030D">
              <w:rPr>
                <w:rStyle w:val="Hyperlink"/>
                <w:rFonts w:asciiTheme="minorHAnsi" w:hAnsiTheme="minorHAnsi" w:cstheme="minorHAnsi"/>
              </w:rPr>
              <w:t>SMF </w:t>
            </w:r>
            <w:r w:rsidRPr="00B6030D">
              <w:rPr>
                <w:rStyle w:val="Hyperlink"/>
                <w:rFonts w:asciiTheme="minorHAnsi" w:hAnsiTheme="minorHAnsi" w:cstheme="minorHAnsi"/>
                <w:spacing w:val="-2"/>
              </w:rPr>
              <w:t>I</w:t>
            </w:r>
            <w:r w:rsidRPr="00B6030D">
              <w:rPr>
                <w:rStyle w:val="Hyperlink"/>
                <w:rFonts w:asciiTheme="minorHAnsi" w:hAnsiTheme="minorHAnsi" w:cstheme="minorHAnsi"/>
              </w:rPr>
              <w:t>mpl</w:t>
            </w:r>
            <w:r w:rsidRPr="00B6030D">
              <w:rPr>
                <w:rStyle w:val="Hyperlink"/>
                <w:rFonts w:asciiTheme="minorHAnsi" w:hAnsiTheme="minorHAnsi" w:cstheme="minorHAnsi"/>
                <w:spacing w:val="-2"/>
              </w:rPr>
              <w:t>e</w:t>
            </w:r>
            <w:r w:rsidRPr="00B6030D">
              <w:rPr>
                <w:rStyle w:val="Hyperlink"/>
                <w:rFonts w:asciiTheme="minorHAnsi" w:hAnsiTheme="minorHAnsi" w:cstheme="minorHAnsi"/>
              </w:rPr>
              <w:t>menta</w:t>
            </w:r>
            <w:r w:rsidRPr="00B6030D">
              <w:rPr>
                <w:rStyle w:val="Hyperlink"/>
                <w:rFonts w:asciiTheme="minorHAnsi" w:hAnsiTheme="minorHAnsi" w:cstheme="minorHAnsi"/>
                <w:spacing w:val="-2"/>
              </w:rPr>
              <w:t>t</w:t>
            </w:r>
            <w:r w:rsidRPr="00B6030D">
              <w:rPr>
                <w:rStyle w:val="Hyperlink"/>
                <w:rFonts w:asciiTheme="minorHAnsi" w:hAnsiTheme="minorHAnsi" w:cstheme="minorHAnsi"/>
              </w:rPr>
              <w:t>ion</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_Toc185513178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81</w:t>
            </w:r>
            <w:r w:rsidRPr="00B6030D">
              <w:rPr>
                <w:rFonts w:asciiTheme="minorHAnsi" w:hAnsiTheme="minorHAnsi" w:cstheme="minorHAnsi"/>
                <w:webHidden/>
              </w:rPr>
              <w:fldChar w:fldCharType="end"/>
            </w:r>
          </w:hyperlink>
        </w:p>
        <w:p w14:paraId="2DE9D36F" w14:textId="77777777" w:rsidR="007B4274" w:rsidRPr="00B6030D" w:rsidRDefault="007B4274" w:rsidP="008A337A">
          <w:pPr>
            <w:pStyle w:val="TOC3"/>
            <w:tabs>
              <w:tab w:val="right" w:leader="dot" w:pos="9350"/>
            </w:tabs>
            <w:jc w:val="both"/>
            <w:rPr>
              <w:rFonts w:cstheme="minorHAnsi"/>
              <w:noProof/>
              <w:kern w:val="2"/>
              <w:sz w:val="24"/>
              <w:szCs w:val="24"/>
              <w:lang w:val="en-ZA" w:eastAsia="en-ZA"/>
              <w14:ligatures w14:val="standardContextual"/>
            </w:rPr>
          </w:pPr>
          <w:hyperlink w:anchor="_Toc185513179" w:history="1">
            <w:r w:rsidRPr="00B6030D">
              <w:rPr>
                <w:rStyle w:val="Hyperlink"/>
                <w:rFonts w:cstheme="minorHAnsi"/>
                <w:noProof/>
              </w:rPr>
              <w:t>(a) General</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_Toc185513179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81</w:t>
            </w:r>
            <w:r w:rsidRPr="00B6030D">
              <w:rPr>
                <w:rFonts w:cstheme="minorHAnsi"/>
                <w:noProof/>
                <w:webHidden/>
              </w:rPr>
              <w:fldChar w:fldCharType="end"/>
            </w:r>
          </w:hyperlink>
        </w:p>
        <w:p w14:paraId="7E6114EC" w14:textId="77777777" w:rsidR="007B4274" w:rsidRPr="00B6030D" w:rsidRDefault="007B4274" w:rsidP="008A337A">
          <w:pPr>
            <w:pStyle w:val="TOC3"/>
            <w:tabs>
              <w:tab w:val="right" w:leader="dot" w:pos="9350"/>
            </w:tabs>
            <w:jc w:val="both"/>
            <w:rPr>
              <w:rFonts w:cstheme="minorHAnsi"/>
              <w:noProof/>
              <w:kern w:val="2"/>
              <w:sz w:val="24"/>
              <w:szCs w:val="24"/>
              <w:lang w:val="en-ZA" w:eastAsia="en-ZA"/>
              <w14:ligatures w14:val="standardContextual"/>
            </w:rPr>
          </w:pPr>
          <w:hyperlink w:anchor="_Toc185513180" w:history="1">
            <w:r w:rsidRPr="00B6030D">
              <w:rPr>
                <w:rStyle w:val="Hyperlink"/>
                <w:rFonts w:cstheme="minorHAnsi"/>
                <w:noProof/>
              </w:rPr>
              <w:t>(b) Safeguards Implementation</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_Toc185513180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82</w:t>
            </w:r>
            <w:r w:rsidRPr="00B6030D">
              <w:rPr>
                <w:rFonts w:cstheme="minorHAnsi"/>
                <w:noProof/>
                <w:webHidden/>
              </w:rPr>
              <w:fldChar w:fldCharType="end"/>
            </w:r>
          </w:hyperlink>
        </w:p>
        <w:p w14:paraId="6D6CAC80"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81" w:history="1">
            <w:r w:rsidRPr="00B6030D">
              <w:rPr>
                <w:rStyle w:val="Hyperlink"/>
                <w:rFonts w:asciiTheme="minorHAnsi" w:hAnsiTheme="minorHAnsi" w:cstheme="minorHAnsi"/>
                <w:lang w:bidi="he-IL"/>
              </w:rPr>
              <w:t>5.4. Monitoring</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_Toc185513181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83</w:t>
            </w:r>
            <w:r w:rsidRPr="00B6030D">
              <w:rPr>
                <w:rFonts w:asciiTheme="minorHAnsi" w:hAnsiTheme="minorHAnsi" w:cstheme="minorHAnsi"/>
                <w:webHidden/>
              </w:rPr>
              <w:fldChar w:fldCharType="end"/>
            </w:r>
          </w:hyperlink>
        </w:p>
        <w:p w14:paraId="7D22939F"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82" w:history="1">
            <w:r w:rsidRPr="00B6030D">
              <w:rPr>
                <w:rStyle w:val="Hyperlink"/>
                <w:rFonts w:asciiTheme="minorHAnsi" w:hAnsiTheme="minorHAnsi" w:cstheme="minorHAnsi"/>
              </w:rPr>
              <w:t>5.5.</w:t>
            </w:r>
            <w:r w:rsidRPr="00B6030D">
              <w:rPr>
                <w:rStyle w:val="Hyperlink"/>
                <w:rFonts w:asciiTheme="minorHAnsi" w:hAnsiTheme="minorHAnsi" w:cstheme="minorHAnsi"/>
                <w:spacing w:val="37"/>
              </w:rPr>
              <w:t> </w:t>
            </w:r>
            <w:r w:rsidRPr="00B6030D">
              <w:rPr>
                <w:rStyle w:val="Hyperlink"/>
                <w:rFonts w:asciiTheme="minorHAnsi" w:hAnsiTheme="minorHAnsi" w:cstheme="minorHAnsi"/>
              </w:rPr>
              <w:t>Community Engagement</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_Toc185513182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84</w:t>
            </w:r>
            <w:r w:rsidRPr="00B6030D">
              <w:rPr>
                <w:rFonts w:asciiTheme="minorHAnsi" w:hAnsiTheme="minorHAnsi" w:cstheme="minorHAnsi"/>
                <w:webHidden/>
              </w:rPr>
              <w:fldChar w:fldCharType="end"/>
            </w:r>
          </w:hyperlink>
        </w:p>
        <w:p w14:paraId="328634F9"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83" w:history="1">
            <w:r w:rsidRPr="00B6030D">
              <w:rPr>
                <w:rStyle w:val="Hyperlink"/>
                <w:rFonts w:cstheme="minorHAnsi"/>
                <w:noProof/>
                <w:lang w:bidi="he-IL"/>
              </w:rPr>
              <w:t>(a)</w:t>
            </w:r>
            <w:r w:rsidRPr="00B6030D">
              <w:rPr>
                <w:rFonts w:cstheme="minorHAnsi"/>
                <w:noProof/>
                <w:kern w:val="2"/>
                <w:sz w:val="24"/>
                <w:szCs w:val="24"/>
                <w:lang w:val="en-ZA" w:eastAsia="en-ZA"/>
                <w14:ligatures w14:val="standardContextual"/>
              </w:rPr>
              <w:tab/>
            </w:r>
            <w:r w:rsidRPr="00B6030D">
              <w:rPr>
                <w:rStyle w:val="Hyperlink"/>
                <w:rFonts w:cstheme="minorHAnsi"/>
                <w:noProof/>
                <w:lang w:bidi="he-IL"/>
              </w:rPr>
              <w:t>Community engagement during Project and ESMF/PF Preparation</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_Toc185513183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84</w:t>
            </w:r>
            <w:r w:rsidRPr="00B6030D">
              <w:rPr>
                <w:rFonts w:cstheme="minorHAnsi"/>
                <w:noProof/>
                <w:webHidden/>
              </w:rPr>
              <w:fldChar w:fldCharType="end"/>
            </w:r>
          </w:hyperlink>
        </w:p>
        <w:p w14:paraId="61AAF1D2" w14:textId="77777777" w:rsidR="007B4274" w:rsidRPr="00B6030D" w:rsidRDefault="007B4274" w:rsidP="008A337A">
          <w:pPr>
            <w:pStyle w:val="TOC3"/>
            <w:tabs>
              <w:tab w:val="left" w:pos="1000"/>
              <w:tab w:val="right" w:leader="dot" w:pos="9350"/>
            </w:tabs>
            <w:jc w:val="both"/>
            <w:rPr>
              <w:rFonts w:cstheme="minorHAnsi"/>
              <w:noProof/>
              <w:kern w:val="2"/>
              <w:sz w:val="24"/>
              <w:szCs w:val="24"/>
              <w:lang w:val="en-ZA" w:eastAsia="en-ZA"/>
              <w14:ligatures w14:val="standardContextual"/>
            </w:rPr>
          </w:pPr>
          <w:hyperlink w:anchor="_Toc185513184" w:history="1">
            <w:r w:rsidRPr="00B6030D">
              <w:rPr>
                <w:rStyle w:val="Hyperlink"/>
                <w:rFonts w:cstheme="minorHAnsi"/>
                <w:noProof/>
                <w:lang w:bidi="he-IL"/>
              </w:rPr>
              <w:t>(b)</w:t>
            </w:r>
            <w:r w:rsidRPr="00B6030D">
              <w:rPr>
                <w:rFonts w:cstheme="minorHAnsi"/>
                <w:noProof/>
                <w:kern w:val="2"/>
                <w:sz w:val="24"/>
                <w:szCs w:val="24"/>
                <w:lang w:val="en-ZA" w:eastAsia="en-ZA"/>
                <w14:ligatures w14:val="standardContextual"/>
              </w:rPr>
              <w:tab/>
            </w:r>
            <w:r w:rsidRPr="00B6030D">
              <w:rPr>
                <w:rStyle w:val="Hyperlink"/>
                <w:rFonts w:cstheme="minorHAnsi"/>
                <w:noProof/>
                <w:lang w:bidi="he-IL"/>
              </w:rPr>
              <w:t>Community engagement during project implementation</w:t>
            </w:r>
            <w:r w:rsidRPr="00B6030D">
              <w:rPr>
                <w:rFonts w:cstheme="minorHAnsi"/>
                <w:noProof/>
                <w:webHidden/>
              </w:rPr>
              <w:tab/>
            </w:r>
            <w:r w:rsidRPr="00B6030D">
              <w:rPr>
                <w:rFonts w:cstheme="minorHAnsi"/>
                <w:noProof/>
                <w:webHidden/>
              </w:rPr>
              <w:fldChar w:fldCharType="begin"/>
            </w:r>
            <w:r w:rsidRPr="00B6030D">
              <w:rPr>
                <w:rFonts w:cstheme="minorHAnsi"/>
                <w:noProof/>
                <w:webHidden/>
              </w:rPr>
              <w:instrText xml:space="preserve"> PAGEREF _Toc185513184 \h </w:instrText>
            </w:r>
            <w:r w:rsidRPr="00B6030D">
              <w:rPr>
                <w:rFonts w:cstheme="minorHAnsi"/>
                <w:noProof/>
                <w:webHidden/>
              </w:rPr>
            </w:r>
            <w:r w:rsidRPr="00B6030D">
              <w:rPr>
                <w:rFonts w:cstheme="minorHAnsi"/>
                <w:noProof/>
                <w:webHidden/>
              </w:rPr>
              <w:fldChar w:fldCharType="separate"/>
            </w:r>
            <w:r w:rsidR="00364584" w:rsidRPr="00B6030D">
              <w:rPr>
                <w:rFonts w:cstheme="minorHAnsi"/>
                <w:noProof/>
                <w:webHidden/>
              </w:rPr>
              <w:t>85</w:t>
            </w:r>
            <w:r w:rsidRPr="00B6030D">
              <w:rPr>
                <w:rFonts w:cstheme="minorHAnsi"/>
                <w:noProof/>
                <w:webHidden/>
              </w:rPr>
              <w:fldChar w:fldCharType="end"/>
            </w:r>
          </w:hyperlink>
        </w:p>
        <w:p w14:paraId="760BFC6C"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85" w:history="1">
            <w:r w:rsidRPr="00B6030D">
              <w:rPr>
                <w:rStyle w:val="Hyperlink"/>
                <w:rFonts w:asciiTheme="minorHAnsi" w:hAnsiTheme="minorHAnsi" w:cstheme="minorHAnsi"/>
              </w:rPr>
              <w:t>5.6. Guidance for SEAH Risk Mitigation</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_Toc185513185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87</w:t>
            </w:r>
            <w:r w:rsidRPr="00B6030D">
              <w:rPr>
                <w:rFonts w:asciiTheme="minorHAnsi" w:hAnsiTheme="minorHAnsi" w:cstheme="minorHAnsi"/>
                <w:webHidden/>
              </w:rPr>
              <w:fldChar w:fldCharType="end"/>
            </w:r>
          </w:hyperlink>
        </w:p>
        <w:p w14:paraId="44DFB418"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86" w:history="1">
            <w:r w:rsidRPr="00B6030D">
              <w:rPr>
                <w:rStyle w:val="Hyperlink"/>
                <w:rFonts w:asciiTheme="minorHAnsi" w:hAnsiTheme="minorHAnsi" w:cstheme="minorHAnsi"/>
              </w:rPr>
              <w:t>5.7. Communications and </w:t>
            </w:r>
            <w:r w:rsidRPr="00B6030D">
              <w:rPr>
                <w:rStyle w:val="Hyperlink"/>
                <w:rFonts w:asciiTheme="minorHAnsi" w:hAnsiTheme="minorHAnsi" w:cstheme="minorHAnsi"/>
                <w:spacing w:val="-2"/>
              </w:rPr>
              <w:t>D</w:t>
            </w:r>
            <w:r w:rsidRPr="00B6030D">
              <w:rPr>
                <w:rStyle w:val="Hyperlink"/>
                <w:rFonts w:asciiTheme="minorHAnsi" w:hAnsiTheme="minorHAnsi" w:cstheme="minorHAnsi"/>
              </w:rPr>
              <w:t>isclosur</w:t>
            </w:r>
            <w:r w:rsidRPr="00B6030D">
              <w:rPr>
                <w:rStyle w:val="Hyperlink"/>
                <w:rFonts w:asciiTheme="minorHAnsi" w:hAnsiTheme="minorHAnsi" w:cstheme="minorHAnsi"/>
                <w:spacing w:val="-2"/>
              </w:rPr>
              <w:t>e</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_Toc185513186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88</w:t>
            </w:r>
            <w:r w:rsidRPr="00B6030D">
              <w:rPr>
                <w:rFonts w:asciiTheme="minorHAnsi" w:hAnsiTheme="minorHAnsi" w:cstheme="minorHAnsi"/>
                <w:webHidden/>
              </w:rPr>
              <w:fldChar w:fldCharType="end"/>
            </w:r>
          </w:hyperlink>
        </w:p>
        <w:p w14:paraId="550CD61B"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87" w:history="1">
            <w:r w:rsidRPr="00B6030D">
              <w:rPr>
                <w:rStyle w:val="Hyperlink"/>
                <w:rFonts w:asciiTheme="minorHAnsi" w:hAnsiTheme="minorHAnsi" w:cstheme="minorHAnsi"/>
              </w:rPr>
              <w:t>5.8.</w:t>
            </w:r>
            <w:r w:rsidRPr="00B6030D">
              <w:rPr>
                <w:rStyle w:val="Hyperlink"/>
                <w:rFonts w:asciiTheme="minorHAnsi" w:hAnsiTheme="minorHAnsi" w:cstheme="minorHAnsi"/>
                <w:spacing w:val="37"/>
              </w:rPr>
              <w:t> </w:t>
            </w:r>
            <w:r w:rsidRPr="00B6030D">
              <w:rPr>
                <w:rStyle w:val="Hyperlink"/>
                <w:rFonts w:asciiTheme="minorHAnsi" w:hAnsiTheme="minorHAnsi" w:cstheme="minorHAnsi"/>
              </w:rPr>
              <w:t>Cap</w:t>
            </w:r>
            <w:r w:rsidRPr="00B6030D">
              <w:rPr>
                <w:rStyle w:val="Hyperlink"/>
                <w:rFonts w:asciiTheme="minorHAnsi" w:hAnsiTheme="minorHAnsi" w:cstheme="minorHAnsi"/>
                <w:spacing w:val="-2"/>
              </w:rPr>
              <w:t>a</w:t>
            </w:r>
            <w:r w:rsidRPr="00B6030D">
              <w:rPr>
                <w:rStyle w:val="Hyperlink"/>
                <w:rFonts w:asciiTheme="minorHAnsi" w:hAnsiTheme="minorHAnsi" w:cstheme="minorHAnsi"/>
              </w:rPr>
              <w:t>city building and t</w:t>
            </w:r>
            <w:r w:rsidRPr="00B6030D">
              <w:rPr>
                <w:rStyle w:val="Hyperlink"/>
                <w:rFonts w:asciiTheme="minorHAnsi" w:hAnsiTheme="minorHAnsi" w:cstheme="minorHAnsi"/>
                <w:spacing w:val="-2"/>
              </w:rPr>
              <w:t>e</w:t>
            </w:r>
            <w:r w:rsidRPr="00B6030D">
              <w:rPr>
                <w:rStyle w:val="Hyperlink"/>
                <w:rFonts w:asciiTheme="minorHAnsi" w:hAnsiTheme="minorHAnsi" w:cstheme="minorHAnsi"/>
              </w:rPr>
              <w:t>chnical assista</w:t>
            </w:r>
            <w:r w:rsidRPr="00B6030D">
              <w:rPr>
                <w:rStyle w:val="Hyperlink"/>
                <w:rFonts w:asciiTheme="minorHAnsi" w:hAnsiTheme="minorHAnsi" w:cstheme="minorHAnsi"/>
                <w:spacing w:val="-3"/>
              </w:rPr>
              <w:t>n</w:t>
            </w:r>
            <w:r w:rsidRPr="00B6030D">
              <w:rPr>
                <w:rStyle w:val="Hyperlink"/>
                <w:rFonts w:asciiTheme="minorHAnsi" w:hAnsiTheme="minorHAnsi" w:cstheme="minorHAnsi"/>
              </w:rPr>
              <w:t>ce</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_Toc185513187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89</w:t>
            </w:r>
            <w:r w:rsidRPr="00B6030D">
              <w:rPr>
                <w:rFonts w:asciiTheme="minorHAnsi" w:hAnsiTheme="minorHAnsi" w:cstheme="minorHAnsi"/>
                <w:webHidden/>
              </w:rPr>
              <w:fldChar w:fldCharType="end"/>
            </w:r>
          </w:hyperlink>
        </w:p>
        <w:p w14:paraId="687EBE65"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88" w:history="1">
            <w:r w:rsidRPr="00B6030D">
              <w:rPr>
                <w:rStyle w:val="Hyperlink"/>
                <w:rFonts w:asciiTheme="minorHAnsi" w:hAnsiTheme="minorHAnsi" w:cstheme="minorHAnsi"/>
                <w:shd w:val="clear" w:color="auto" w:fill="FFFFFF"/>
              </w:rPr>
              <w:t>5.9.</w:t>
            </w:r>
            <w:r w:rsidRPr="00B6030D">
              <w:rPr>
                <w:rStyle w:val="Hyperlink"/>
                <w:rFonts w:asciiTheme="minorHAnsi" w:hAnsiTheme="minorHAnsi" w:cstheme="minorHAnsi"/>
                <w:spacing w:val="37"/>
                <w:shd w:val="clear" w:color="auto" w:fill="FFFFFF"/>
              </w:rPr>
              <w:t> </w:t>
            </w:r>
            <w:r w:rsidRPr="00B6030D">
              <w:rPr>
                <w:rStyle w:val="Hyperlink"/>
                <w:rFonts w:asciiTheme="minorHAnsi" w:hAnsiTheme="minorHAnsi" w:cstheme="minorHAnsi"/>
                <w:shd w:val="clear" w:color="auto" w:fill="FFFFFF"/>
              </w:rPr>
              <w:t>Grievance M</w:t>
            </w:r>
            <w:r w:rsidRPr="00B6030D">
              <w:rPr>
                <w:rStyle w:val="Hyperlink"/>
                <w:rFonts w:asciiTheme="minorHAnsi" w:hAnsiTheme="minorHAnsi" w:cstheme="minorHAnsi"/>
                <w:spacing w:val="-2"/>
                <w:shd w:val="clear" w:color="auto" w:fill="FFFFFF"/>
              </w:rPr>
              <w:t>e</w:t>
            </w:r>
            <w:r w:rsidRPr="00B6030D">
              <w:rPr>
                <w:rStyle w:val="Hyperlink"/>
                <w:rFonts w:asciiTheme="minorHAnsi" w:hAnsiTheme="minorHAnsi" w:cstheme="minorHAnsi"/>
                <w:shd w:val="clear" w:color="auto" w:fill="FFFFFF"/>
              </w:rPr>
              <w:t>cha</w:t>
            </w:r>
            <w:r w:rsidRPr="00B6030D">
              <w:rPr>
                <w:rStyle w:val="Hyperlink"/>
                <w:rFonts w:asciiTheme="minorHAnsi" w:hAnsiTheme="minorHAnsi" w:cstheme="minorHAnsi"/>
                <w:spacing w:val="-3"/>
                <w:shd w:val="clear" w:color="auto" w:fill="FFFFFF"/>
              </w:rPr>
              <w:t>n</w:t>
            </w:r>
            <w:r w:rsidRPr="00B6030D">
              <w:rPr>
                <w:rStyle w:val="Hyperlink"/>
                <w:rFonts w:asciiTheme="minorHAnsi" w:hAnsiTheme="minorHAnsi" w:cstheme="minorHAnsi"/>
                <w:shd w:val="clear" w:color="auto" w:fill="FFFFFF"/>
              </w:rPr>
              <w:t>isms</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_Toc185513188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89</w:t>
            </w:r>
            <w:r w:rsidRPr="00B6030D">
              <w:rPr>
                <w:rFonts w:asciiTheme="minorHAnsi" w:hAnsiTheme="minorHAnsi" w:cstheme="minorHAnsi"/>
                <w:webHidden/>
              </w:rPr>
              <w:fldChar w:fldCharType="end"/>
            </w:r>
          </w:hyperlink>
        </w:p>
        <w:p w14:paraId="615B1ACE" w14:textId="77777777" w:rsidR="007B4274" w:rsidRPr="00B6030D" w:rsidRDefault="007B4274" w:rsidP="000C52CF">
          <w:pPr>
            <w:pStyle w:val="TOC2"/>
            <w:rPr>
              <w:rFonts w:asciiTheme="minorHAnsi" w:eastAsiaTheme="minorEastAsia" w:hAnsiTheme="minorHAnsi" w:cstheme="minorHAnsi"/>
              <w:b w:val="0"/>
              <w:bCs w:val="0"/>
              <w:kern w:val="2"/>
              <w:sz w:val="24"/>
              <w:szCs w:val="24"/>
              <w:lang w:val="en-ZA" w:eastAsia="en-ZA"/>
              <w14:ligatures w14:val="standardContextual"/>
            </w:rPr>
          </w:pPr>
          <w:hyperlink w:anchor="_Toc185513189" w:history="1">
            <w:r w:rsidRPr="00B6030D">
              <w:rPr>
                <w:rStyle w:val="Hyperlink"/>
                <w:rFonts w:asciiTheme="minorHAnsi" w:hAnsiTheme="minorHAnsi" w:cstheme="minorHAnsi"/>
                <w:shd w:val="clear" w:color="auto" w:fill="FFFFFF"/>
              </w:rPr>
              <w:t>5.10. Budget</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_Toc185513189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92</w:t>
            </w:r>
            <w:r w:rsidRPr="00B6030D">
              <w:rPr>
                <w:rFonts w:asciiTheme="minorHAnsi" w:hAnsiTheme="minorHAnsi" w:cstheme="minorHAnsi"/>
                <w:webHidden/>
              </w:rPr>
              <w:fldChar w:fldCharType="end"/>
            </w:r>
          </w:hyperlink>
        </w:p>
        <w:p w14:paraId="7F20432C" w14:textId="77777777" w:rsidR="007B4274" w:rsidRPr="00B6030D" w:rsidRDefault="007B4274" w:rsidP="008A337A">
          <w:pPr>
            <w:pStyle w:val="TOC1"/>
            <w:jc w:val="both"/>
            <w:rPr>
              <w:rFonts w:asciiTheme="minorHAnsi" w:eastAsiaTheme="minorEastAsia" w:hAnsiTheme="minorHAnsi" w:cstheme="minorHAnsi"/>
              <w:b w:val="0"/>
              <w:bCs w:val="0"/>
              <w:iCs w:val="0"/>
              <w:smallCaps w:val="0"/>
              <w:kern w:val="2"/>
              <w:sz w:val="24"/>
              <w:szCs w:val="24"/>
              <w:lang w:val="en-ZA" w:eastAsia="en-ZA"/>
              <w14:ligatures w14:val="standardContextual"/>
            </w:rPr>
          </w:pPr>
          <w:hyperlink w:anchor="_Toc185513190" w:history="1">
            <w:r w:rsidRPr="00B6030D">
              <w:rPr>
                <w:rStyle w:val="Hyperlink"/>
                <w:rFonts w:asciiTheme="minorHAnsi" w:hAnsiTheme="minorHAnsi" w:cstheme="minorHAnsi"/>
              </w:rPr>
              <w:t>Annex 1. Safeguard Eligibility and Impacts Screening</w:t>
            </w:r>
            <w:r w:rsidRPr="00B6030D">
              <w:rPr>
                <w:rFonts w:asciiTheme="minorHAnsi" w:hAnsiTheme="minorHAnsi" w:cstheme="minorHAnsi"/>
                <w:webHidden/>
              </w:rPr>
              <w:tab/>
            </w:r>
            <w:r w:rsidRPr="00B6030D">
              <w:rPr>
                <w:rFonts w:asciiTheme="minorHAnsi" w:hAnsiTheme="minorHAnsi" w:cstheme="minorHAnsi"/>
                <w:webHidden/>
              </w:rPr>
              <w:fldChar w:fldCharType="begin"/>
            </w:r>
            <w:r w:rsidRPr="00B6030D">
              <w:rPr>
                <w:rFonts w:asciiTheme="minorHAnsi" w:hAnsiTheme="minorHAnsi" w:cstheme="minorHAnsi"/>
                <w:webHidden/>
              </w:rPr>
              <w:instrText xml:space="preserve"> PAGEREF _Toc185513190 \h </w:instrText>
            </w:r>
            <w:r w:rsidRPr="00B6030D">
              <w:rPr>
                <w:rFonts w:asciiTheme="minorHAnsi" w:hAnsiTheme="minorHAnsi" w:cstheme="minorHAnsi"/>
                <w:webHidden/>
              </w:rPr>
            </w:r>
            <w:r w:rsidRPr="00B6030D">
              <w:rPr>
                <w:rFonts w:asciiTheme="minorHAnsi" w:hAnsiTheme="minorHAnsi" w:cstheme="minorHAnsi"/>
                <w:webHidden/>
              </w:rPr>
              <w:fldChar w:fldCharType="separate"/>
            </w:r>
            <w:r w:rsidR="00364584" w:rsidRPr="00B6030D">
              <w:rPr>
                <w:rFonts w:asciiTheme="minorHAnsi" w:hAnsiTheme="minorHAnsi" w:cstheme="minorHAnsi"/>
                <w:webHidden/>
              </w:rPr>
              <w:t>93</w:t>
            </w:r>
            <w:r w:rsidRPr="00B6030D">
              <w:rPr>
                <w:rFonts w:asciiTheme="minorHAnsi" w:hAnsiTheme="minorHAnsi" w:cstheme="minorHAnsi"/>
                <w:webHidden/>
              </w:rPr>
              <w:fldChar w:fldCharType="end"/>
            </w:r>
          </w:hyperlink>
        </w:p>
        <w:p w14:paraId="13BDF63C" w14:textId="77777777" w:rsidR="00120FD9" w:rsidRPr="00B6030D" w:rsidRDefault="00120FD9" w:rsidP="000C52CF">
          <w:pPr>
            <w:pStyle w:val="TOC1"/>
            <w:jc w:val="both"/>
            <w:rPr>
              <w:rFonts w:asciiTheme="minorHAnsi" w:eastAsiaTheme="minorEastAsia" w:hAnsiTheme="minorHAnsi" w:cstheme="minorHAnsi"/>
              <w:b w:val="0"/>
              <w:bCs w:val="0"/>
              <w:iCs w:val="0"/>
              <w:smallCaps w:val="0"/>
              <w:lang w:bidi="he-IL"/>
            </w:rPr>
          </w:pPr>
          <w:r w:rsidRPr="00B6030D">
            <w:rPr>
              <w:rFonts w:asciiTheme="minorHAnsi" w:hAnsiTheme="minorHAnsi" w:cstheme="minorHAnsi"/>
              <w:b w:val="0"/>
              <w:bCs w:val="0"/>
              <w:color w:val="2B579A"/>
              <w:shd w:val="clear" w:color="auto" w:fill="E6E6E6"/>
            </w:rPr>
            <w:fldChar w:fldCharType="end"/>
          </w:r>
        </w:p>
      </w:sdtContent>
    </w:sdt>
    <w:p w14:paraId="799C0A06" w14:textId="77777777" w:rsidR="00C14FFD" w:rsidRPr="00B6030D" w:rsidRDefault="00120FD9" w:rsidP="000C52CF">
      <w:pPr>
        <w:pStyle w:val="Heading1"/>
        <w:spacing w:before="120" w:line="24" w:lineRule="atLeast"/>
        <w:jc w:val="both"/>
        <w:rPr>
          <w:rFonts w:asciiTheme="minorHAnsi" w:hAnsiTheme="minorHAnsi" w:cstheme="minorHAnsi"/>
          <w:b/>
          <w:bCs/>
          <w:sz w:val="22"/>
          <w:szCs w:val="22"/>
        </w:rPr>
      </w:pPr>
      <w:r w:rsidRPr="00B6030D">
        <w:rPr>
          <w:rFonts w:asciiTheme="minorHAnsi" w:hAnsiTheme="minorHAnsi" w:cstheme="minorHAnsi"/>
          <w:sz w:val="22"/>
          <w:szCs w:val="22"/>
        </w:rPr>
        <w:br w:type="page"/>
      </w:r>
      <w:bookmarkStart w:id="2" w:name="_Toc491460848"/>
      <w:bookmarkStart w:id="3" w:name="_Toc185513122"/>
      <w:r w:rsidRPr="00B6030D">
        <w:rPr>
          <w:rFonts w:asciiTheme="minorHAnsi" w:hAnsiTheme="minorHAnsi" w:cstheme="minorHAnsi"/>
          <w:b/>
          <w:bCs/>
          <w:smallCaps/>
          <w:sz w:val="26"/>
          <w:szCs w:val="26"/>
        </w:rPr>
        <w:lastRenderedPageBreak/>
        <w:t>List of Acronyms</w:t>
      </w:r>
      <w:bookmarkEnd w:id="1"/>
      <w:bookmarkEnd w:id="2"/>
      <w:bookmarkEnd w:id="3"/>
    </w:p>
    <w:p w14:paraId="72398B27" w14:textId="77777777" w:rsidR="00120FD9" w:rsidRPr="00B6030D" w:rsidRDefault="00120FD9" w:rsidP="000C52CF">
      <w:pPr>
        <w:pStyle w:val="Heading1"/>
        <w:spacing w:before="120" w:line="24" w:lineRule="atLeast"/>
        <w:jc w:val="both"/>
        <w:rPr>
          <w:rFonts w:asciiTheme="minorHAnsi" w:hAnsiTheme="minorHAnsi" w:cstheme="minorHAnsi"/>
          <w:b/>
          <w:bCs/>
          <w:smallCaps/>
          <w:sz w:val="26"/>
          <w:szCs w:val="26"/>
        </w:rPr>
      </w:pPr>
    </w:p>
    <w:p w14:paraId="249C447E" w14:textId="77777777" w:rsidR="00120FD9" w:rsidRPr="00B6030D" w:rsidRDefault="00120FD9" w:rsidP="000C52CF">
      <w:pPr>
        <w:jc w:val="both"/>
        <w:rPr>
          <w:rFonts w:eastAsia="Times New Roman" w:cstheme="minorHAnsi"/>
          <w:lang w:eastAsia="ja-JP"/>
        </w:rPr>
      </w:pPr>
      <w:bookmarkStart w:id="4" w:name="_Toc491460850"/>
      <w:r w:rsidRPr="00B6030D">
        <w:rPr>
          <w:rFonts w:eastAsia="Times New Roman" w:cstheme="minorHAnsi"/>
          <w:lang w:eastAsia="ja-JP"/>
        </w:rPr>
        <w:t>ESMF</w:t>
      </w:r>
      <w:r w:rsidRPr="00B6030D">
        <w:rPr>
          <w:rFonts w:eastAsia="Times New Roman" w:cstheme="minorHAnsi"/>
          <w:lang w:eastAsia="ja-JP"/>
        </w:rPr>
        <w:tab/>
      </w:r>
      <w:r w:rsidRPr="00B6030D">
        <w:rPr>
          <w:rFonts w:eastAsia="Times New Roman" w:cstheme="minorHAnsi"/>
          <w:lang w:eastAsia="ja-JP"/>
        </w:rPr>
        <w:tab/>
        <w:t xml:space="preserve">Environmental and Social Management Framework </w:t>
      </w:r>
    </w:p>
    <w:p w14:paraId="19FC49DA" w14:textId="77777777" w:rsidR="00120FD9" w:rsidRPr="00B6030D" w:rsidRDefault="00120FD9" w:rsidP="000C52CF">
      <w:pPr>
        <w:jc w:val="both"/>
        <w:rPr>
          <w:rFonts w:eastAsia="Times New Roman" w:cstheme="minorHAnsi"/>
          <w:lang w:eastAsia="ja-JP"/>
        </w:rPr>
      </w:pPr>
      <w:r w:rsidRPr="00B6030D">
        <w:rPr>
          <w:rFonts w:cstheme="minorHAnsi"/>
        </w:rPr>
        <w:t>ESMP</w:t>
      </w:r>
      <w:r w:rsidRPr="00B6030D">
        <w:rPr>
          <w:rFonts w:cstheme="minorHAnsi"/>
        </w:rPr>
        <w:tab/>
      </w:r>
      <w:r w:rsidRPr="00B6030D">
        <w:rPr>
          <w:rFonts w:cstheme="minorHAnsi"/>
        </w:rPr>
        <w:tab/>
      </w:r>
      <w:r w:rsidRPr="00B6030D">
        <w:rPr>
          <w:rFonts w:eastAsia="Times New Roman" w:cstheme="minorHAnsi"/>
          <w:lang w:eastAsia="ja-JP"/>
        </w:rPr>
        <w:t>Environmental and Social Management Plan</w:t>
      </w:r>
    </w:p>
    <w:p w14:paraId="7EA9ECE2" w14:textId="77777777" w:rsidR="00120FD9" w:rsidRPr="00B6030D" w:rsidRDefault="00120FD9" w:rsidP="000C52CF">
      <w:pPr>
        <w:jc w:val="both"/>
        <w:rPr>
          <w:rFonts w:cstheme="minorHAnsi"/>
        </w:rPr>
      </w:pPr>
      <w:r w:rsidRPr="00B6030D">
        <w:rPr>
          <w:rFonts w:eastAsia="Times New Roman" w:cstheme="minorHAnsi"/>
          <w:lang w:eastAsia="ja-JP"/>
        </w:rPr>
        <w:t>ESS</w:t>
      </w:r>
      <w:r w:rsidRPr="00B6030D">
        <w:rPr>
          <w:rFonts w:eastAsia="Times New Roman" w:cstheme="minorHAnsi"/>
          <w:lang w:eastAsia="ja-JP"/>
        </w:rPr>
        <w:tab/>
      </w:r>
      <w:r w:rsidRPr="00B6030D">
        <w:rPr>
          <w:rFonts w:eastAsia="Times New Roman" w:cstheme="minorHAnsi"/>
          <w:lang w:eastAsia="ja-JP"/>
        </w:rPr>
        <w:tab/>
        <w:t>Environmental and Social Safeguards</w:t>
      </w:r>
    </w:p>
    <w:p w14:paraId="57F19F3F" w14:textId="77777777" w:rsidR="00120FD9" w:rsidRPr="00B6030D" w:rsidRDefault="00120FD9" w:rsidP="000C52CF">
      <w:pPr>
        <w:jc w:val="both"/>
        <w:rPr>
          <w:rFonts w:cstheme="minorHAnsi"/>
        </w:rPr>
      </w:pPr>
      <w:r w:rsidRPr="00B6030D">
        <w:rPr>
          <w:rFonts w:cstheme="minorHAnsi"/>
        </w:rPr>
        <w:t>ESSF</w:t>
      </w:r>
      <w:r w:rsidRPr="00B6030D">
        <w:rPr>
          <w:rFonts w:cstheme="minorHAnsi"/>
        </w:rPr>
        <w:tab/>
      </w:r>
      <w:r w:rsidRPr="00B6030D">
        <w:rPr>
          <w:rFonts w:cstheme="minorHAnsi"/>
        </w:rPr>
        <w:tab/>
      </w:r>
      <w:bookmarkStart w:id="5" w:name="_Hlk69575378"/>
      <w:r w:rsidRPr="00B6030D">
        <w:rPr>
          <w:rFonts w:cstheme="minorHAnsi"/>
        </w:rPr>
        <w:t>Environmental and Social Safeguards Framework</w:t>
      </w:r>
      <w:bookmarkEnd w:id="5"/>
    </w:p>
    <w:p w14:paraId="6B772B8B" w14:textId="77777777" w:rsidR="007D5EA7" w:rsidRPr="00B6030D" w:rsidRDefault="007D5EA7" w:rsidP="000C52CF">
      <w:pPr>
        <w:jc w:val="both"/>
        <w:rPr>
          <w:rFonts w:cstheme="minorHAnsi"/>
        </w:rPr>
      </w:pPr>
      <w:r w:rsidRPr="00B6030D">
        <w:rPr>
          <w:rFonts w:cstheme="minorHAnsi"/>
        </w:rPr>
        <w:t>FPIC</w:t>
      </w:r>
      <w:r w:rsidRPr="00B6030D">
        <w:rPr>
          <w:rFonts w:cstheme="minorHAnsi"/>
        </w:rPr>
        <w:tab/>
      </w:r>
      <w:r w:rsidRPr="00B6030D">
        <w:rPr>
          <w:rFonts w:cstheme="minorHAnsi"/>
        </w:rPr>
        <w:tab/>
        <w:t xml:space="preserve">Free Prior and Informed Consent </w:t>
      </w:r>
    </w:p>
    <w:p w14:paraId="55CE76C5" w14:textId="77777777" w:rsidR="00120FD9" w:rsidRPr="00B6030D" w:rsidRDefault="00120FD9" w:rsidP="000C52CF">
      <w:pPr>
        <w:jc w:val="both"/>
        <w:rPr>
          <w:rFonts w:eastAsia="Times New Roman" w:cstheme="minorHAnsi"/>
          <w:lang w:eastAsia="ja-JP"/>
        </w:rPr>
      </w:pPr>
      <w:r w:rsidRPr="00B6030D">
        <w:rPr>
          <w:rFonts w:eastAsia="Times New Roman" w:cstheme="minorHAnsi"/>
          <w:lang w:eastAsia="ja-JP"/>
        </w:rPr>
        <w:t>GEF</w:t>
      </w:r>
      <w:r w:rsidRPr="00B6030D">
        <w:rPr>
          <w:rFonts w:eastAsia="Times New Roman" w:cstheme="minorHAnsi"/>
          <w:lang w:eastAsia="ja-JP"/>
        </w:rPr>
        <w:tab/>
      </w:r>
      <w:r w:rsidRPr="00B6030D">
        <w:rPr>
          <w:rFonts w:eastAsia="Times New Roman" w:cstheme="minorHAnsi"/>
          <w:lang w:eastAsia="ja-JP"/>
        </w:rPr>
        <w:tab/>
        <w:t xml:space="preserve">Global Environmental Facility </w:t>
      </w:r>
    </w:p>
    <w:p w14:paraId="6CAF4665" w14:textId="77777777" w:rsidR="009E1952" w:rsidRPr="00B6030D" w:rsidRDefault="009E1952" w:rsidP="000C52CF">
      <w:pPr>
        <w:jc w:val="both"/>
        <w:rPr>
          <w:rFonts w:eastAsia="Times New Roman" w:cstheme="minorHAnsi"/>
        </w:rPr>
      </w:pPr>
      <w:r w:rsidRPr="00B6030D">
        <w:rPr>
          <w:rFonts w:eastAsia="Times New Roman" w:cstheme="minorHAnsi"/>
        </w:rPr>
        <w:t>IPP</w:t>
      </w:r>
      <w:r w:rsidRPr="00B6030D">
        <w:rPr>
          <w:rFonts w:eastAsia="Times New Roman" w:cstheme="minorHAnsi"/>
        </w:rPr>
        <w:tab/>
      </w:r>
      <w:r w:rsidRPr="00B6030D">
        <w:rPr>
          <w:rFonts w:eastAsia="Times New Roman" w:cstheme="minorHAnsi"/>
        </w:rPr>
        <w:tab/>
      </w:r>
      <w:r w:rsidR="00E45E4F" w:rsidRPr="00B6030D">
        <w:rPr>
          <w:rFonts w:eastAsia="Times New Roman" w:cstheme="minorHAnsi"/>
        </w:rPr>
        <w:t>I</w:t>
      </w:r>
      <w:r w:rsidR="00E743A4" w:rsidRPr="00B6030D">
        <w:rPr>
          <w:rFonts w:eastAsia="Times New Roman" w:cstheme="minorHAnsi"/>
        </w:rPr>
        <w:t xml:space="preserve">ndigenous </w:t>
      </w:r>
      <w:r w:rsidR="00E45E4F" w:rsidRPr="00B6030D">
        <w:rPr>
          <w:rFonts w:eastAsia="Times New Roman" w:cstheme="minorHAnsi"/>
        </w:rPr>
        <w:t>P</w:t>
      </w:r>
      <w:r w:rsidR="00E743A4" w:rsidRPr="00B6030D">
        <w:rPr>
          <w:rFonts w:eastAsia="Times New Roman" w:cstheme="minorHAnsi"/>
        </w:rPr>
        <w:t>eople</w:t>
      </w:r>
      <w:r w:rsidR="00E45E4F" w:rsidRPr="00B6030D">
        <w:rPr>
          <w:rFonts w:eastAsia="Times New Roman" w:cstheme="minorHAnsi"/>
        </w:rPr>
        <w:t>s</w:t>
      </w:r>
      <w:r w:rsidRPr="00B6030D">
        <w:rPr>
          <w:rFonts w:eastAsia="Times New Roman" w:cstheme="minorHAnsi"/>
        </w:rPr>
        <w:t xml:space="preserve"> Plan</w:t>
      </w:r>
    </w:p>
    <w:p w14:paraId="1B2C80F0" w14:textId="77777777" w:rsidR="009E1952" w:rsidRPr="00B6030D" w:rsidRDefault="009E1952" w:rsidP="000C52CF">
      <w:pPr>
        <w:jc w:val="both"/>
        <w:rPr>
          <w:rFonts w:eastAsia="Times New Roman" w:cstheme="minorHAnsi"/>
        </w:rPr>
      </w:pPr>
      <w:r w:rsidRPr="00B6030D">
        <w:rPr>
          <w:rFonts w:eastAsia="Times New Roman" w:cstheme="minorHAnsi"/>
        </w:rPr>
        <w:t>IPPF</w:t>
      </w:r>
      <w:r w:rsidRPr="00B6030D">
        <w:rPr>
          <w:rFonts w:eastAsia="Times New Roman" w:cstheme="minorHAnsi"/>
        </w:rPr>
        <w:tab/>
      </w:r>
      <w:r w:rsidRPr="00B6030D">
        <w:rPr>
          <w:rFonts w:eastAsia="Times New Roman" w:cstheme="minorHAnsi"/>
        </w:rPr>
        <w:tab/>
      </w:r>
      <w:r w:rsidR="00E45E4F" w:rsidRPr="00B6030D">
        <w:rPr>
          <w:rFonts w:eastAsia="Times New Roman" w:cstheme="minorHAnsi"/>
        </w:rPr>
        <w:t>I</w:t>
      </w:r>
      <w:r w:rsidR="00E743A4" w:rsidRPr="00B6030D">
        <w:rPr>
          <w:rFonts w:eastAsia="Times New Roman" w:cstheme="minorHAnsi"/>
        </w:rPr>
        <w:t xml:space="preserve">ndigenous </w:t>
      </w:r>
      <w:r w:rsidR="00E45E4F" w:rsidRPr="00B6030D">
        <w:rPr>
          <w:rFonts w:eastAsia="Times New Roman" w:cstheme="minorHAnsi"/>
        </w:rPr>
        <w:t>P</w:t>
      </w:r>
      <w:r w:rsidR="00E743A4" w:rsidRPr="00B6030D">
        <w:rPr>
          <w:rFonts w:eastAsia="Times New Roman" w:cstheme="minorHAnsi"/>
        </w:rPr>
        <w:t>eople</w:t>
      </w:r>
      <w:r w:rsidR="00E45E4F" w:rsidRPr="00B6030D">
        <w:rPr>
          <w:rFonts w:eastAsia="Times New Roman" w:cstheme="minorHAnsi"/>
        </w:rPr>
        <w:t>s</w:t>
      </w:r>
      <w:r w:rsidRPr="00B6030D">
        <w:rPr>
          <w:rFonts w:eastAsia="Times New Roman" w:cstheme="minorHAnsi"/>
        </w:rPr>
        <w:t xml:space="preserve"> Planning Framework</w:t>
      </w:r>
    </w:p>
    <w:p w14:paraId="155B2E6A" w14:textId="77777777" w:rsidR="00194ECD" w:rsidRPr="00B6030D" w:rsidRDefault="00194ECD" w:rsidP="000C52CF">
      <w:pPr>
        <w:jc w:val="both"/>
        <w:rPr>
          <w:rFonts w:eastAsia="Times New Roman" w:cstheme="minorHAnsi"/>
        </w:rPr>
      </w:pPr>
      <w:r w:rsidRPr="00B6030D">
        <w:rPr>
          <w:rFonts w:eastAsia="Times New Roman" w:cstheme="minorHAnsi"/>
        </w:rPr>
        <w:t>LRP</w:t>
      </w:r>
      <w:r w:rsidRPr="00B6030D">
        <w:rPr>
          <w:rFonts w:eastAsia="Times New Roman" w:cstheme="minorHAnsi"/>
        </w:rPr>
        <w:tab/>
      </w:r>
      <w:r w:rsidRPr="00B6030D">
        <w:rPr>
          <w:rFonts w:eastAsia="Times New Roman" w:cstheme="minorHAnsi"/>
        </w:rPr>
        <w:tab/>
        <w:t>Livelihood Restoration Plan</w:t>
      </w:r>
    </w:p>
    <w:p w14:paraId="661046F6" w14:textId="77777777" w:rsidR="00120FD9" w:rsidRPr="00B6030D" w:rsidRDefault="00120FD9" w:rsidP="000C52CF">
      <w:pPr>
        <w:jc w:val="both"/>
        <w:rPr>
          <w:rFonts w:eastAsia="Times New Roman" w:cstheme="minorHAnsi"/>
        </w:rPr>
      </w:pPr>
      <w:r w:rsidRPr="00B6030D">
        <w:rPr>
          <w:rFonts w:eastAsia="Times New Roman" w:cstheme="minorHAnsi"/>
        </w:rPr>
        <w:t>PAP</w:t>
      </w:r>
      <w:r w:rsidRPr="00B6030D">
        <w:rPr>
          <w:rFonts w:eastAsia="Times New Roman" w:cstheme="minorHAnsi"/>
        </w:rPr>
        <w:tab/>
      </w:r>
      <w:r w:rsidRPr="00B6030D">
        <w:rPr>
          <w:rFonts w:eastAsia="Times New Roman" w:cstheme="minorHAnsi"/>
        </w:rPr>
        <w:tab/>
        <w:t>Project Affected People</w:t>
      </w:r>
    </w:p>
    <w:p w14:paraId="197F3CE3" w14:textId="77777777" w:rsidR="00120FD9" w:rsidRPr="00B6030D" w:rsidRDefault="00120FD9" w:rsidP="000C52CF">
      <w:pPr>
        <w:jc w:val="both"/>
        <w:rPr>
          <w:rFonts w:eastAsia="Times New Roman" w:cstheme="minorHAnsi"/>
          <w:lang w:eastAsia="ja-JP"/>
        </w:rPr>
      </w:pPr>
      <w:r w:rsidRPr="00B6030D">
        <w:rPr>
          <w:rFonts w:eastAsia="Times New Roman" w:cstheme="minorHAnsi"/>
          <w:lang w:eastAsia="ja-JP"/>
        </w:rPr>
        <w:t>PF</w:t>
      </w:r>
      <w:r w:rsidRPr="00B6030D">
        <w:rPr>
          <w:rFonts w:eastAsia="Times New Roman" w:cstheme="minorHAnsi"/>
          <w:lang w:eastAsia="ja-JP"/>
        </w:rPr>
        <w:tab/>
      </w:r>
      <w:r w:rsidRPr="00B6030D">
        <w:rPr>
          <w:rFonts w:eastAsia="Times New Roman" w:cstheme="minorHAnsi"/>
          <w:lang w:eastAsia="ja-JP"/>
        </w:rPr>
        <w:tab/>
        <w:t xml:space="preserve">Process Framework </w:t>
      </w:r>
    </w:p>
    <w:p w14:paraId="414F8B0F" w14:textId="77777777" w:rsidR="006972F5" w:rsidRPr="00B6030D" w:rsidRDefault="006972F5" w:rsidP="000C52CF">
      <w:pPr>
        <w:jc w:val="both"/>
        <w:rPr>
          <w:rFonts w:cstheme="minorHAnsi"/>
          <w:shd w:val="clear" w:color="auto" w:fill="FEFFFF"/>
        </w:rPr>
      </w:pPr>
      <w:r w:rsidRPr="00B6030D">
        <w:rPr>
          <w:rFonts w:cstheme="minorHAnsi"/>
          <w:shd w:val="clear" w:color="auto" w:fill="FEFFFF"/>
        </w:rPr>
        <w:t>PMU</w:t>
      </w:r>
      <w:r w:rsidRPr="00B6030D">
        <w:rPr>
          <w:rFonts w:cstheme="minorHAnsi"/>
          <w:shd w:val="clear" w:color="auto" w:fill="FEFFFF"/>
        </w:rPr>
        <w:tab/>
      </w:r>
      <w:r w:rsidRPr="00B6030D">
        <w:rPr>
          <w:rFonts w:cstheme="minorHAnsi"/>
          <w:shd w:val="clear" w:color="auto" w:fill="FEFFFF"/>
        </w:rPr>
        <w:tab/>
        <w:t xml:space="preserve">Project Management Unit </w:t>
      </w:r>
    </w:p>
    <w:p w14:paraId="239699F0" w14:textId="77777777" w:rsidR="00120FD9" w:rsidRPr="00B6030D" w:rsidRDefault="00120FD9" w:rsidP="000C52CF">
      <w:pPr>
        <w:jc w:val="both"/>
        <w:rPr>
          <w:rFonts w:cstheme="minorHAnsi"/>
        </w:rPr>
      </w:pPr>
      <w:r w:rsidRPr="00B6030D">
        <w:rPr>
          <w:rFonts w:cstheme="minorHAnsi"/>
          <w:shd w:val="clear" w:color="auto" w:fill="FEFFFF"/>
        </w:rPr>
        <w:t xml:space="preserve">PSC </w:t>
      </w:r>
      <w:r w:rsidRPr="00B6030D">
        <w:rPr>
          <w:rFonts w:cstheme="minorHAnsi"/>
          <w:shd w:val="clear" w:color="auto" w:fill="FEFFFF"/>
        </w:rPr>
        <w:tab/>
      </w:r>
      <w:r w:rsidRPr="00B6030D">
        <w:rPr>
          <w:rFonts w:cstheme="minorHAnsi"/>
          <w:shd w:val="clear" w:color="auto" w:fill="FEFFFF"/>
        </w:rPr>
        <w:tab/>
        <w:t>Project Steering Committee</w:t>
      </w:r>
    </w:p>
    <w:p w14:paraId="639C5DB5" w14:textId="77777777" w:rsidR="00120FD9" w:rsidRPr="00B6030D" w:rsidRDefault="00120FD9" w:rsidP="000C52CF">
      <w:pPr>
        <w:jc w:val="both"/>
        <w:rPr>
          <w:rFonts w:cstheme="minorHAnsi"/>
          <w:shd w:val="clear" w:color="auto" w:fill="FEFFFF"/>
        </w:rPr>
      </w:pPr>
      <w:r w:rsidRPr="00B6030D">
        <w:rPr>
          <w:rFonts w:cstheme="minorHAnsi"/>
          <w:shd w:val="clear" w:color="auto" w:fill="FEFFFF"/>
        </w:rPr>
        <w:t>SEAH</w:t>
      </w:r>
      <w:r w:rsidRPr="00B6030D">
        <w:rPr>
          <w:rFonts w:cstheme="minorHAnsi"/>
        </w:rPr>
        <w:tab/>
      </w:r>
      <w:r w:rsidRPr="00B6030D">
        <w:rPr>
          <w:rFonts w:cstheme="minorHAnsi"/>
        </w:rPr>
        <w:tab/>
      </w:r>
      <w:r w:rsidRPr="00B6030D">
        <w:rPr>
          <w:rFonts w:cstheme="minorHAnsi"/>
          <w:shd w:val="clear" w:color="auto" w:fill="FEFFFF"/>
        </w:rPr>
        <w:t xml:space="preserve">Sexual Exploitation, Abuse and Harassment </w:t>
      </w:r>
    </w:p>
    <w:p w14:paraId="00C3DA93" w14:textId="77777777" w:rsidR="00120FD9" w:rsidRPr="00B6030D" w:rsidRDefault="00120FD9" w:rsidP="000C52CF">
      <w:pPr>
        <w:jc w:val="both"/>
        <w:rPr>
          <w:rFonts w:cstheme="minorHAnsi"/>
        </w:rPr>
      </w:pPr>
      <w:r w:rsidRPr="00B6030D">
        <w:rPr>
          <w:rFonts w:eastAsia="Times New Roman" w:cstheme="minorHAnsi"/>
          <w:lang w:eastAsia="ja-JP"/>
        </w:rPr>
        <w:t>SEP</w:t>
      </w:r>
      <w:r w:rsidRPr="00B6030D">
        <w:rPr>
          <w:rFonts w:eastAsia="Times New Roman" w:cstheme="minorHAnsi"/>
          <w:lang w:eastAsia="ja-JP"/>
        </w:rPr>
        <w:tab/>
      </w:r>
      <w:r w:rsidRPr="00B6030D">
        <w:rPr>
          <w:rFonts w:eastAsia="Times New Roman" w:cstheme="minorHAnsi"/>
          <w:lang w:eastAsia="ja-JP"/>
        </w:rPr>
        <w:tab/>
      </w:r>
      <w:r w:rsidRPr="00B6030D">
        <w:rPr>
          <w:rFonts w:cstheme="minorHAnsi"/>
        </w:rPr>
        <w:t xml:space="preserve">Stakeholder Engagement Plan </w:t>
      </w:r>
    </w:p>
    <w:p w14:paraId="74A4E981" w14:textId="77777777" w:rsidR="002274DA" w:rsidRPr="00B6030D" w:rsidRDefault="002274DA" w:rsidP="000C52CF">
      <w:pPr>
        <w:jc w:val="both"/>
        <w:rPr>
          <w:rFonts w:cstheme="minorHAnsi"/>
        </w:rPr>
      </w:pPr>
      <w:r w:rsidRPr="00B6030D">
        <w:rPr>
          <w:rFonts w:cstheme="minorHAnsi"/>
        </w:rPr>
        <w:t>SIPF</w:t>
      </w:r>
      <w:r w:rsidRPr="00B6030D">
        <w:rPr>
          <w:rFonts w:cstheme="minorHAnsi"/>
        </w:rPr>
        <w:tab/>
      </w:r>
      <w:r w:rsidRPr="00B6030D">
        <w:rPr>
          <w:rFonts w:cstheme="minorHAnsi"/>
        </w:rPr>
        <w:tab/>
        <w:t>Social Inclusion Planning Framework</w:t>
      </w:r>
    </w:p>
    <w:p w14:paraId="759EEB3A" w14:textId="77777777" w:rsidR="00120FD9" w:rsidRPr="00B6030D" w:rsidRDefault="00120FD9" w:rsidP="000C52CF">
      <w:pPr>
        <w:jc w:val="both"/>
        <w:rPr>
          <w:rFonts w:eastAsia="Times New Roman" w:cstheme="minorHAnsi"/>
          <w:lang w:eastAsia="ja-JP"/>
        </w:rPr>
      </w:pPr>
      <w:r w:rsidRPr="00B6030D">
        <w:rPr>
          <w:rFonts w:eastAsia="Times New Roman" w:cstheme="minorHAnsi"/>
          <w:lang w:eastAsia="ja-JP"/>
        </w:rPr>
        <w:t>SIPP</w:t>
      </w:r>
      <w:r w:rsidRPr="00B6030D">
        <w:rPr>
          <w:rFonts w:eastAsia="Times New Roman" w:cstheme="minorHAnsi"/>
          <w:lang w:eastAsia="ja-JP"/>
        </w:rPr>
        <w:tab/>
      </w:r>
      <w:r w:rsidRPr="00B6030D">
        <w:rPr>
          <w:rFonts w:eastAsia="Times New Roman" w:cstheme="minorHAnsi"/>
          <w:lang w:eastAsia="ja-JP"/>
        </w:rPr>
        <w:tab/>
        <w:t>Safeguards Integrated Policies and Procedures</w:t>
      </w:r>
    </w:p>
    <w:p w14:paraId="6CB314EA" w14:textId="77777777" w:rsidR="00120FD9" w:rsidRPr="00B6030D" w:rsidRDefault="00120FD9" w:rsidP="000C52CF">
      <w:pPr>
        <w:spacing w:before="120" w:after="0" w:line="24" w:lineRule="atLeast"/>
        <w:jc w:val="both"/>
        <w:rPr>
          <w:rFonts w:eastAsiaTheme="majorEastAsia" w:cstheme="minorHAnsi"/>
          <w:b/>
          <w:bCs/>
          <w:smallCaps/>
          <w:color w:val="2F5496" w:themeColor="accent1" w:themeShade="BF"/>
          <w:lang w:bidi="he-IL"/>
        </w:rPr>
      </w:pPr>
      <w:r w:rsidRPr="00B6030D">
        <w:rPr>
          <w:rFonts w:eastAsia="Times New Roman" w:cstheme="minorHAnsi"/>
          <w:lang w:eastAsia="ja-JP"/>
        </w:rPr>
        <w:t>WWF</w:t>
      </w:r>
      <w:r w:rsidRPr="00B6030D">
        <w:rPr>
          <w:rFonts w:eastAsia="Times New Roman" w:cstheme="minorHAnsi"/>
          <w:lang w:eastAsia="ja-JP"/>
        </w:rPr>
        <w:tab/>
      </w:r>
      <w:r w:rsidRPr="00B6030D">
        <w:rPr>
          <w:rFonts w:eastAsia="Times New Roman" w:cstheme="minorHAnsi"/>
          <w:lang w:eastAsia="ja-JP"/>
        </w:rPr>
        <w:tab/>
        <w:t>World Wildlife Fund</w:t>
      </w:r>
      <w:r w:rsidRPr="00B6030D">
        <w:rPr>
          <w:rFonts w:cstheme="minorHAnsi"/>
          <w:b/>
          <w:bCs/>
          <w:smallCaps/>
          <w:lang w:bidi="he-IL"/>
        </w:rPr>
        <w:br w:type="page"/>
      </w:r>
    </w:p>
    <w:p w14:paraId="2D365729" w14:textId="77777777" w:rsidR="00120FD9" w:rsidRPr="00B6030D" w:rsidRDefault="00120FD9" w:rsidP="000C52CF">
      <w:pPr>
        <w:pStyle w:val="Heading1"/>
        <w:numPr>
          <w:ilvl w:val="0"/>
          <w:numId w:val="6"/>
        </w:numPr>
        <w:spacing w:before="120" w:line="24" w:lineRule="atLeast"/>
        <w:jc w:val="both"/>
        <w:rPr>
          <w:rFonts w:asciiTheme="minorHAnsi" w:hAnsiTheme="minorHAnsi" w:cstheme="minorHAnsi"/>
          <w:smallCaps/>
          <w:sz w:val="26"/>
          <w:szCs w:val="26"/>
          <w:lang w:bidi="he-IL"/>
        </w:rPr>
      </w:pPr>
      <w:bookmarkStart w:id="6" w:name="_Toc185513123"/>
      <w:r w:rsidRPr="00B6030D">
        <w:rPr>
          <w:rFonts w:asciiTheme="minorHAnsi" w:hAnsiTheme="minorHAnsi" w:cstheme="minorHAnsi"/>
          <w:b/>
          <w:bCs/>
          <w:smallCaps/>
          <w:sz w:val="26"/>
          <w:szCs w:val="26"/>
          <w:lang w:bidi="he-IL"/>
        </w:rPr>
        <w:lastRenderedPageBreak/>
        <w:t>Introduction</w:t>
      </w:r>
      <w:bookmarkEnd w:id="4"/>
      <w:bookmarkEnd w:id="6"/>
    </w:p>
    <w:p w14:paraId="18BA8701" w14:textId="77777777" w:rsidR="000F5E21" w:rsidRPr="00B6030D" w:rsidRDefault="000F5E21" w:rsidP="000C52CF">
      <w:pPr>
        <w:spacing w:before="120" w:after="0" w:line="24" w:lineRule="atLeast"/>
        <w:jc w:val="both"/>
        <w:rPr>
          <w:rFonts w:eastAsia="Times New Roman" w:cstheme="minorHAnsi"/>
          <w:lang w:eastAsia="ja-JP"/>
        </w:rPr>
      </w:pPr>
    </w:p>
    <w:p w14:paraId="46D9F34D" w14:textId="77777777" w:rsidR="00FF78AA" w:rsidRPr="00B6030D" w:rsidRDefault="00710781" w:rsidP="000C52CF">
      <w:pPr>
        <w:spacing w:before="120" w:after="0" w:line="24" w:lineRule="atLeast"/>
        <w:jc w:val="both"/>
        <w:rPr>
          <w:rFonts w:eastAsia="Times New Roman" w:cstheme="minorHAnsi"/>
          <w:lang w:eastAsia="ja-JP"/>
        </w:rPr>
      </w:pPr>
      <w:r w:rsidRPr="00B6030D">
        <w:rPr>
          <w:rFonts w:eastAsia="Times New Roman" w:cstheme="minorHAnsi"/>
          <w:lang w:eastAsia="ja-JP"/>
        </w:rPr>
        <w:t>“Mega Living Landscapes” (MLL) are envisioned in South Africa as large, interconnected expanses of landscape incorporating a mosaic of land uses</w:t>
      </w:r>
      <w:r w:rsidR="000F5E21" w:rsidRPr="00B6030D">
        <w:rPr>
          <w:rFonts w:eastAsia="Times New Roman" w:cstheme="minorHAnsi"/>
          <w:lang w:eastAsia="ja-JP"/>
        </w:rPr>
        <w:t>,</w:t>
      </w:r>
      <w:r w:rsidRPr="00B6030D">
        <w:rPr>
          <w:rFonts w:eastAsia="Times New Roman" w:cstheme="minorHAnsi"/>
          <w:lang w:eastAsia="ja-JP"/>
        </w:rPr>
        <w:t xml:space="preserve"> including biodiversity conservation, restoration, and biodiversity-sensitive production, and in which all people who live and work in the landscape are engaged in managing them </w:t>
      </w:r>
      <w:r w:rsidR="009334F8" w:rsidRPr="00B6030D">
        <w:rPr>
          <w:rFonts w:eastAsia="Times New Roman" w:cstheme="minorHAnsi"/>
          <w:lang w:eastAsia="ja-JP"/>
        </w:rPr>
        <w:t xml:space="preserve">wisely </w:t>
      </w:r>
      <w:r w:rsidRPr="00B6030D">
        <w:rPr>
          <w:rFonts w:eastAsia="Times New Roman" w:cstheme="minorHAnsi"/>
          <w:lang w:eastAsia="ja-JP"/>
        </w:rPr>
        <w:t>and benefiting from doing so. These MLLs form the heart of</w:t>
      </w:r>
      <w:r w:rsidR="00524411" w:rsidRPr="00B6030D">
        <w:rPr>
          <w:rFonts w:eastAsia="Times New Roman" w:cstheme="minorHAnsi"/>
          <w:lang w:eastAsia="ja-JP"/>
        </w:rPr>
        <w:t xml:space="preserve"> </w:t>
      </w:r>
      <w:r w:rsidRPr="00B6030D">
        <w:rPr>
          <w:rFonts w:eastAsia="Times New Roman" w:cstheme="minorHAnsi"/>
          <w:lang w:eastAsia="ja-JP"/>
        </w:rPr>
        <w:t>SANParks</w:t>
      </w:r>
      <w:r w:rsidR="00524411" w:rsidRPr="00B6030D">
        <w:rPr>
          <w:rFonts w:eastAsia="Times New Roman" w:cstheme="minorHAnsi"/>
          <w:lang w:eastAsia="ja-JP"/>
        </w:rPr>
        <w:t>’</w:t>
      </w:r>
      <w:r w:rsidRPr="00B6030D">
        <w:rPr>
          <w:rFonts w:eastAsia="Times New Roman" w:cstheme="minorHAnsi"/>
          <w:lang w:eastAsia="ja-JP"/>
        </w:rPr>
        <w:t xml:space="preserve"> recently launched Vision 2040 (See Box 1) and will be a central pillar of South Africa’s Biodiversity Economy, as laid out in the </w:t>
      </w:r>
      <w:r w:rsidR="00524411" w:rsidRPr="00B6030D">
        <w:rPr>
          <w:rFonts w:eastAsia="Times New Roman" w:cstheme="minorHAnsi"/>
          <w:lang w:eastAsia="ja-JP"/>
        </w:rPr>
        <w:t>recently approved</w:t>
      </w:r>
      <w:r w:rsidRPr="00B6030D">
        <w:rPr>
          <w:rFonts w:eastAsia="Times New Roman" w:cstheme="minorHAnsi"/>
          <w:lang w:eastAsia="ja-JP"/>
        </w:rPr>
        <w:t xml:space="preserve"> </w:t>
      </w:r>
      <w:r w:rsidR="00586989" w:rsidRPr="00B6030D">
        <w:rPr>
          <w:rFonts w:eastAsia="Times New Roman" w:cstheme="minorHAnsi"/>
          <w:lang w:eastAsia="ja-JP"/>
        </w:rPr>
        <w:t>White Paper on Conservation and Sustainable Use of South Africa’s Biodiversity</w:t>
      </w:r>
      <w:r w:rsidRPr="00B6030D">
        <w:rPr>
          <w:rFonts w:eastAsia="Times New Roman" w:cstheme="minorHAnsi"/>
          <w:lang w:eastAsia="ja-JP"/>
        </w:rPr>
        <w:t>. V</w:t>
      </w:r>
      <w:r w:rsidR="00586989" w:rsidRPr="00B6030D">
        <w:rPr>
          <w:rFonts w:eastAsia="Times New Roman" w:cstheme="minorHAnsi"/>
          <w:lang w:eastAsia="ja-JP"/>
        </w:rPr>
        <w:t xml:space="preserve">ision 2040 </w:t>
      </w:r>
      <w:r w:rsidR="00FF78AA" w:rsidRPr="00B6030D">
        <w:rPr>
          <w:rFonts w:eastAsia="Times New Roman" w:cstheme="minorHAnsi"/>
          <w:lang w:eastAsia="ja-JP"/>
        </w:rPr>
        <w:t xml:space="preserve">encapsulates </w:t>
      </w:r>
      <w:r w:rsidR="00524411" w:rsidRPr="00B6030D">
        <w:rPr>
          <w:rFonts w:eastAsia="Times New Roman" w:cstheme="minorHAnsi"/>
          <w:lang w:eastAsia="ja-JP"/>
        </w:rPr>
        <w:t>a transformational</w:t>
      </w:r>
      <w:r w:rsidR="009334F8" w:rsidRPr="00B6030D">
        <w:rPr>
          <w:rFonts w:eastAsia="Times New Roman" w:cstheme="minorHAnsi"/>
          <w:lang w:eastAsia="ja-JP"/>
        </w:rPr>
        <w:t xml:space="preserve"> </w:t>
      </w:r>
      <w:r w:rsidRPr="00B6030D">
        <w:rPr>
          <w:rFonts w:eastAsia="Times New Roman" w:cstheme="minorHAnsi"/>
          <w:lang w:eastAsia="ja-JP"/>
        </w:rPr>
        <w:t xml:space="preserve">shift </w:t>
      </w:r>
      <w:r w:rsidR="00FF78AA" w:rsidRPr="00B6030D">
        <w:rPr>
          <w:rFonts w:eastAsia="Times New Roman" w:cstheme="minorHAnsi"/>
          <w:lang w:eastAsia="ja-JP"/>
        </w:rPr>
        <w:t xml:space="preserve">in the approach to the establishment and management of national parks and biodiversity conservation in general, which will </w:t>
      </w:r>
      <w:r w:rsidRPr="00B6030D">
        <w:rPr>
          <w:rFonts w:eastAsia="Times New Roman" w:cstheme="minorHAnsi"/>
          <w:lang w:eastAsia="ja-JP"/>
        </w:rPr>
        <w:t>b</w:t>
      </w:r>
      <w:r w:rsidR="00FF78AA" w:rsidRPr="00B6030D">
        <w:rPr>
          <w:rFonts w:eastAsia="Times New Roman" w:cstheme="minorHAnsi"/>
          <w:lang w:eastAsia="ja-JP"/>
        </w:rPr>
        <w:t>r</w:t>
      </w:r>
      <w:r w:rsidRPr="00B6030D">
        <w:rPr>
          <w:rFonts w:eastAsia="Times New Roman" w:cstheme="minorHAnsi"/>
          <w:lang w:eastAsia="ja-JP"/>
        </w:rPr>
        <w:t>idge the gaps that still exist between communities</w:t>
      </w:r>
      <w:r w:rsidR="00752D5C" w:rsidRPr="00B6030D">
        <w:rPr>
          <w:rFonts w:eastAsia="Times New Roman" w:cstheme="minorHAnsi"/>
          <w:lang w:eastAsia="ja-JP"/>
        </w:rPr>
        <w:t xml:space="preserve"> and</w:t>
      </w:r>
      <w:r w:rsidRPr="00B6030D">
        <w:rPr>
          <w:rFonts w:eastAsia="Times New Roman" w:cstheme="minorHAnsi"/>
          <w:lang w:eastAsia="ja-JP"/>
        </w:rPr>
        <w:t xml:space="preserve"> </w:t>
      </w:r>
      <w:r w:rsidR="009334F8" w:rsidRPr="00B6030D">
        <w:rPr>
          <w:rFonts w:eastAsia="Times New Roman" w:cstheme="minorHAnsi"/>
          <w:lang w:eastAsia="ja-JP"/>
        </w:rPr>
        <w:t xml:space="preserve">conservation </w:t>
      </w:r>
      <w:r w:rsidRPr="00B6030D">
        <w:rPr>
          <w:rFonts w:eastAsia="Times New Roman" w:cstheme="minorHAnsi"/>
          <w:lang w:eastAsia="ja-JP"/>
        </w:rPr>
        <w:t xml:space="preserve">and </w:t>
      </w:r>
      <w:r w:rsidR="00FF78AA" w:rsidRPr="00B6030D">
        <w:rPr>
          <w:rFonts w:eastAsia="Times New Roman" w:cstheme="minorHAnsi"/>
          <w:lang w:eastAsia="ja-JP"/>
        </w:rPr>
        <w:t xml:space="preserve">herald a new era in which South Africans are interconnected with nature and invested in its protection and restoration. </w:t>
      </w:r>
    </w:p>
    <w:p w14:paraId="3257A4D2" w14:textId="77777777" w:rsidR="00B42687" w:rsidRPr="00B6030D" w:rsidRDefault="00B42687" w:rsidP="000C52CF">
      <w:pPr>
        <w:spacing w:before="120" w:after="0" w:line="24" w:lineRule="atLeast"/>
        <w:jc w:val="both"/>
        <w:rPr>
          <w:rFonts w:eastAsia="Times New Roman" w:cstheme="minorHAnsi"/>
          <w:lang w:eastAsia="ja-JP"/>
        </w:rPr>
      </w:pPr>
    </w:p>
    <w:p w14:paraId="675AC994" w14:textId="77777777" w:rsidR="00B42687" w:rsidRPr="00B6030D" w:rsidRDefault="00B42687" w:rsidP="000C52CF">
      <w:pPr>
        <w:spacing w:before="120" w:after="0" w:line="24" w:lineRule="atLeast"/>
        <w:jc w:val="both"/>
        <w:rPr>
          <w:rFonts w:eastAsia="Times New Roman" w:cstheme="minorHAnsi"/>
          <w:i/>
          <w:iCs/>
          <w:sz w:val="20"/>
          <w:szCs w:val="20"/>
          <w:lang w:eastAsia="ja-JP"/>
        </w:rPr>
      </w:pPr>
      <w:r w:rsidRPr="00B6030D">
        <w:rPr>
          <w:rFonts w:eastAsia="Times New Roman" w:cstheme="minorHAnsi"/>
          <w:i/>
          <w:iCs/>
          <w:noProof/>
          <w:sz w:val="20"/>
          <w:szCs w:val="20"/>
          <w:lang w:eastAsia="ja-JP"/>
        </w:rPr>
        <mc:AlternateContent>
          <mc:Choice Requires="wps">
            <w:drawing>
              <wp:anchor distT="45720" distB="45720" distL="114300" distR="114300" simplePos="0" relativeHeight="251659264" behindDoc="0" locked="0" layoutInCell="1" allowOverlap="1" wp14:anchorId="2C38DB15" wp14:editId="1C398BFF">
                <wp:simplePos x="0" y="0"/>
                <wp:positionH relativeFrom="column">
                  <wp:posOffset>22860</wp:posOffset>
                </wp:positionH>
                <wp:positionV relativeFrom="paragraph">
                  <wp:posOffset>372745</wp:posOffset>
                </wp:positionV>
                <wp:extent cx="5861050" cy="3293745"/>
                <wp:effectExtent l="0" t="0" r="2540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3293745"/>
                        </a:xfrm>
                        <a:prstGeom prst="rect">
                          <a:avLst/>
                        </a:prstGeom>
                        <a:solidFill>
                          <a:srgbClr val="FFFFFF"/>
                        </a:solidFill>
                        <a:ln w="9525">
                          <a:solidFill>
                            <a:srgbClr val="000000"/>
                          </a:solidFill>
                          <a:miter lim="800000"/>
                          <a:headEnd/>
                          <a:tailEnd/>
                        </a:ln>
                      </wps:spPr>
                      <wps:txbx>
                        <w:txbxContent>
                          <w:p w14:paraId="37E7FAE1" w14:textId="77777777" w:rsidR="001B3A65" w:rsidRPr="00B42687" w:rsidRDefault="001B3A65" w:rsidP="001B3A65">
                            <w:pPr>
                              <w:rPr>
                                <w:sz w:val="20"/>
                                <w:szCs w:val="20"/>
                              </w:rPr>
                            </w:pPr>
                            <w:r w:rsidRPr="00B42687">
                              <w:rPr>
                                <w:b/>
                                <w:bCs/>
                                <w:sz w:val="20"/>
                                <w:szCs w:val="20"/>
                              </w:rPr>
                              <w:t>SANParks Vision 2040</w:t>
                            </w:r>
                            <w:r w:rsidRPr="00B42687">
                              <w:rPr>
                                <w:sz w:val="20"/>
                                <w:szCs w:val="20"/>
                              </w:rPr>
                              <w:t xml:space="preserve"> is the result of a 2 year-long, highly consultative process led by the SANParks Board and management. It is a dynamic, reimagined conservation vision for achieving South Africa’s targets under the Kunming-Montreal Protocol 30 X 30 target, in which </w:t>
                            </w:r>
                            <w:r w:rsidR="00C52C65" w:rsidRPr="00B42687">
                              <w:rPr>
                                <w:sz w:val="20"/>
                                <w:szCs w:val="20"/>
                              </w:rPr>
                              <w:t>N</w:t>
                            </w:r>
                            <w:r w:rsidRPr="00B42687">
                              <w:rPr>
                                <w:sz w:val="20"/>
                                <w:szCs w:val="20"/>
                              </w:rPr>
                              <w:t xml:space="preserve">ational </w:t>
                            </w:r>
                            <w:r w:rsidR="00C52C65" w:rsidRPr="00B42687">
                              <w:rPr>
                                <w:sz w:val="20"/>
                                <w:szCs w:val="20"/>
                              </w:rPr>
                              <w:t>P</w:t>
                            </w:r>
                            <w:r w:rsidRPr="00B42687">
                              <w:rPr>
                                <w:sz w:val="20"/>
                                <w:szCs w:val="20"/>
                              </w:rPr>
                              <w:t>arks and other protected and other effectively conserved landscapes are connected across broad swathes of landscape – called Mega Living Landscapes – where nature and cultural heritage flourish and where people live in harmony with nature.  Under this Vision, National Parks serve as the core that anchors, sustains and nurtures these expansive areas, that supports the physical well-being, economic prosperity, social cohesion, and spiritual enrichment of the South African nation. Key tenets of the Vision are that:</w:t>
                            </w:r>
                          </w:p>
                          <w:p w14:paraId="5990568A" w14:textId="77777777" w:rsidR="001B3A65" w:rsidRPr="00B42687" w:rsidRDefault="001B3A65" w:rsidP="00C601AC">
                            <w:pPr>
                              <w:pStyle w:val="ListParagraph"/>
                              <w:numPr>
                                <w:ilvl w:val="0"/>
                                <w:numId w:val="60"/>
                              </w:numPr>
                              <w:ind w:left="426"/>
                              <w:rPr>
                                <w:sz w:val="20"/>
                                <w:szCs w:val="20"/>
                              </w:rPr>
                            </w:pPr>
                            <w:r w:rsidRPr="00B42687">
                              <w:rPr>
                                <w:sz w:val="20"/>
                                <w:szCs w:val="20"/>
                              </w:rPr>
                              <w:t>Conservation areas will shift f</w:t>
                            </w:r>
                            <w:r w:rsidR="00C601AC" w:rsidRPr="00B42687">
                              <w:rPr>
                                <w:sz w:val="20"/>
                                <w:szCs w:val="20"/>
                              </w:rPr>
                              <w:t>r</w:t>
                            </w:r>
                            <w:r w:rsidRPr="00B42687">
                              <w:rPr>
                                <w:sz w:val="20"/>
                                <w:szCs w:val="20"/>
                              </w:rPr>
                              <w:t>om being islands that exclude people (“fortress conservation”) to expansive, connected stretches of land incorporating a diversity of natural resources, wildlife and wild lands, in which people use the proceeds of nature wisely and cultural heritage is safeguarded.</w:t>
                            </w:r>
                          </w:p>
                          <w:p w14:paraId="1154CCF1" w14:textId="77777777" w:rsidR="001B3A65" w:rsidRPr="00B42687" w:rsidRDefault="001B3A65" w:rsidP="00C601AC">
                            <w:pPr>
                              <w:pStyle w:val="ListParagraph"/>
                              <w:numPr>
                                <w:ilvl w:val="0"/>
                                <w:numId w:val="60"/>
                              </w:numPr>
                              <w:ind w:left="426"/>
                              <w:rPr>
                                <w:sz w:val="20"/>
                                <w:szCs w:val="20"/>
                              </w:rPr>
                            </w:pPr>
                            <w:r w:rsidRPr="00B42687">
                              <w:rPr>
                                <w:sz w:val="20"/>
                                <w:szCs w:val="20"/>
                              </w:rPr>
                              <w:t>All South Africans have a stake in conservation and will tangibly benefit by protecting landscapes and species, through greater connectedness with nature, economic opportunities and enhanced resilience.</w:t>
                            </w:r>
                          </w:p>
                          <w:p w14:paraId="7D470719" w14:textId="77777777" w:rsidR="001B3A65" w:rsidRPr="00B42687" w:rsidRDefault="001B3A65" w:rsidP="00C601AC">
                            <w:pPr>
                              <w:pStyle w:val="ListParagraph"/>
                              <w:numPr>
                                <w:ilvl w:val="0"/>
                                <w:numId w:val="60"/>
                              </w:numPr>
                              <w:ind w:left="426"/>
                              <w:rPr>
                                <w:sz w:val="20"/>
                                <w:szCs w:val="20"/>
                              </w:rPr>
                            </w:pPr>
                            <w:r w:rsidRPr="00B42687">
                              <w:rPr>
                                <w:sz w:val="20"/>
                                <w:szCs w:val="20"/>
                              </w:rPr>
                              <w:t>National Parks become anchors for vibrant socio-economic development and job creation, natural centres for learning, research and human capital development, and levers for unlocking sponsorship and funding.</w:t>
                            </w:r>
                          </w:p>
                          <w:p w14:paraId="28E84A36" w14:textId="77777777" w:rsidR="00357A52" w:rsidRPr="00B42687" w:rsidRDefault="001B3A65" w:rsidP="00C601AC">
                            <w:pPr>
                              <w:pStyle w:val="ListParagraph"/>
                              <w:numPr>
                                <w:ilvl w:val="0"/>
                                <w:numId w:val="60"/>
                              </w:numPr>
                              <w:ind w:left="426"/>
                              <w:rPr>
                                <w:sz w:val="20"/>
                                <w:szCs w:val="20"/>
                              </w:rPr>
                            </w:pPr>
                            <w:r w:rsidRPr="00B42687">
                              <w:rPr>
                                <w:sz w:val="20"/>
                                <w:szCs w:val="20"/>
                              </w:rPr>
                              <w:t xml:space="preserve">Traditional Leaders are custodians </w:t>
                            </w:r>
                            <w:r w:rsidR="00B42687" w:rsidRPr="00B42687">
                              <w:rPr>
                                <w:sz w:val="20"/>
                                <w:szCs w:val="20"/>
                              </w:rPr>
                              <w:t>o</w:t>
                            </w:r>
                            <w:r w:rsidRPr="00B42687">
                              <w:rPr>
                                <w:sz w:val="20"/>
                                <w:szCs w:val="20"/>
                              </w:rPr>
                              <w:t xml:space="preserve">f </w:t>
                            </w:r>
                            <w:r w:rsidR="00B42687" w:rsidRPr="00B42687">
                              <w:rPr>
                                <w:sz w:val="20"/>
                                <w:szCs w:val="20"/>
                              </w:rPr>
                              <w:t>i</w:t>
                            </w:r>
                            <w:r w:rsidRPr="00B42687">
                              <w:rPr>
                                <w:sz w:val="20"/>
                                <w:szCs w:val="20"/>
                              </w:rPr>
                              <w:t xml:space="preserve">ndigenous </w:t>
                            </w:r>
                            <w:r w:rsidR="00B42687" w:rsidRPr="00B42687">
                              <w:rPr>
                                <w:sz w:val="20"/>
                                <w:szCs w:val="20"/>
                              </w:rPr>
                              <w:t>k</w:t>
                            </w:r>
                            <w:r w:rsidRPr="00B42687">
                              <w:rPr>
                                <w:sz w:val="20"/>
                                <w:szCs w:val="20"/>
                              </w:rPr>
                              <w:t>nowledge and guide and facilitate participation of communities in MLLs, shaping content and benefits that underpin collaboration with other role</w:t>
                            </w:r>
                            <w:r w:rsidR="00B42687" w:rsidRPr="00B42687">
                              <w:rPr>
                                <w:sz w:val="20"/>
                                <w:szCs w:val="20"/>
                              </w:rPr>
                              <w:t xml:space="preserve"> </w:t>
                            </w:r>
                            <w:r w:rsidRPr="00B42687">
                              <w:rPr>
                                <w:sz w:val="20"/>
                                <w:szCs w:val="20"/>
                              </w:rPr>
                              <w:t>players</w:t>
                            </w:r>
                            <w:r w:rsidR="00B42687" w:rsidRPr="00B42687">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38DB15" id="_x0000_t202" coordsize="21600,21600" o:spt="202" path="m,l,21600r21600,l21600,xe">
                <v:stroke joinstyle="miter"/>
                <v:path gradientshapeok="t" o:connecttype="rect"/>
              </v:shapetype>
              <v:shape id="Text Box 2" o:spid="_x0000_s1026" type="#_x0000_t202" style="position:absolute;left:0;text-align:left;margin-left:1.8pt;margin-top:29.35pt;width:461.5pt;height:259.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">
                <v:textbox>
                  <w:txbxContent>
                    <w:p w14:paraId="37E7FAE1" w14:textId="77777777" w:rsidR="001B3A65" w:rsidRPr="00B42687" w:rsidRDefault="001B3A65" w:rsidP="001B3A65">
                      <w:pPr>
                        <w:rPr>
                          <w:sz w:val="20"/>
                          <w:szCs w:val="20"/>
                        </w:rPr>
                      </w:pPr>
                      <w:r w:rsidRPr="00B42687">
                        <w:rPr>
                          <w:b/>
                          <w:bCs/>
                          <w:sz w:val="20"/>
                          <w:szCs w:val="20"/>
                        </w:rPr>
                        <w:t>SANParks Vision 2040</w:t>
                      </w:r>
                      <w:r w:rsidRPr="00B42687">
                        <w:rPr>
                          <w:sz w:val="20"/>
                          <w:szCs w:val="20"/>
                        </w:rPr>
                        <w:t xml:space="preserve"> is the result of a 2 year-long, highly consultative process led by the SANParks Board and management. It is a dynamic, reimagined conservation vision for achieving South Africa’s targets under the Kunming-Montreal Protocol 30 X 30 target, in which </w:t>
                      </w:r>
                      <w:r w:rsidR="00C52C65" w:rsidRPr="00B42687">
                        <w:rPr>
                          <w:sz w:val="20"/>
                          <w:szCs w:val="20"/>
                        </w:rPr>
                        <w:t>N</w:t>
                      </w:r>
                      <w:r w:rsidRPr="00B42687">
                        <w:rPr>
                          <w:sz w:val="20"/>
                          <w:szCs w:val="20"/>
                        </w:rPr>
                        <w:t xml:space="preserve">ational </w:t>
                      </w:r>
                      <w:r w:rsidR="00C52C65" w:rsidRPr="00B42687">
                        <w:rPr>
                          <w:sz w:val="20"/>
                          <w:szCs w:val="20"/>
                        </w:rPr>
                        <w:t>P</w:t>
                      </w:r>
                      <w:r w:rsidRPr="00B42687">
                        <w:rPr>
                          <w:sz w:val="20"/>
                          <w:szCs w:val="20"/>
                        </w:rPr>
                        <w:t>arks and other protected and other effectively conserved landscapes are connected across broad swathes of landscape – called Mega Living Landscapes – where nature and cultural heritage flourish and where people live in harmony with nature.  Under this Vision, National Parks serve as the core that anchors, sustains and nurtures these expansive areas, that supports the physical well-being, economic prosperity, social cohesion, and spiritual enrichment of the South African nation. Key tenets of the Vision are that:</w:t>
                      </w:r>
                    </w:p>
                    <w:p w14:paraId="5990568A" w14:textId="77777777" w:rsidR="001B3A65" w:rsidRPr="00B42687" w:rsidRDefault="001B3A65" w:rsidP="00C601AC">
                      <w:pPr>
                        <w:pStyle w:val="ListParagraph"/>
                        <w:numPr>
                          <w:ilvl w:val="0"/>
                          <w:numId w:val="60"/>
                        </w:numPr>
                        <w:ind w:left="426"/>
                        <w:rPr>
                          <w:sz w:val="20"/>
                          <w:szCs w:val="20"/>
                        </w:rPr>
                      </w:pPr>
                      <w:r w:rsidRPr="00B42687">
                        <w:rPr>
                          <w:sz w:val="20"/>
                          <w:szCs w:val="20"/>
                        </w:rPr>
                        <w:t>Conservation areas will shift f</w:t>
                      </w:r>
                      <w:r w:rsidR="00C601AC" w:rsidRPr="00B42687">
                        <w:rPr>
                          <w:sz w:val="20"/>
                          <w:szCs w:val="20"/>
                        </w:rPr>
                        <w:t>r</w:t>
                      </w:r>
                      <w:r w:rsidRPr="00B42687">
                        <w:rPr>
                          <w:sz w:val="20"/>
                          <w:szCs w:val="20"/>
                        </w:rPr>
                        <w:t>om being islands that exclude people (“fortress conservation”) to expansive, connected stretches of land incorporating a diversity of natural resources, wildlife and wild lands, in which people use the proceeds of nature wisely and cultural heritage is safeguarded.</w:t>
                      </w:r>
                    </w:p>
                    <w:p w14:paraId="1154CCF1" w14:textId="77777777" w:rsidR="001B3A65" w:rsidRPr="00B42687" w:rsidRDefault="001B3A65" w:rsidP="00C601AC">
                      <w:pPr>
                        <w:pStyle w:val="ListParagraph"/>
                        <w:numPr>
                          <w:ilvl w:val="0"/>
                          <w:numId w:val="60"/>
                        </w:numPr>
                        <w:ind w:left="426"/>
                        <w:rPr>
                          <w:sz w:val="20"/>
                          <w:szCs w:val="20"/>
                        </w:rPr>
                      </w:pPr>
                      <w:r w:rsidRPr="00B42687">
                        <w:rPr>
                          <w:sz w:val="20"/>
                          <w:szCs w:val="20"/>
                        </w:rPr>
                        <w:t>All South Africans have a stake in conservation and will tangibly benefit by protecting landscapes and species, through greater connectedness with nature, economic opportunities and enhanced resilience.</w:t>
                      </w:r>
                    </w:p>
                    <w:p w14:paraId="7D470719" w14:textId="77777777" w:rsidR="001B3A65" w:rsidRPr="00B42687" w:rsidRDefault="001B3A65" w:rsidP="00C601AC">
                      <w:pPr>
                        <w:pStyle w:val="ListParagraph"/>
                        <w:numPr>
                          <w:ilvl w:val="0"/>
                          <w:numId w:val="60"/>
                        </w:numPr>
                        <w:ind w:left="426"/>
                        <w:rPr>
                          <w:sz w:val="20"/>
                          <w:szCs w:val="20"/>
                        </w:rPr>
                      </w:pPr>
                      <w:r w:rsidRPr="00B42687">
                        <w:rPr>
                          <w:sz w:val="20"/>
                          <w:szCs w:val="20"/>
                        </w:rPr>
                        <w:t>National Parks become anchors for vibrant socio-economic development and job creation, natural centres for learning, research and human capital development, and levers for unlocking sponsorship and funding.</w:t>
                      </w:r>
                    </w:p>
                    <w:p w14:paraId="28E84A36" w14:textId="77777777" w:rsidR="00357A52" w:rsidRPr="00B42687" w:rsidRDefault="001B3A65" w:rsidP="00C601AC">
                      <w:pPr>
                        <w:pStyle w:val="ListParagraph"/>
                        <w:numPr>
                          <w:ilvl w:val="0"/>
                          <w:numId w:val="60"/>
                        </w:numPr>
                        <w:ind w:left="426"/>
                        <w:rPr>
                          <w:sz w:val="20"/>
                          <w:szCs w:val="20"/>
                        </w:rPr>
                      </w:pPr>
                      <w:r w:rsidRPr="00B42687">
                        <w:rPr>
                          <w:sz w:val="20"/>
                          <w:szCs w:val="20"/>
                        </w:rPr>
                        <w:t xml:space="preserve">Traditional Leaders are custodians </w:t>
                      </w:r>
                      <w:r w:rsidR="00B42687" w:rsidRPr="00B42687">
                        <w:rPr>
                          <w:sz w:val="20"/>
                          <w:szCs w:val="20"/>
                        </w:rPr>
                        <w:t>o</w:t>
                      </w:r>
                      <w:r w:rsidRPr="00B42687">
                        <w:rPr>
                          <w:sz w:val="20"/>
                          <w:szCs w:val="20"/>
                        </w:rPr>
                        <w:t xml:space="preserve">f </w:t>
                      </w:r>
                      <w:r w:rsidR="00B42687" w:rsidRPr="00B42687">
                        <w:rPr>
                          <w:sz w:val="20"/>
                          <w:szCs w:val="20"/>
                        </w:rPr>
                        <w:t>i</w:t>
                      </w:r>
                      <w:r w:rsidRPr="00B42687">
                        <w:rPr>
                          <w:sz w:val="20"/>
                          <w:szCs w:val="20"/>
                        </w:rPr>
                        <w:t xml:space="preserve">ndigenous </w:t>
                      </w:r>
                      <w:r w:rsidR="00B42687" w:rsidRPr="00B42687">
                        <w:rPr>
                          <w:sz w:val="20"/>
                          <w:szCs w:val="20"/>
                        </w:rPr>
                        <w:t>k</w:t>
                      </w:r>
                      <w:r w:rsidRPr="00B42687">
                        <w:rPr>
                          <w:sz w:val="20"/>
                          <w:szCs w:val="20"/>
                        </w:rPr>
                        <w:t>nowledge and guide and facilitate participation of communities in MLLs, shaping content and benefits that underpin collaboration with other role</w:t>
                      </w:r>
                      <w:r w:rsidR="00B42687" w:rsidRPr="00B42687">
                        <w:rPr>
                          <w:sz w:val="20"/>
                          <w:szCs w:val="20"/>
                        </w:rPr>
                        <w:t xml:space="preserve"> </w:t>
                      </w:r>
                      <w:r w:rsidRPr="00B42687">
                        <w:rPr>
                          <w:sz w:val="20"/>
                          <w:szCs w:val="20"/>
                        </w:rPr>
                        <w:t>players</w:t>
                      </w:r>
                      <w:r w:rsidR="00B42687" w:rsidRPr="00B42687">
                        <w:rPr>
                          <w:sz w:val="20"/>
                          <w:szCs w:val="20"/>
                        </w:rPr>
                        <w:t>.</w:t>
                      </w:r>
                    </w:p>
                  </w:txbxContent>
                </v:textbox>
                <w10:wrap type="square"/>
              </v:shape>
            </w:pict>
          </mc:Fallback>
        </mc:AlternateContent>
      </w:r>
      <w:r w:rsidRPr="00B6030D">
        <w:rPr>
          <w:rFonts w:eastAsia="Times New Roman" w:cstheme="minorHAnsi"/>
          <w:i/>
          <w:iCs/>
          <w:sz w:val="20"/>
          <w:szCs w:val="20"/>
          <w:lang w:eastAsia="ja-JP"/>
        </w:rPr>
        <w:t>Box 1 – SANParks Vision 2040</w:t>
      </w:r>
    </w:p>
    <w:p w14:paraId="20F422EF" w14:textId="77777777" w:rsidR="00357A52" w:rsidRPr="00B6030D" w:rsidRDefault="00357A52" w:rsidP="000C52CF">
      <w:pPr>
        <w:spacing w:before="120" w:after="0" w:line="24" w:lineRule="atLeast"/>
        <w:jc w:val="both"/>
        <w:rPr>
          <w:rFonts w:eastAsia="Times New Roman" w:cstheme="minorHAnsi"/>
          <w:lang w:eastAsia="ja-JP"/>
        </w:rPr>
      </w:pPr>
    </w:p>
    <w:p w14:paraId="50ED0171" w14:textId="4D0975E8" w:rsidR="00586989" w:rsidRPr="00B6030D" w:rsidRDefault="00FF78AA" w:rsidP="000C52CF">
      <w:pPr>
        <w:spacing w:before="120" w:after="0" w:line="24" w:lineRule="atLeast"/>
        <w:jc w:val="both"/>
        <w:rPr>
          <w:rFonts w:eastAsia="Times New Roman" w:cstheme="minorHAnsi"/>
          <w:lang w:eastAsia="ja-JP"/>
        </w:rPr>
      </w:pPr>
      <w:r w:rsidRPr="00B6030D">
        <w:rPr>
          <w:rFonts w:eastAsia="Times New Roman" w:cstheme="minorHAnsi"/>
          <w:lang w:eastAsia="ja-JP"/>
        </w:rPr>
        <w:t xml:space="preserve">The SANParks </w:t>
      </w:r>
      <w:r w:rsidR="00586989" w:rsidRPr="00B6030D">
        <w:rPr>
          <w:rFonts w:eastAsia="Times New Roman" w:cstheme="minorHAnsi"/>
          <w:lang w:eastAsia="ja-JP"/>
        </w:rPr>
        <w:t xml:space="preserve">Mega Living Landscape </w:t>
      </w:r>
      <w:r w:rsidR="00357A52" w:rsidRPr="00B6030D">
        <w:rPr>
          <w:rFonts w:eastAsia="Times New Roman" w:cstheme="minorHAnsi"/>
          <w:lang w:eastAsia="ja-JP"/>
        </w:rPr>
        <w:t>Initiative</w:t>
      </w:r>
      <w:r w:rsidR="00DB2BE0" w:rsidRPr="00B6030D">
        <w:rPr>
          <w:rFonts w:eastAsia="Times New Roman" w:cstheme="minorHAnsi"/>
          <w:lang w:eastAsia="ja-JP"/>
        </w:rPr>
        <w:t xml:space="preserve"> – catalysed by the GEF</w:t>
      </w:r>
      <w:r w:rsidRPr="00B6030D">
        <w:rPr>
          <w:rFonts w:eastAsia="Times New Roman" w:cstheme="minorHAnsi"/>
          <w:lang w:eastAsia="ja-JP"/>
        </w:rPr>
        <w:t>-funded</w:t>
      </w:r>
      <w:r w:rsidR="00DB2BE0" w:rsidRPr="00B6030D">
        <w:rPr>
          <w:rFonts w:eastAsia="Times New Roman" w:cstheme="minorHAnsi"/>
          <w:lang w:eastAsia="ja-JP"/>
        </w:rPr>
        <w:t xml:space="preserve"> MLL and G</w:t>
      </w:r>
      <w:r w:rsidRPr="00B6030D">
        <w:rPr>
          <w:rFonts w:eastAsia="Times New Roman" w:cstheme="minorHAnsi"/>
          <w:lang w:eastAsia="ja-JP"/>
        </w:rPr>
        <w:t xml:space="preserve">lobal </w:t>
      </w:r>
      <w:r w:rsidR="0052176B" w:rsidRPr="00B6030D">
        <w:rPr>
          <w:rFonts w:eastAsia="Times New Roman" w:cstheme="minorHAnsi"/>
          <w:lang w:eastAsia="ja-JP"/>
        </w:rPr>
        <w:t>Biodiversity</w:t>
      </w:r>
      <w:r w:rsidRPr="00B6030D">
        <w:rPr>
          <w:rFonts w:eastAsia="Times New Roman" w:cstheme="minorHAnsi"/>
          <w:lang w:eastAsia="ja-JP"/>
        </w:rPr>
        <w:t xml:space="preserve"> Framework Fund projects</w:t>
      </w:r>
      <w:r w:rsidR="00DB2BE0" w:rsidRPr="00B6030D">
        <w:rPr>
          <w:rFonts w:eastAsia="Times New Roman" w:cstheme="minorHAnsi"/>
          <w:lang w:eastAsia="ja-JP"/>
        </w:rPr>
        <w:t xml:space="preserve"> - </w:t>
      </w:r>
      <w:r w:rsidR="00586989" w:rsidRPr="00B6030D">
        <w:rPr>
          <w:rFonts w:eastAsia="Times New Roman" w:cstheme="minorHAnsi"/>
          <w:lang w:eastAsia="ja-JP"/>
        </w:rPr>
        <w:t xml:space="preserve">will assist in breaking the barriers blocking both the expansion of protected areas </w:t>
      </w:r>
      <w:r w:rsidRPr="00B6030D">
        <w:rPr>
          <w:rFonts w:eastAsia="Times New Roman" w:cstheme="minorHAnsi"/>
          <w:lang w:eastAsia="ja-JP"/>
        </w:rPr>
        <w:t xml:space="preserve">to secure critical biodiversity areas and cultural heritage </w:t>
      </w:r>
      <w:r w:rsidR="00586989" w:rsidRPr="00B6030D">
        <w:rPr>
          <w:rFonts w:eastAsia="Times New Roman" w:cstheme="minorHAnsi"/>
          <w:lang w:eastAsia="ja-JP"/>
        </w:rPr>
        <w:t xml:space="preserve">and </w:t>
      </w:r>
      <w:r w:rsidRPr="00B6030D">
        <w:rPr>
          <w:rFonts w:eastAsia="Times New Roman" w:cstheme="minorHAnsi"/>
          <w:lang w:eastAsia="ja-JP"/>
        </w:rPr>
        <w:t>people-</w:t>
      </w:r>
      <w:r w:rsidR="000F5E21" w:rsidRPr="00B6030D">
        <w:rPr>
          <w:rFonts w:eastAsia="Times New Roman" w:cstheme="minorHAnsi"/>
          <w:lang w:eastAsia="ja-JP"/>
        </w:rPr>
        <w:t>centred</w:t>
      </w:r>
      <w:r w:rsidRPr="00B6030D">
        <w:rPr>
          <w:rFonts w:eastAsia="Times New Roman" w:cstheme="minorHAnsi"/>
          <w:lang w:eastAsia="ja-JP"/>
        </w:rPr>
        <w:t xml:space="preserve">, </w:t>
      </w:r>
      <w:r w:rsidR="00586989" w:rsidRPr="00B6030D">
        <w:rPr>
          <w:rFonts w:eastAsia="Times New Roman" w:cstheme="minorHAnsi"/>
          <w:lang w:eastAsia="ja-JP"/>
        </w:rPr>
        <w:t>nature</w:t>
      </w:r>
      <w:r w:rsidR="009334F8" w:rsidRPr="00B6030D">
        <w:rPr>
          <w:rFonts w:eastAsia="Times New Roman" w:cstheme="minorHAnsi"/>
          <w:lang w:eastAsia="ja-JP"/>
        </w:rPr>
        <w:t>-based</w:t>
      </w:r>
      <w:r w:rsidR="00586989" w:rsidRPr="00B6030D">
        <w:rPr>
          <w:rFonts w:eastAsia="Times New Roman" w:cstheme="minorHAnsi"/>
          <w:lang w:eastAsia="ja-JP"/>
        </w:rPr>
        <w:t xml:space="preserve"> development that benefits local communities</w:t>
      </w:r>
      <w:r w:rsidR="00DB2BE0" w:rsidRPr="00B6030D">
        <w:rPr>
          <w:rFonts w:eastAsia="Times New Roman" w:cstheme="minorHAnsi"/>
          <w:lang w:eastAsia="ja-JP"/>
        </w:rPr>
        <w:t xml:space="preserve"> and </w:t>
      </w:r>
      <w:r w:rsidR="009334F8" w:rsidRPr="00B6030D">
        <w:rPr>
          <w:rFonts w:eastAsia="Times New Roman" w:cstheme="minorHAnsi"/>
          <w:lang w:eastAsia="ja-JP"/>
        </w:rPr>
        <w:t xml:space="preserve">drives a sustainable, biodiversity economy by building on innovations that combine science, technology and human capital. The </w:t>
      </w:r>
      <w:r w:rsidR="00884275" w:rsidRPr="00B6030D">
        <w:rPr>
          <w:rFonts w:eastAsia="Times New Roman" w:cstheme="minorHAnsi"/>
          <w:lang w:eastAsia="ja-JP"/>
        </w:rPr>
        <w:t>initiative</w:t>
      </w:r>
      <w:r w:rsidR="009334F8" w:rsidRPr="00B6030D">
        <w:rPr>
          <w:rFonts w:eastAsia="Times New Roman" w:cstheme="minorHAnsi"/>
          <w:lang w:eastAsia="ja-JP"/>
        </w:rPr>
        <w:t xml:space="preserve"> will </w:t>
      </w:r>
      <w:r w:rsidR="00586989" w:rsidRPr="00B6030D">
        <w:rPr>
          <w:rFonts w:eastAsia="Times New Roman" w:cstheme="minorHAnsi"/>
          <w:lang w:eastAsia="ja-JP"/>
        </w:rPr>
        <w:t>create Mega Living Landscapes (MLL) that contribute to the realisation of a dynamic</w:t>
      </w:r>
      <w:r w:rsidR="009334F8" w:rsidRPr="00B6030D">
        <w:rPr>
          <w:rFonts w:eastAsia="Times New Roman" w:cstheme="minorHAnsi"/>
          <w:lang w:eastAsia="ja-JP"/>
        </w:rPr>
        <w:t xml:space="preserve">, </w:t>
      </w:r>
      <w:r w:rsidR="00586989" w:rsidRPr="00B6030D">
        <w:rPr>
          <w:rFonts w:eastAsia="Times New Roman" w:cstheme="minorHAnsi"/>
          <w:lang w:eastAsia="ja-JP"/>
        </w:rPr>
        <w:t>reimagined national conservation vision for South Africa that will become an integral part of the country’s sustainable development and nature</w:t>
      </w:r>
      <w:r w:rsidR="00DB2BE0" w:rsidRPr="00B6030D">
        <w:rPr>
          <w:rFonts w:eastAsia="Times New Roman" w:cstheme="minorHAnsi"/>
          <w:lang w:eastAsia="ja-JP"/>
        </w:rPr>
        <w:t>-based</w:t>
      </w:r>
      <w:r w:rsidR="00586989" w:rsidRPr="00B6030D">
        <w:rPr>
          <w:rFonts w:eastAsia="Times New Roman" w:cstheme="minorHAnsi"/>
          <w:lang w:eastAsia="ja-JP"/>
        </w:rPr>
        <w:t xml:space="preserve"> economic future resulting in thriving people and nature.</w:t>
      </w:r>
    </w:p>
    <w:p w14:paraId="2F5D24FE" w14:textId="77777777" w:rsidR="00A64ED4" w:rsidRPr="00B6030D" w:rsidRDefault="00A64ED4" w:rsidP="000C52CF">
      <w:pPr>
        <w:spacing w:before="120" w:after="0" w:line="24" w:lineRule="atLeast"/>
        <w:jc w:val="both"/>
        <w:rPr>
          <w:rFonts w:eastAsia="Times New Roman" w:cstheme="minorHAnsi"/>
          <w:lang w:eastAsia="ja-JP"/>
        </w:rPr>
      </w:pPr>
    </w:p>
    <w:p w14:paraId="2360EF0E" w14:textId="77777777" w:rsidR="00A64ED4" w:rsidRPr="00B6030D" w:rsidRDefault="00A64ED4" w:rsidP="000C52CF">
      <w:pPr>
        <w:spacing w:before="120" w:after="0" w:line="24" w:lineRule="atLeast"/>
        <w:jc w:val="both"/>
        <w:rPr>
          <w:rFonts w:eastAsia="Times New Roman" w:cstheme="minorHAnsi"/>
          <w:i/>
          <w:iCs/>
          <w:sz w:val="20"/>
          <w:szCs w:val="20"/>
          <w:lang w:eastAsia="ja-JP"/>
        </w:rPr>
      </w:pPr>
      <w:r w:rsidRPr="00B6030D">
        <w:rPr>
          <w:rFonts w:eastAsia="Times New Roman" w:cstheme="minorHAnsi"/>
          <w:i/>
          <w:iCs/>
          <w:sz w:val="20"/>
          <w:szCs w:val="20"/>
          <w:lang w:eastAsia="ja-JP"/>
        </w:rPr>
        <w:t>Box 2 – Defining Mega Living Landscapes</w:t>
      </w:r>
    </w:p>
    <w:p w14:paraId="58BFAA33" w14:textId="77777777" w:rsidR="004F10D1" w:rsidRPr="00B6030D" w:rsidRDefault="00A64ED4" w:rsidP="000C52CF">
      <w:pPr>
        <w:spacing w:before="120" w:after="0" w:line="24" w:lineRule="atLeast"/>
        <w:jc w:val="both"/>
        <w:rPr>
          <w:rFonts w:eastAsia="Times New Roman" w:cstheme="minorHAnsi"/>
          <w:lang w:eastAsia="ja-JP"/>
        </w:rPr>
      </w:pPr>
      <w:r w:rsidRPr="00B6030D">
        <w:rPr>
          <w:rFonts w:eastAsia="Times New Roman" w:cstheme="minorHAnsi"/>
          <w:noProof/>
          <w:lang w:eastAsia="ja-JP"/>
        </w:rPr>
        <mc:AlternateContent>
          <mc:Choice Requires="wps">
            <w:drawing>
              <wp:anchor distT="45720" distB="45720" distL="114300" distR="114300" simplePos="0" relativeHeight="251661312" behindDoc="0" locked="0" layoutInCell="1" allowOverlap="1" wp14:anchorId="66BC8788" wp14:editId="69A85AB3">
                <wp:simplePos x="0" y="0"/>
                <wp:positionH relativeFrom="column">
                  <wp:posOffset>-58615</wp:posOffset>
                </wp:positionH>
                <wp:positionV relativeFrom="paragraph">
                  <wp:posOffset>181708</wp:posOffset>
                </wp:positionV>
                <wp:extent cx="6036945" cy="1113692"/>
                <wp:effectExtent l="0" t="0" r="20955" b="10795"/>
                <wp:wrapSquare wrapText="bothSides"/>
                <wp:docPr id="99589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945" cy="1113692"/>
                        </a:xfrm>
                        <a:prstGeom prst="rect">
                          <a:avLst/>
                        </a:prstGeom>
                        <a:solidFill>
                          <a:srgbClr val="FFFFFF"/>
                        </a:solidFill>
                        <a:ln w="9525">
                          <a:solidFill>
                            <a:srgbClr val="000000"/>
                          </a:solidFill>
                          <a:miter lim="800000"/>
                          <a:headEnd/>
                          <a:tailEnd/>
                        </a:ln>
                      </wps:spPr>
                      <wps:txbx>
                        <w:txbxContent>
                          <w:p w14:paraId="5E3F5B4C" w14:textId="77777777" w:rsidR="00A64ED4" w:rsidRPr="00A64ED4" w:rsidRDefault="00A64ED4" w:rsidP="00A64ED4">
                            <w:pPr>
                              <w:pStyle w:val="paragraph"/>
                              <w:spacing w:before="0" w:beforeAutospacing="0" w:after="0" w:afterAutospacing="0"/>
                              <w:jc w:val="both"/>
                              <w:textAlignment w:val="baseline"/>
                              <w:rPr>
                                <w:rFonts w:ascii="Cambria" w:hAnsi="Cambria" w:cs="Calibri"/>
                                <w:sz w:val="20"/>
                                <w:szCs w:val="20"/>
                              </w:rPr>
                            </w:pPr>
                            <w:r w:rsidRPr="00A64ED4">
                              <w:rPr>
                                <w:rFonts w:ascii="Cambria" w:hAnsi="Cambria" w:cs="Calibri"/>
                                <w:b/>
                                <w:bCs/>
                                <w:sz w:val="20"/>
                                <w:szCs w:val="20"/>
                              </w:rPr>
                              <w:t>Mega Living Landscapes:</w:t>
                            </w:r>
                            <w:r w:rsidRPr="00A64ED4">
                              <w:rPr>
                                <w:rFonts w:ascii="Cambria" w:hAnsi="Cambria" w:cs="Calibri"/>
                                <w:sz w:val="20"/>
                                <w:szCs w:val="20"/>
                              </w:rPr>
                              <w:t xml:space="preserve"> SANParks has, based on science, identified eight large areas in the country where it seeks to catalyze the establishment of Mega Living Landscapes, which it defines as follows:</w:t>
                            </w:r>
                          </w:p>
                          <w:p w14:paraId="3F9E66D3" w14:textId="77777777" w:rsidR="00A64ED4" w:rsidRPr="00A64ED4" w:rsidRDefault="00A64ED4" w:rsidP="00A64ED4">
                            <w:pPr>
                              <w:pStyle w:val="paragraph"/>
                              <w:numPr>
                                <w:ilvl w:val="0"/>
                                <w:numId w:val="61"/>
                              </w:numPr>
                              <w:spacing w:before="0" w:beforeAutospacing="0" w:after="0" w:afterAutospacing="0"/>
                              <w:jc w:val="both"/>
                              <w:textAlignment w:val="baseline"/>
                              <w:rPr>
                                <w:rFonts w:ascii="Cambria" w:hAnsi="Cambria" w:cs="Calibri"/>
                                <w:sz w:val="20"/>
                                <w:szCs w:val="20"/>
                              </w:rPr>
                            </w:pPr>
                            <w:r w:rsidRPr="00A64ED4">
                              <w:rPr>
                                <w:rFonts w:ascii="Cambria" w:hAnsi="Cambria" w:cs="Calibri"/>
                                <w:sz w:val="20"/>
                                <w:szCs w:val="20"/>
                              </w:rPr>
                              <w:t>“Mega” thinking at larger scale.</w:t>
                            </w:r>
                          </w:p>
                          <w:p w14:paraId="3ADB7BED" w14:textId="77777777" w:rsidR="00A64ED4" w:rsidRPr="00A64ED4" w:rsidRDefault="00A64ED4" w:rsidP="00A64ED4">
                            <w:pPr>
                              <w:pStyle w:val="paragraph"/>
                              <w:numPr>
                                <w:ilvl w:val="0"/>
                                <w:numId w:val="61"/>
                              </w:numPr>
                              <w:jc w:val="both"/>
                              <w:textAlignment w:val="baseline"/>
                              <w:rPr>
                                <w:rFonts w:ascii="Cambria" w:hAnsi="Cambria" w:cs="Calibri"/>
                                <w:sz w:val="20"/>
                                <w:szCs w:val="20"/>
                              </w:rPr>
                            </w:pPr>
                            <w:r w:rsidRPr="00A64ED4">
                              <w:rPr>
                                <w:rFonts w:ascii="Cambria" w:hAnsi="Cambria" w:cs="Calibri"/>
                                <w:sz w:val="20"/>
                                <w:szCs w:val="20"/>
                              </w:rPr>
                              <w:t>“Living” people and nature going co-existing together harmoniously.</w:t>
                            </w:r>
                          </w:p>
                          <w:p w14:paraId="112E13AF" w14:textId="77777777" w:rsidR="00A64ED4" w:rsidRPr="00A64ED4" w:rsidRDefault="00A64ED4" w:rsidP="00A64ED4">
                            <w:pPr>
                              <w:pStyle w:val="paragraph"/>
                              <w:numPr>
                                <w:ilvl w:val="0"/>
                                <w:numId w:val="61"/>
                              </w:numPr>
                              <w:jc w:val="both"/>
                              <w:textAlignment w:val="baseline"/>
                              <w:rPr>
                                <w:rFonts w:ascii="Cambria" w:hAnsi="Cambria" w:cs="Calibri"/>
                                <w:sz w:val="20"/>
                                <w:szCs w:val="20"/>
                              </w:rPr>
                            </w:pPr>
                            <w:r w:rsidRPr="00A64ED4">
                              <w:rPr>
                                <w:rFonts w:ascii="Cambria" w:hAnsi="Cambria" w:cs="Calibri"/>
                                <w:sz w:val="20"/>
                                <w:szCs w:val="20"/>
                              </w:rPr>
                              <w:t>“Landscape” different elements like land and water, biodiversity, livelihoods and heritage can be included as parts of the whole.</w:t>
                            </w:r>
                          </w:p>
                          <w:p w14:paraId="2FB5D939" w14:textId="77777777" w:rsidR="00A64ED4" w:rsidRDefault="00A64E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C8788" id="_x0000_s1027" type="#_x0000_t202" style="position:absolute;left:0;text-align:left;margin-left:-4.6pt;margin-top:14.3pt;width:475.35pt;height:87.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">
                <v:textbox>
                  <w:txbxContent>
                    <w:p w14:paraId="5E3F5B4C" w14:textId="77777777" w:rsidR="00A64ED4" w:rsidRPr="00A64ED4" w:rsidRDefault="00A64ED4" w:rsidP="00A64ED4">
                      <w:pPr>
                        <w:pStyle w:val="paragraph"/>
                        <w:spacing w:before="0" w:beforeAutospacing="0" w:after="0" w:afterAutospacing="0"/>
                        <w:jc w:val="both"/>
                        <w:textAlignment w:val="baseline"/>
                        <w:rPr>
                          <w:rFonts w:ascii="Cambria" w:hAnsi="Cambria" w:cs="Calibri"/>
                          <w:sz w:val="20"/>
                          <w:szCs w:val="20"/>
                        </w:rPr>
                      </w:pPr>
                      <w:r w:rsidRPr="00A64ED4">
                        <w:rPr>
                          <w:rFonts w:ascii="Cambria" w:hAnsi="Cambria" w:cs="Calibri"/>
                          <w:b/>
                          <w:bCs/>
                          <w:sz w:val="20"/>
                          <w:szCs w:val="20"/>
                        </w:rPr>
                        <w:t>Mega Living Landscapes:</w:t>
                      </w:r>
                      <w:r w:rsidRPr="00A64ED4">
                        <w:rPr>
                          <w:rFonts w:ascii="Cambria" w:hAnsi="Cambria" w:cs="Calibri"/>
                          <w:sz w:val="20"/>
                          <w:szCs w:val="20"/>
                        </w:rPr>
                        <w:t xml:space="preserve"> SANParks has, based on science, identified eight large areas in the country where it seeks to catalyze the establishment of Mega Living Landscapes, which it defines as follows:</w:t>
                      </w:r>
                    </w:p>
                    <w:p w14:paraId="3F9E66D3" w14:textId="77777777" w:rsidR="00A64ED4" w:rsidRPr="00A64ED4" w:rsidRDefault="00A64ED4" w:rsidP="00A64ED4">
                      <w:pPr>
                        <w:pStyle w:val="paragraph"/>
                        <w:numPr>
                          <w:ilvl w:val="0"/>
                          <w:numId w:val="61"/>
                        </w:numPr>
                        <w:spacing w:before="0" w:beforeAutospacing="0" w:after="0" w:afterAutospacing="0"/>
                        <w:jc w:val="both"/>
                        <w:textAlignment w:val="baseline"/>
                        <w:rPr>
                          <w:rFonts w:ascii="Cambria" w:hAnsi="Cambria" w:cs="Calibri"/>
                          <w:sz w:val="20"/>
                          <w:szCs w:val="20"/>
                        </w:rPr>
                      </w:pPr>
                      <w:r w:rsidRPr="00A64ED4">
                        <w:rPr>
                          <w:rFonts w:ascii="Cambria" w:hAnsi="Cambria" w:cs="Calibri"/>
                          <w:sz w:val="20"/>
                          <w:szCs w:val="20"/>
                        </w:rPr>
                        <w:t>“Mega” thinking at larger scale.</w:t>
                      </w:r>
                    </w:p>
                    <w:p w14:paraId="3ADB7BED" w14:textId="77777777" w:rsidR="00A64ED4" w:rsidRPr="00A64ED4" w:rsidRDefault="00A64ED4" w:rsidP="00A64ED4">
                      <w:pPr>
                        <w:pStyle w:val="paragraph"/>
                        <w:numPr>
                          <w:ilvl w:val="0"/>
                          <w:numId w:val="61"/>
                        </w:numPr>
                        <w:jc w:val="both"/>
                        <w:textAlignment w:val="baseline"/>
                        <w:rPr>
                          <w:rFonts w:ascii="Cambria" w:hAnsi="Cambria" w:cs="Calibri"/>
                          <w:sz w:val="20"/>
                          <w:szCs w:val="20"/>
                        </w:rPr>
                      </w:pPr>
                      <w:r w:rsidRPr="00A64ED4">
                        <w:rPr>
                          <w:rFonts w:ascii="Cambria" w:hAnsi="Cambria" w:cs="Calibri"/>
                          <w:sz w:val="20"/>
                          <w:szCs w:val="20"/>
                        </w:rPr>
                        <w:t>“Living” people and nature going co-existing together harmoniously.</w:t>
                      </w:r>
                    </w:p>
                    <w:p w14:paraId="112E13AF" w14:textId="77777777" w:rsidR="00A64ED4" w:rsidRPr="00A64ED4" w:rsidRDefault="00A64ED4" w:rsidP="00A64ED4">
                      <w:pPr>
                        <w:pStyle w:val="paragraph"/>
                        <w:numPr>
                          <w:ilvl w:val="0"/>
                          <w:numId w:val="61"/>
                        </w:numPr>
                        <w:jc w:val="both"/>
                        <w:textAlignment w:val="baseline"/>
                        <w:rPr>
                          <w:rFonts w:ascii="Cambria" w:hAnsi="Cambria" w:cs="Calibri"/>
                          <w:sz w:val="20"/>
                          <w:szCs w:val="20"/>
                        </w:rPr>
                      </w:pPr>
                      <w:r w:rsidRPr="00A64ED4">
                        <w:rPr>
                          <w:rFonts w:ascii="Cambria" w:hAnsi="Cambria" w:cs="Calibri"/>
                          <w:sz w:val="20"/>
                          <w:szCs w:val="20"/>
                        </w:rPr>
                        <w:t>“Landscape” different elements like land and water, biodiversity, livelihoods and heritage can be included as parts of the whole.</w:t>
                      </w:r>
                    </w:p>
                    <w:p w14:paraId="2FB5D939" w14:textId="77777777" w:rsidR="00A64ED4" w:rsidRDefault="00A64ED4"/>
                  </w:txbxContent>
                </v:textbox>
                <w10:wrap type="square"/>
              </v:shape>
            </w:pict>
          </mc:Fallback>
        </mc:AlternateContent>
      </w:r>
    </w:p>
    <w:p w14:paraId="4BF1569F" w14:textId="77777777" w:rsidR="004F10D1" w:rsidRPr="00B6030D" w:rsidRDefault="004F10D1" w:rsidP="000C52CF">
      <w:pPr>
        <w:spacing w:after="0"/>
        <w:jc w:val="both"/>
        <w:rPr>
          <w:rFonts w:cstheme="minorHAnsi"/>
          <w:b/>
          <w:bCs/>
          <w:lang w:val="en-ZA"/>
        </w:rPr>
      </w:pPr>
      <w:r w:rsidRPr="00B6030D">
        <w:rPr>
          <w:rFonts w:cstheme="minorHAnsi"/>
          <w:b/>
          <w:bCs/>
          <w:lang w:val="en-ZA"/>
        </w:rPr>
        <w:t xml:space="preserve">One integrated Mega Living Landscape </w:t>
      </w:r>
      <w:r w:rsidR="006972F5" w:rsidRPr="00B6030D">
        <w:rPr>
          <w:rFonts w:cstheme="minorHAnsi"/>
          <w:b/>
          <w:bCs/>
          <w:lang w:val="en-ZA"/>
        </w:rPr>
        <w:t>Initiative</w:t>
      </w:r>
      <w:r w:rsidRPr="00B6030D">
        <w:rPr>
          <w:rFonts w:cstheme="minorHAnsi"/>
          <w:b/>
          <w:bCs/>
          <w:lang w:val="en-ZA"/>
        </w:rPr>
        <w:t xml:space="preserve"> with two projects</w:t>
      </w:r>
      <w:r w:rsidR="001D2F73" w:rsidRPr="00B6030D">
        <w:rPr>
          <w:rFonts w:cstheme="minorHAnsi"/>
          <w:b/>
          <w:bCs/>
          <w:lang w:val="en-ZA"/>
        </w:rPr>
        <w:t>.</w:t>
      </w:r>
    </w:p>
    <w:p w14:paraId="0494E16A" w14:textId="77777777" w:rsidR="000F5E21" w:rsidRPr="00B6030D" w:rsidRDefault="000F5E21" w:rsidP="000C52CF">
      <w:pPr>
        <w:spacing w:after="0"/>
        <w:jc w:val="both"/>
        <w:rPr>
          <w:rFonts w:cstheme="minorHAnsi"/>
          <w:b/>
          <w:bCs/>
          <w:lang w:val="en-ZA"/>
        </w:rPr>
      </w:pPr>
    </w:p>
    <w:p w14:paraId="5E985634" w14:textId="77777777" w:rsidR="000F5E21" w:rsidRPr="00B6030D" w:rsidRDefault="006641C3" w:rsidP="000C52CF">
      <w:pPr>
        <w:jc w:val="both"/>
        <w:rPr>
          <w:rFonts w:eastAsia="Times New Roman" w:cstheme="minorHAnsi"/>
          <w:lang w:eastAsia="ja-JP"/>
        </w:rPr>
      </w:pPr>
      <w:r w:rsidRPr="00B6030D">
        <w:rPr>
          <w:rFonts w:eastAsia="Times New Roman" w:cstheme="minorHAnsi"/>
          <w:lang w:eastAsia="ja-JP"/>
        </w:rPr>
        <w:t>The MLL initiative</w:t>
      </w:r>
      <w:r w:rsidR="005F3398" w:rsidRPr="00B6030D">
        <w:rPr>
          <w:rFonts w:eastAsia="Times New Roman" w:cstheme="minorHAnsi"/>
          <w:lang w:eastAsia="ja-JP"/>
        </w:rPr>
        <w:t xml:space="preserve"> will establish three MLLs</w:t>
      </w:r>
      <w:r w:rsidR="00A84C16" w:rsidRPr="00B6030D">
        <w:rPr>
          <w:rFonts w:eastAsia="Times New Roman" w:cstheme="minorHAnsi"/>
          <w:lang w:eastAsia="ja-JP"/>
        </w:rPr>
        <w:t xml:space="preserve"> (Greater Addo; </w:t>
      </w:r>
      <w:r w:rsidR="001D2F73" w:rsidRPr="00B6030D">
        <w:rPr>
          <w:rFonts w:eastAsia="Times New Roman" w:cstheme="minorHAnsi"/>
          <w:lang w:eastAsia="ja-JP"/>
        </w:rPr>
        <w:t>Greater Kruger (</w:t>
      </w:r>
      <w:r w:rsidR="00A84C16" w:rsidRPr="00B6030D">
        <w:rPr>
          <w:rFonts w:eastAsia="Times New Roman" w:cstheme="minorHAnsi"/>
          <w:lang w:eastAsia="ja-JP"/>
        </w:rPr>
        <w:t>Barberton-Makhonjwa</w:t>
      </w:r>
      <w:r w:rsidR="001D2F73" w:rsidRPr="00B6030D">
        <w:rPr>
          <w:rFonts w:eastAsia="Times New Roman" w:cstheme="minorHAnsi"/>
          <w:lang w:eastAsia="ja-JP"/>
        </w:rPr>
        <w:t>),</w:t>
      </w:r>
      <w:r w:rsidR="00A84C16" w:rsidRPr="00B6030D">
        <w:rPr>
          <w:rFonts w:eastAsia="Times New Roman" w:cstheme="minorHAnsi"/>
          <w:lang w:eastAsia="ja-JP"/>
        </w:rPr>
        <w:t xml:space="preserve"> and Grasslands) through two projects: 1</w:t>
      </w:r>
      <w:r w:rsidR="00204C16" w:rsidRPr="00B6030D">
        <w:rPr>
          <w:rFonts w:eastAsia="Times New Roman" w:cstheme="minorHAnsi"/>
          <w:lang w:eastAsia="ja-JP"/>
        </w:rPr>
        <w:t xml:space="preserve">) </w:t>
      </w:r>
      <w:r w:rsidR="00A84C16" w:rsidRPr="00B6030D">
        <w:rPr>
          <w:rFonts w:eastAsia="Times New Roman" w:cstheme="minorHAnsi"/>
          <w:lang w:eastAsia="ja-JP"/>
        </w:rPr>
        <w:t>GEF 8</w:t>
      </w:r>
      <w:r w:rsidR="005149B8" w:rsidRPr="00B6030D">
        <w:rPr>
          <w:rFonts w:eastAsia="Times New Roman" w:cstheme="minorHAnsi"/>
          <w:lang w:eastAsia="ja-JP"/>
        </w:rPr>
        <w:t xml:space="preserve"> funded </w:t>
      </w:r>
      <w:r w:rsidR="00222F9A" w:rsidRPr="00B6030D">
        <w:rPr>
          <w:rFonts w:eastAsia="Times New Roman" w:cstheme="minorHAnsi"/>
          <w:i/>
          <w:iCs/>
          <w:lang w:eastAsia="ja-JP"/>
        </w:rPr>
        <w:t>Reimagining National Parks for People and Nature – Mega Living Landscape</w:t>
      </w:r>
      <w:r w:rsidR="00222F9A" w:rsidRPr="00B6030D">
        <w:rPr>
          <w:rFonts w:eastAsia="Times New Roman" w:cstheme="minorHAnsi"/>
          <w:lang w:eastAsia="ja-JP"/>
        </w:rPr>
        <w:t>s Project (GEF ID 11347)</w:t>
      </w:r>
      <w:r w:rsidR="0038463D" w:rsidRPr="00B6030D">
        <w:rPr>
          <w:rFonts w:eastAsia="Times New Roman" w:cstheme="minorHAnsi"/>
          <w:lang w:eastAsia="ja-JP"/>
        </w:rPr>
        <w:t xml:space="preserve">; </w:t>
      </w:r>
      <w:r w:rsidR="00204C16" w:rsidRPr="00B6030D">
        <w:rPr>
          <w:rFonts w:eastAsia="Times New Roman" w:cstheme="minorHAnsi"/>
          <w:lang w:eastAsia="ja-JP"/>
        </w:rPr>
        <w:t>and 2)</w:t>
      </w:r>
      <w:r w:rsidR="00A84C16" w:rsidRPr="00B6030D">
        <w:rPr>
          <w:rFonts w:eastAsia="Times New Roman" w:cstheme="minorHAnsi"/>
          <w:lang w:eastAsia="ja-JP"/>
        </w:rPr>
        <w:t xml:space="preserve"> </w:t>
      </w:r>
      <w:r w:rsidR="00204C16" w:rsidRPr="00B6030D">
        <w:rPr>
          <w:rFonts w:eastAsia="Times New Roman" w:cstheme="minorHAnsi"/>
          <w:lang w:eastAsia="ja-JP"/>
        </w:rPr>
        <w:t xml:space="preserve">GBFF funded </w:t>
      </w:r>
      <w:r w:rsidR="00836E36" w:rsidRPr="00B6030D">
        <w:rPr>
          <w:rFonts w:eastAsia="Times New Roman" w:cstheme="minorHAnsi"/>
          <w:i/>
          <w:iCs/>
          <w:lang w:eastAsia="ja-JP"/>
        </w:rPr>
        <w:t>Reimagining National Parks for People and Nature – Leveraging Durable Financing Mechanisms for Mega Living Landscapes (MLL) to achieve Target 3 in South Africa</w:t>
      </w:r>
      <w:r w:rsidR="00836E36" w:rsidRPr="00B6030D">
        <w:rPr>
          <w:rFonts w:eastAsia="Times New Roman" w:cstheme="minorHAnsi"/>
          <w:lang w:eastAsia="ja-JP"/>
        </w:rPr>
        <w:t xml:space="preserve"> (GEF ID: 11588)</w:t>
      </w:r>
      <w:r w:rsidR="00204C16" w:rsidRPr="00B6030D">
        <w:rPr>
          <w:rFonts w:eastAsia="Times New Roman" w:cstheme="minorHAnsi"/>
          <w:lang w:eastAsia="ja-JP"/>
        </w:rPr>
        <w:t>.</w:t>
      </w:r>
    </w:p>
    <w:p w14:paraId="152FF9A9" w14:textId="77777777" w:rsidR="001D2F73" w:rsidRPr="00B6030D" w:rsidRDefault="001D2F73" w:rsidP="000C52CF">
      <w:pPr>
        <w:jc w:val="both"/>
        <w:rPr>
          <w:rFonts w:eastAsia="Times New Roman" w:cstheme="minorHAnsi"/>
          <w:lang w:eastAsia="ja-JP"/>
        </w:rPr>
      </w:pPr>
    </w:p>
    <w:p w14:paraId="6C898A08" w14:textId="77777777" w:rsidR="001D2F73" w:rsidRPr="00B6030D" w:rsidRDefault="001D2F73" w:rsidP="001D2F73">
      <w:pPr>
        <w:spacing w:line="240" w:lineRule="auto"/>
        <w:rPr>
          <w:rFonts w:eastAsia="Times New Roman" w:cstheme="minorHAnsi"/>
          <w:lang w:eastAsia="ja-JP"/>
        </w:rPr>
      </w:pPr>
      <w:r w:rsidRPr="00B6030D">
        <w:rPr>
          <w:rFonts w:cstheme="minorHAnsi"/>
          <w:color w:val="000000" w:themeColor="text1"/>
        </w:rPr>
        <w:t xml:space="preserve">The MLL initiative will impact at three levels within the MLLs, with SANParks and nationally. Within the three MLLs targeted sites, the quality of life of local people and communities will improve. Further, additional land for biodiversity conservation will be secured while progressively, biodiversity loss will reverse and improve ecosystem functioning, which delivers valuable ecological services. For SANParks, MLL </w:t>
      </w:r>
      <w:r w:rsidRPr="00B6030D">
        <w:rPr>
          <w:rFonts w:cstheme="minorHAnsi"/>
        </w:rPr>
        <w:t xml:space="preserve">implementation lessons from the pilot will inform the establishment of five new MLLs, which aim to double the 4.6 million hectares SANParks currently protects and conserves as envisaged by the organisation”s Vision 2040. </w:t>
      </w:r>
      <w:r w:rsidRPr="00B6030D">
        <w:rPr>
          <w:rFonts w:cstheme="minorHAnsi"/>
          <w:color w:val="000000" w:themeColor="text1"/>
        </w:rPr>
        <w:t>Nationally, cumulative learnings and insights gained from these three MLLs will inform the future model for the design and development of MLLs and demonstrate an “all-of society” approach to undertaking sustainable development.</w:t>
      </w:r>
    </w:p>
    <w:p w14:paraId="7381333D" w14:textId="77777777" w:rsidR="001D2F73" w:rsidRPr="00B6030D" w:rsidRDefault="001D2F73" w:rsidP="000C52CF">
      <w:pPr>
        <w:jc w:val="both"/>
        <w:rPr>
          <w:rFonts w:eastAsia="Times New Roman" w:cstheme="minorHAnsi"/>
          <w:lang w:eastAsia="ja-JP"/>
        </w:rPr>
      </w:pPr>
    </w:p>
    <w:p w14:paraId="3E979F60" w14:textId="77777777" w:rsidR="000F5E21" w:rsidRPr="00B6030D" w:rsidRDefault="000F5E21" w:rsidP="000C52CF">
      <w:pPr>
        <w:jc w:val="both"/>
        <w:rPr>
          <w:rFonts w:eastAsia="Times New Roman" w:cstheme="minorHAnsi"/>
          <w:lang w:eastAsia="ja-JP"/>
        </w:rPr>
      </w:pPr>
    </w:p>
    <w:p w14:paraId="59C9F539" w14:textId="77777777" w:rsidR="006641C3" w:rsidRPr="00B6030D" w:rsidRDefault="00A84C16" w:rsidP="001D2F73">
      <w:pPr>
        <w:jc w:val="both"/>
        <w:rPr>
          <w:rFonts w:eastAsia="Times New Roman" w:cstheme="minorHAnsi"/>
          <w:highlight w:val="cyan"/>
          <w:lang w:eastAsia="ja-JP"/>
        </w:rPr>
      </w:pPr>
      <w:r w:rsidRPr="00B6030D">
        <w:rPr>
          <w:rFonts w:eastAsia="Times New Roman" w:cstheme="minorHAnsi"/>
          <w:lang w:eastAsia="ja-JP"/>
        </w:rPr>
        <w:t xml:space="preserve"> </w:t>
      </w:r>
    </w:p>
    <w:p w14:paraId="33D17342" w14:textId="77777777" w:rsidR="00121D22" w:rsidRPr="00B6030D" w:rsidRDefault="00121D22" w:rsidP="004154E3">
      <w:pPr>
        <w:jc w:val="center"/>
        <w:rPr>
          <w:rFonts w:eastAsia="Times New Roman" w:cstheme="minorHAnsi"/>
          <w:lang w:eastAsia="ja-JP"/>
        </w:rPr>
      </w:pPr>
      <w:r w:rsidRPr="00B6030D">
        <w:rPr>
          <w:rFonts w:eastAsia="Times New Roman" w:cstheme="minorHAnsi"/>
          <w:noProof/>
          <w:lang w:eastAsia="ja-JP"/>
        </w:rPr>
        <w:lastRenderedPageBreak/>
        <w:drawing>
          <wp:inline distT="0" distB="0" distL="0" distR="0" wp14:anchorId="7AAC6D40" wp14:editId="43E8237D">
            <wp:extent cx="4353553" cy="2999105"/>
            <wp:effectExtent l="0" t="0" r="9525" b="0"/>
            <wp:docPr id="119848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5999" cy="3014568"/>
                    </a:xfrm>
                    <a:prstGeom prst="rect">
                      <a:avLst/>
                    </a:prstGeom>
                    <a:noFill/>
                  </pic:spPr>
                </pic:pic>
              </a:graphicData>
            </a:graphic>
          </wp:inline>
        </w:drawing>
      </w:r>
    </w:p>
    <w:p w14:paraId="053F85DE" w14:textId="64A28998" w:rsidR="00A84C16" w:rsidRPr="00373853" w:rsidRDefault="004154E3" w:rsidP="004154E3">
      <w:pPr>
        <w:jc w:val="both"/>
        <w:rPr>
          <w:rFonts w:eastAsia="Times New Roman" w:cstheme="minorHAnsi"/>
          <w:i/>
          <w:iCs/>
          <w:lang w:eastAsia="ja-JP"/>
        </w:rPr>
      </w:pPr>
      <w:r w:rsidRPr="00373853">
        <w:rPr>
          <w:rFonts w:eastAsia="Times New Roman" w:cstheme="minorHAnsi"/>
          <w:i/>
          <w:iCs/>
          <w:lang w:eastAsia="ja-JP"/>
        </w:rPr>
        <w:t xml:space="preserve">                                    </w:t>
      </w:r>
      <w:r w:rsidR="004F10D1" w:rsidRPr="00373853">
        <w:rPr>
          <w:rFonts w:eastAsia="Times New Roman" w:cstheme="minorHAnsi"/>
          <w:i/>
          <w:iCs/>
          <w:lang w:eastAsia="ja-JP"/>
        </w:rPr>
        <w:t>Figure 1</w:t>
      </w:r>
      <w:r w:rsidR="007B28F1">
        <w:rPr>
          <w:rFonts w:eastAsia="Times New Roman" w:cstheme="minorHAnsi"/>
          <w:i/>
          <w:iCs/>
          <w:lang w:eastAsia="ja-JP"/>
        </w:rPr>
        <w:t>:</w:t>
      </w:r>
      <w:r w:rsidR="004F10D1" w:rsidRPr="00373853">
        <w:rPr>
          <w:rFonts w:eastAsia="Times New Roman" w:cstheme="minorHAnsi"/>
          <w:i/>
          <w:iCs/>
          <w:lang w:eastAsia="ja-JP"/>
        </w:rPr>
        <w:t xml:space="preserve"> </w:t>
      </w:r>
      <w:r w:rsidRPr="00373853">
        <w:rPr>
          <w:rFonts w:eastAsia="Times New Roman" w:cstheme="minorHAnsi"/>
          <w:i/>
          <w:iCs/>
          <w:lang w:eastAsia="ja-JP"/>
        </w:rPr>
        <w:t>T</w:t>
      </w:r>
      <w:r w:rsidR="004F10D1" w:rsidRPr="00373853">
        <w:rPr>
          <w:rFonts w:eastAsia="Times New Roman" w:cstheme="minorHAnsi"/>
          <w:i/>
          <w:iCs/>
          <w:lang w:eastAsia="ja-JP"/>
        </w:rPr>
        <w:t>hree project MLLs</w:t>
      </w:r>
    </w:p>
    <w:p w14:paraId="70FF55C9" w14:textId="77777777" w:rsidR="00BD672C" w:rsidRPr="00B6030D" w:rsidRDefault="00A84C16" w:rsidP="000C52CF">
      <w:pPr>
        <w:jc w:val="both"/>
        <w:rPr>
          <w:rFonts w:eastAsia="Times New Roman" w:cstheme="minorHAnsi"/>
          <w:lang w:eastAsia="ja-JP"/>
        </w:rPr>
      </w:pPr>
      <w:r w:rsidRPr="00B6030D">
        <w:rPr>
          <w:rFonts w:eastAsia="Times New Roman" w:cstheme="minorHAnsi"/>
          <w:lang w:eastAsia="ja-JP"/>
        </w:rPr>
        <w:t xml:space="preserve">The establishment and, hence, financing of Mega Living Landscapes (MLLs) lies at the core of South Africa’s response to the Kunming-Montreal Global Biodiversity Framework’s goal of conserving 30% of the world’s terrestrial, inland water, and coastal landscapes by 2030 </w:t>
      </w:r>
      <w:r w:rsidR="0085521B" w:rsidRPr="00B6030D">
        <w:rPr>
          <w:rFonts w:eastAsia="Times New Roman" w:cstheme="minorHAnsi"/>
          <w:lang w:eastAsia="ja-JP"/>
        </w:rPr>
        <w:t>- popularly</w:t>
      </w:r>
      <w:r w:rsidRPr="00B6030D">
        <w:rPr>
          <w:rFonts w:eastAsia="Times New Roman" w:cstheme="minorHAnsi"/>
          <w:lang w:eastAsia="ja-JP"/>
        </w:rPr>
        <w:t xml:space="preserve"> referred to as the 30 x 30 target (GBF Target 3). This means expanding SA’s conservation lands by an additional 14 million hectares as a vast network of interconnected, ecologically representative and economically vibrant areas, with national parks and other effectively conserved areas connected, wisely managed</w:t>
      </w:r>
      <w:r w:rsidR="0085521B" w:rsidRPr="00B6030D">
        <w:rPr>
          <w:rFonts w:eastAsia="Times New Roman" w:cstheme="minorHAnsi"/>
          <w:lang w:eastAsia="ja-JP"/>
        </w:rPr>
        <w:t>,</w:t>
      </w:r>
      <w:r w:rsidRPr="00B6030D">
        <w:rPr>
          <w:rFonts w:eastAsia="Times New Roman" w:cstheme="minorHAnsi"/>
          <w:lang w:eastAsia="ja-JP"/>
        </w:rPr>
        <w:t xml:space="preserve"> and sustainably used by South Africans. </w:t>
      </w:r>
    </w:p>
    <w:p w14:paraId="0E8AEC72" w14:textId="77777777" w:rsidR="00A84C16" w:rsidRPr="00B6030D" w:rsidRDefault="00A84C16" w:rsidP="000C52CF">
      <w:pPr>
        <w:jc w:val="both"/>
        <w:rPr>
          <w:rFonts w:eastAsia="Times New Roman" w:cstheme="minorHAnsi"/>
          <w:lang w:eastAsia="ja-JP"/>
        </w:rPr>
      </w:pPr>
      <w:r w:rsidRPr="00B6030D">
        <w:rPr>
          <w:rFonts w:eastAsia="Times New Roman" w:cstheme="minorHAnsi"/>
          <w:lang w:eastAsia="ja-JP"/>
        </w:rPr>
        <w:t xml:space="preserve">This GBFF project is focused on building durable financing for </w:t>
      </w:r>
      <w:r w:rsidR="00DB6EAC" w:rsidRPr="00B6030D">
        <w:rPr>
          <w:rFonts w:eastAsia="Times New Roman" w:cstheme="minorHAnsi"/>
          <w:lang w:eastAsia="ja-JP"/>
        </w:rPr>
        <w:t xml:space="preserve">the </w:t>
      </w:r>
      <w:r w:rsidRPr="00B6030D">
        <w:rPr>
          <w:rFonts w:eastAsia="Times New Roman" w:cstheme="minorHAnsi"/>
          <w:lang w:eastAsia="ja-JP"/>
        </w:rPr>
        <w:t xml:space="preserve">three MLLs - a) the Greater Addo stretching from the coastal town of Gqeberha (formerly Port Elizabeth) from the Addo National Park (and its adjacent marine protected area) inland to join up with the Mountain Zebra National Park near the town of Craddock and the Camdeboo National Park surrounding the town of Graaff Reinet, all in the Eastern Cape Province; b) </w:t>
      </w:r>
      <w:r w:rsidR="0085521B" w:rsidRPr="00B6030D">
        <w:rPr>
          <w:rFonts w:eastAsia="Times New Roman" w:cstheme="minorHAnsi"/>
          <w:lang w:eastAsia="ja-JP"/>
        </w:rPr>
        <w:t xml:space="preserve"> Greater Kruger (</w:t>
      </w:r>
      <w:r w:rsidRPr="00B6030D">
        <w:rPr>
          <w:rFonts w:eastAsia="Times New Roman" w:cstheme="minorHAnsi"/>
          <w:lang w:eastAsia="ja-JP"/>
        </w:rPr>
        <w:t>Barberton/Makhonjwa</w:t>
      </w:r>
      <w:r w:rsidR="0085521B" w:rsidRPr="00B6030D">
        <w:rPr>
          <w:rFonts w:eastAsia="Times New Roman" w:cstheme="minorHAnsi"/>
          <w:lang w:eastAsia="ja-JP"/>
        </w:rPr>
        <w:t>)</w:t>
      </w:r>
      <w:r w:rsidRPr="00B6030D">
        <w:rPr>
          <w:rFonts w:eastAsia="Times New Roman" w:cstheme="minorHAnsi"/>
          <w:lang w:eastAsia="ja-JP"/>
        </w:rPr>
        <w:t xml:space="preserve"> which stretches from near the town of Barberton to south of the Kruger National Park in the Mpumalanga Province; and c) in the Eastern Cape highlands.  </w:t>
      </w:r>
    </w:p>
    <w:p w14:paraId="029D7E9A" w14:textId="77777777" w:rsidR="004F10D1" w:rsidRPr="00B6030D" w:rsidRDefault="004F10D1" w:rsidP="000C52CF">
      <w:pPr>
        <w:jc w:val="both"/>
        <w:rPr>
          <w:rFonts w:eastAsia="Times New Roman" w:cstheme="minorHAnsi"/>
          <w:lang w:eastAsia="ja-JP"/>
        </w:rPr>
      </w:pPr>
      <w:r w:rsidRPr="00B6030D">
        <w:rPr>
          <w:rFonts w:eastAsia="Times New Roman" w:cstheme="minorHAnsi"/>
          <w:lang w:eastAsia="ja-JP"/>
        </w:rPr>
        <w:t xml:space="preserve">The </w:t>
      </w:r>
      <w:r w:rsidRPr="00B6030D">
        <w:rPr>
          <w:rFonts w:eastAsia="Times New Roman" w:cstheme="minorHAnsi"/>
          <w:b/>
          <w:bCs/>
          <w:lang w:eastAsia="ja-JP"/>
        </w:rPr>
        <w:t>long-term impact</w:t>
      </w:r>
      <w:r w:rsidRPr="00B6030D">
        <w:rPr>
          <w:rFonts w:eastAsia="Times New Roman" w:cstheme="minorHAnsi"/>
          <w:lang w:eastAsia="ja-JP"/>
        </w:rPr>
        <w:t xml:space="preserve"> of the project will be well-connected</w:t>
      </w:r>
      <w:r w:rsidR="00E65999" w:rsidRPr="00B6030D">
        <w:rPr>
          <w:rFonts w:eastAsia="Times New Roman" w:cstheme="minorHAnsi"/>
          <w:lang w:eastAsia="ja-JP"/>
        </w:rPr>
        <w:t>,</w:t>
      </w:r>
      <w:r w:rsidRPr="00B6030D">
        <w:rPr>
          <w:rFonts w:eastAsia="Times New Roman" w:cstheme="minorHAnsi"/>
          <w:lang w:eastAsia="ja-JP"/>
        </w:rPr>
        <w:t xml:space="preserve"> functioning ecosystems that result in thriving biodiversity and increased livelihoods, human well-being, and resilience in three mega</w:t>
      </w:r>
      <w:r w:rsidR="004719AF" w:rsidRPr="00B6030D">
        <w:rPr>
          <w:rFonts w:eastAsia="Times New Roman" w:cstheme="minorHAnsi"/>
          <w:lang w:eastAsia="ja-JP"/>
        </w:rPr>
        <w:t>-</w:t>
      </w:r>
      <w:r w:rsidRPr="00B6030D">
        <w:rPr>
          <w:rFonts w:eastAsia="Times New Roman" w:cstheme="minorHAnsi"/>
          <w:lang w:eastAsia="ja-JP"/>
        </w:rPr>
        <w:t>living landscapes.</w:t>
      </w:r>
    </w:p>
    <w:p w14:paraId="6F0E7B5C" w14:textId="77777777" w:rsidR="004F10D1" w:rsidRPr="00B6030D" w:rsidRDefault="00210D08" w:rsidP="000C52CF">
      <w:pPr>
        <w:jc w:val="both"/>
        <w:rPr>
          <w:rFonts w:eastAsia="Times New Roman" w:cstheme="minorHAnsi"/>
          <w:lang w:eastAsia="ja-JP"/>
        </w:rPr>
      </w:pPr>
      <w:r w:rsidRPr="00B6030D">
        <w:rPr>
          <w:rFonts w:eastAsia="Times New Roman" w:cstheme="minorHAnsi"/>
          <w:lang w:eastAsia="ja-JP"/>
        </w:rPr>
        <w:t xml:space="preserve">The </w:t>
      </w:r>
      <w:r w:rsidR="0051429F" w:rsidRPr="00B6030D">
        <w:rPr>
          <w:rFonts w:eastAsia="Times New Roman" w:cstheme="minorHAnsi"/>
          <w:lang w:eastAsia="ja-JP"/>
        </w:rPr>
        <w:t xml:space="preserve">Project </w:t>
      </w:r>
      <w:r w:rsidR="00E65999" w:rsidRPr="00B6030D">
        <w:rPr>
          <w:rFonts w:eastAsia="Times New Roman" w:cstheme="minorHAnsi"/>
          <w:lang w:eastAsia="ja-JP"/>
        </w:rPr>
        <w:t>is structured under</w:t>
      </w:r>
      <w:r w:rsidR="0051429F" w:rsidRPr="00B6030D">
        <w:rPr>
          <w:rFonts w:eastAsia="Times New Roman" w:cstheme="minorHAnsi"/>
          <w:lang w:eastAsia="ja-JP"/>
        </w:rPr>
        <w:t xml:space="preserve"> the following S</w:t>
      </w:r>
      <w:r w:rsidR="004F10D1" w:rsidRPr="00B6030D">
        <w:rPr>
          <w:rFonts w:eastAsia="Times New Roman" w:cstheme="minorHAnsi"/>
          <w:lang w:eastAsia="ja-JP"/>
        </w:rPr>
        <w:t>trategic Component</w:t>
      </w:r>
      <w:r w:rsidR="0051429F" w:rsidRPr="00B6030D">
        <w:rPr>
          <w:rFonts w:eastAsia="Times New Roman" w:cstheme="minorHAnsi"/>
          <w:lang w:eastAsia="ja-JP"/>
        </w:rPr>
        <w:t>s and</w:t>
      </w:r>
      <w:r w:rsidR="004F10D1" w:rsidRPr="00B6030D">
        <w:rPr>
          <w:rFonts w:eastAsia="Times New Roman" w:cstheme="minorHAnsi"/>
          <w:lang w:eastAsia="ja-JP"/>
        </w:rPr>
        <w:t xml:space="preserve"> Project Outcomes:</w:t>
      </w:r>
    </w:p>
    <w:p w14:paraId="199F7914" w14:textId="77777777" w:rsidR="00165496" w:rsidRPr="00B6030D" w:rsidRDefault="004719AF" w:rsidP="000C52CF">
      <w:pPr>
        <w:jc w:val="both"/>
        <w:rPr>
          <w:rFonts w:eastAsia="Times New Roman" w:cstheme="minorHAnsi"/>
          <w:b/>
          <w:bCs/>
          <w:lang w:eastAsia="ja-JP"/>
        </w:rPr>
      </w:pPr>
      <w:r w:rsidRPr="00B6030D">
        <w:rPr>
          <w:rFonts w:eastAsia="Times New Roman" w:cstheme="minorHAnsi"/>
          <w:b/>
          <w:bCs/>
          <w:lang w:eastAsia="ja-JP"/>
        </w:rPr>
        <w:t>Project Component</w:t>
      </w:r>
      <w:r w:rsidR="00165496" w:rsidRPr="00B6030D">
        <w:rPr>
          <w:rFonts w:eastAsia="Times New Roman" w:cstheme="minorHAnsi"/>
          <w:b/>
          <w:bCs/>
          <w:lang w:eastAsia="ja-JP"/>
        </w:rPr>
        <w:t xml:space="preserve"> 1: Enabling conditions for durable financial mechanisms to effectively establish &amp; manage three of SA’s MLLs. </w:t>
      </w:r>
    </w:p>
    <w:p w14:paraId="15F4BA07" w14:textId="77777777" w:rsidR="00165496" w:rsidRPr="00B6030D" w:rsidRDefault="00165496" w:rsidP="000C52CF">
      <w:pPr>
        <w:jc w:val="both"/>
        <w:rPr>
          <w:rFonts w:eastAsia="Times New Roman" w:cstheme="minorHAnsi"/>
          <w:lang w:eastAsia="ja-JP"/>
        </w:rPr>
      </w:pPr>
      <w:r w:rsidRPr="00B6030D">
        <w:rPr>
          <w:rFonts w:eastAsia="Times New Roman" w:cstheme="minorHAnsi"/>
          <w:b/>
          <w:bCs/>
          <w:lang w:eastAsia="ja-JP"/>
        </w:rPr>
        <w:t>Outcome 1.1.</w:t>
      </w:r>
      <w:r w:rsidRPr="00B6030D">
        <w:rPr>
          <w:rFonts w:eastAsia="Times New Roman" w:cstheme="minorHAnsi"/>
          <w:lang w:eastAsia="ja-JP"/>
        </w:rPr>
        <w:t xml:space="preserve"> SANParks has increased capabilities to mobilise and disburse increased revenue for the 3 MLLs.</w:t>
      </w:r>
    </w:p>
    <w:p w14:paraId="68915623" w14:textId="77777777" w:rsidR="00165496" w:rsidRPr="00B6030D" w:rsidRDefault="00165496" w:rsidP="000C52CF">
      <w:pPr>
        <w:jc w:val="both"/>
        <w:rPr>
          <w:rFonts w:cstheme="minorHAnsi"/>
          <w:b/>
          <w:bCs/>
        </w:rPr>
      </w:pPr>
      <w:r w:rsidRPr="00B6030D">
        <w:rPr>
          <w:rFonts w:eastAsia="Times New Roman" w:cstheme="minorHAnsi"/>
          <w:b/>
          <w:bCs/>
          <w:lang w:eastAsia="ja-JP"/>
        </w:rPr>
        <w:t>Outcome 1.2.</w:t>
      </w:r>
      <w:r w:rsidRPr="00B6030D">
        <w:rPr>
          <w:rFonts w:eastAsia="Times New Roman" w:cstheme="minorHAnsi"/>
          <w:lang w:eastAsia="ja-JP"/>
        </w:rPr>
        <w:t xml:space="preserve"> </w:t>
      </w:r>
      <w:r w:rsidRPr="00B6030D">
        <w:rPr>
          <w:rFonts w:cstheme="minorHAnsi"/>
        </w:rPr>
        <w:t>Suite of durable financial mechanisms for MLLs developed.</w:t>
      </w:r>
    </w:p>
    <w:p w14:paraId="2AA27460" w14:textId="77777777" w:rsidR="00165496" w:rsidRPr="00B6030D" w:rsidRDefault="00165496" w:rsidP="000C52CF">
      <w:pPr>
        <w:jc w:val="both"/>
        <w:rPr>
          <w:rFonts w:eastAsia="Times New Roman" w:cstheme="minorHAnsi"/>
          <w:b/>
          <w:bCs/>
          <w:lang w:eastAsia="ja-JP"/>
        </w:rPr>
      </w:pPr>
      <w:r w:rsidRPr="00B6030D">
        <w:rPr>
          <w:rFonts w:eastAsia="Times New Roman" w:cstheme="minorHAnsi"/>
          <w:b/>
          <w:bCs/>
          <w:lang w:eastAsia="ja-JP"/>
        </w:rPr>
        <w:lastRenderedPageBreak/>
        <w:t>Component 2. Resources mobilised and activities on the ground.</w:t>
      </w:r>
    </w:p>
    <w:p w14:paraId="355763C9" w14:textId="77777777" w:rsidR="00165496" w:rsidRPr="00B6030D" w:rsidRDefault="00165496" w:rsidP="000C52CF">
      <w:pPr>
        <w:jc w:val="both"/>
        <w:rPr>
          <w:rFonts w:eastAsia="Times New Roman" w:cstheme="minorHAnsi"/>
          <w:lang w:eastAsia="ja-JP"/>
        </w:rPr>
      </w:pPr>
      <w:r w:rsidRPr="00B6030D">
        <w:rPr>
          <w:rFonts w:eastAsia="Times New Roman" w:cstheme="minorHAnsi"/>
          <w:b/>
          <w:bCs/>
          <w:lang w:eastAsia="ja-JP"/>
        </w:rPr>
        <w:t>Outcome 2.1.</w:t>
      </w:r>
      <w:r w:rsidRPr="00B6030D">
        <w:rPr>
          <w:rFonts w:eastAsia="Times New Roman" w:cstheme="minorHAnsi"/>
          <w:lang w:eastAsia="ja-JP"/>
        </w:rPr>
        <w:t xml:space="preserve"> Enhanced resource mobilization &amp; domestic capabilities secure sustainable financing resources for the 3 MLLs.</w:t>
      </w:r>
    </w:p>
    <w:p w14:paraId="749BF8D9" w14:textId="77777777" w:rsidR="001D7D52" w:rsidRPr="00B6030D" w:rsidRDefault="00165496" w:rsidP="001D7D52">
      <w:pPr>
        <w:jc w:val="both"/>
        <w:rPr>
          <w:rFonts w:eastAsia="Times New Roman" w:cstheme="minorHAnsi"/>
          <w:lang w:eastAsia="ja-JP"/>
        </w:rPr>
      </w:pPr>
      <w:r w:rsidRPr="00B6030D">
        <w:rPr>
          <w:rFonts w:eastAsia="Times New Roman" w:cstheme="minorHAnsi"/>
          <w:b/>
          <w:bCs/>
          <w:lang w:eastAsia="ja-JP"/>
        </w:rPr>
        <w:t>Outcome 2.2.</w:t>
      </w:r>
      <w:r w:rsidRPr="00B6030D">
        <w:rPr>
          <w:rFonts w:eastAsia="Times New Roman" w:cstheme="minorHAnsi"/>
          <w:lang w:eastAsia="ja-JP"/>
        </w:rPr>
        <w:t xml:space="preserve"> </w:t>
      </w:r>
      <w:r w:rsidR="001D7D52" w:rsidRPr="00B6030D">
        <w:rPr>
          <w:rFonts w:eastAsia="Times New Roman" w:cstheme="minorHAnsi"/>
          <w:lang w:eastAsia="ja-JP"/>
        </w:rPr>
        <w:t>PAs declared show improved management effectiveness and increased biodiversity benefits outside of PAs.</w:t>
      </w:r>
    </w:p>
    <w:p w14:paraId="767EEF7C" w14:textId="77777777" w:rsidR="00165496" w:rsidRPr="00B6030D" w:rsidRDefault="00165496" w:rsidP="000C52CF">
      <w:pPr>
        <w:jc w:val="both"/>
        <w:rPr>
          <w:rFonts w:eastAsia="Times New Roman" w:cstheme="minorHAnsi"/>
          <w:b/>
          <w:bCs/>
          <w:lang w:eastAsia="ja-JP"/>
        </w:rPr>
      </w:pPr>
      <w:r w:rsidRPr="00B6030D">
        <w:rPr>
          <w:rFonts w:eastAsia="Times New Roman" w:cstheme="minorHAnsi"/>
          <w:b/>
          <w:bCs/>
          <w:lang w:eastAsia="ja-JP"/>
        </w:rPr>
        <w:t>Component 3. Increased IP&amp;LCs participation in the 3 MLLs.</w:t>
      </w:r>
    </w:p>
    <w:p w14:paraId="7EB6633A" w14:textId="77777777" w:rsidR="00165496" w:rsidRPr="00B6030D" w:rsidRDefault="00165496" w:rsidP="000C52CF">
      <w:pPr>
        <w:jc w:val="both"/>
        <w:rPr>
          <w:rFonts w:eastAsiaTheme="minorEastAsia" w:cstheme="minorHAnsi"/>
        </w:rPr>
      </w:pPr>
      <w:r w:rsidRPr="00B6030D">
        <w:rPr>
          <w:rFonts w:eastAsia="Times New Roman" w:cstheme="minorHAnsi"/>
          <w:b/>
          <w:bCs/>
          <w:lang w:eastAsia="ja-JP"/>
        </w:rPr>
        <w:t>Outcome 3.1.</w:t>
      </w:r>
      <w:r w:rsidRPr="00B6030D">
        <w:rPr>
          <w:rFonts w:eastAsia="Times New Roman" w:cstheme="minorHAnsi"/>
          <w:lang w:eastAsia="ja-JP"/>
        </w:rPr>
        <w:t xml:space="preserve"> </w:t>
      </w:r>
      <w:r w:rsidRPr="00B6030D">
        <w:rPr>
          <w:rFonts w:cstheme="minorHAnsi"/>
        </w:rPr>
        <w:t>Increased engagement of IP&amp;LCs for improved participation &amp; stewardship in 3 MLLs.</w:t>
      </w:r>
      <w:r w:rsidRPr="00B6030D">
        <w:rPr>
          <w:rFonts w:eastAsiaTheme="minorEastAsia" w:cstheme="minorHAnsi"/>
        </w:rPr>
        <w:t xml:space="preserve"> </w:t>
      </w:r>
    </w:p>
    <w:p w14:paraId="36099996" w14:textId="77777777" w:rsidR="00165496" w:rsidRPr="00B6030D" w:rsidRDefault="00165496" w:rsidP="000C52CF">
      <w:pPr>
        <w:jc w:val="both"/>
        <w:rPr>
          <w:rFonts w:eastAsia="Times New Roman" w:cstheme="minorHAnsi"/>
          <w:lang w:eastAsia="ja-JP"/>
        </w:rPr>
      </w:pPr>
      <w:r w:rsidRPr="00B6030D">
        <w:rPr>
          <w:rFonts w:eastAsia="Times New Roman" w:cstheme="minorHAnsi"/>
          <w:b/>
          <w:bCs/>
          <w:lang w:eastAsia="ja-JP"/>
        </w:rPr>
        <w:t>Outcome 3.2.</w:t>
      </w:r>
      <w:r w:rsidRPr="00B6030D">
        <w:rPr>
          <w:rFonts w:eastAsia="Times New Roman" w:cstheme="minorHAnsi"/>
          <w:lang w:eastAsia="ja-JP"/>
        </w:rPr>
        <w:t xml:space="preserve"> </w:t>
      </w:r>
      <w:bookmarkStart w:id="7" w:name="_Toc171366613"/>
      <w:r w:rsidRPr="00B6030D">
        <w:rPr>
          <w:rFonts w:cstheme="minorHAnsi"/>
        </w:rPr>
        <w:t>Increased IP&amp;LCs socio-economic benefits and resilience through and from 3 MLLs.</w:t>
      </w:r>
    </w:p>
    <w:bookmarkEnd w:id="7"/>
    <w:p w14:paraId="2955F087" w14:textId="77777777" w:rsidR="00165496" w:rsidRPr="00B6030D" w:rsidRDefault="00165496" w:rsidP="000C52CF">
      <w:pPr>
        <w:spacing w:before="120" w:after="0" w:line="24" w:lineRule="atLeast"/>
        <w:jc w:val="both"/>
        <w:rPr>
          <w:rFonts w:eastAsia="Times New Roman" w:cstheme="minorHAnsi"/>
          <w:b/>
          <w:bCs/>
          <w:lang w:eastAsia="ja-JP"/>
        </w:rPr>
      </w:pPr>
      <w:r w:rsidRPr="00B6030D">
        <w:rPr>
          <w:rFonts w:eastAsia="Times New Roman" w:cstheme="minorHAnsi"/>
          <w:b/>
          <w:bCs/>
          <w:lang w:eastAsia="ja-JP"/>
        </w:rPr>
        <w:t>Component 4. Project Monitoring &amp; Evaluation</w:t>
      </w:r>
    </w:p>
    <w:p w14:paraId="60F92722" w14:textId="77777777" w:rsidR="00165496" w:rsidRPr="00B6030D" w:rsidRDefault="00165496" w:rsidP="000C52CF">
      <w:pPr>
        <w:spacing w:before="120" w:after="0" w:line="24" w:lineRule="atLeast"/>
        <w:jc w:val="both"/>
        <w:rPr>
          <w:rFonts w:eastAsia="Times New Roman" w:cstheme="minorHAnsi"/>
          <w:lang w:eastAsia="ja-JP"/>
        </w:rPr>
      </w:pPr>
      <w:r w:rsidRPr="00B6030D">
        <w:rPr>
          <w:rFonts w:eastAsia="Times New Roman" w:cstheme="minorHAnsi"/>
          <w:b/>
          <w:bCs/>
          <w:lang w:eastAsia="ja-JP"/>
        </w:rPr>
        <w:t>Outcome 4.1</w:t>
      </w:r>
      <w:r w:rsidRPr="00B6030D">
        <w:rPr>
          <w:rFonts w:eastAsia="Times New Roman" w:cstheme="minorHAnsi"/>
          <w:lang w:eastAsia="ja-JP"/>
        </w:rPr>
        <w:t>. Effective project M&amp;E.</w:t>
      </w:r>
    </w:p>
    <w:p w14:paraId="515F371D" w14:textId="77777777" w:rsidR="004719AF" w:rsidRPr="00B6030D" w:rsidRDefault="004719AF" w:rsidP="000C52CF">
      <w:pPr>
        <w:spacing w:before="120" w:after="0" w:line="24" w:lineRule="atLeast"/>
        <w:jc w:val="both"/>
        <w:rPr>
          <w:rFonts w:eastAsia="Times New Roman" w:cstheme="minorHAnsi"/>
          <w:b/>
          <w:bCs/>
          <w:lang w:eastAsia="ja-JP"/>
        </w:rPr>
      </w:pPr>
    </w:p>
    <w:p w14:paraId="4CD245BA" w14:textId="77777777" w:rsidR="000B0E0E" w:rsidRPr="00B6030D" w:rsidRDefault="000B0E0E" w:rsidP="000C52CF">
      <w:pPr>
        <w:spacing w:before="120" w:after="0" w:line="24" w:lineRule="atLeast"/>
        <w:jc w:val="both"/>
        <w:rPr>
          <w:rFonts w:eastAsia="Times New Roman" w:cstheme="minorHAnsi"/>
          <w:b/>
          <w:bCs/>
          <w:lang w:eastAsia="ja-JP"/>
        </w:rPr>
      </w:pPr>
      <w:r w:rsidRPr="00B6030D">
        <w:rPr>
          <w:rFonts w:eastAsia="Times New Roman" w:cstheme="minorHAnsi"/>
          <w:b/>
          <w:bCs/>
          <w:lang w:eastAsia="ja-JP"/>
        </w:rPr>
        <w:t>Environmental and Social Safeguards</w:t>
      </w:r>
      <w:r w:rsidR="004E72E4" w:rsidRPr="00B6030D">
        <w:rPr>
          <w:rFonts w:eastAsia="Times New Roman" w:cstheme="minorHAnsi"/>
          <w:b/>
          <w:bCs/>
          <w:lang w:eastAsia="ja-JP"/>
        </w:rPr>
        <w:t>: Risk Category</w:t>
      </w:r>
      <w:r w:rsidR="00536422" w:rsidRPr="00B6030D">
        <w:rPr>
          <w:rFonts w:eastAsia="Times New Roman" w:cstheme="minorHAnsi"/>
          <w:b/>
          <w:bCs/>
          <w:lang w:eastAsia="ja-JP"/>
        </w:rPr>
        <w:t xml:space="preserve"> and Applicable Standards</w:t>
      </w:r>
    </w:p>
    <w:p w14:paraId="39C9C384" w14:textId="77777777" w:rsidR="00585E62" w:rsidRPr="00B6030D" w:rsidRDefault="004719AF" w:rsidP="00376FC0">
      <w:pPr>
        <w:spacing w:before="120" w:after="0" w:line="24" w:lineRule="atLeast"/>
        <w:rPr>
          <w:rFonts w:eastAsia="Times New Roman" w:cstheme="minorHAnsi"/>
          <w:lang w:eastAsia="ja-JP"/>
        </w:rPr>
      </w:pPr>
      <w:bookmarkStart w:id="8" w:name="_Hlk184885969"/>
      <w:r w:rsidRPr="00B6030D">
        <w:rPr>
          <w:rFonts w:eastAsia="Times New Roman" w:cstheme="minorHAnsi"/>
          <w:lang w:eastAsia="ja-JP"/>
        </w:rPr>
        <w:t>The GBFF requires that all projects</w:t>
      </w:r>
      <w:r w:rsidR="000B0E0E" w:rsidRPr="00B6030D">
        <w:rPr>
          <w:rFonts w:eastAsia="Times New Roman" w:cstheme="minorHAnsi"/>
          <w:lang w:eastAsia="ja-JP"/>
        </w:rPr>
        <w:t xml:space="preserve"> comply with the environmental and social standards and safeguards policies of the applicable GEF Agency. In developing t</w:t>
      </w:r>
      <w:r w:rsidR="00FD6144" w:rsidRPr="00B6030D">
        <w:rPr>
          <w:rFonts w:eastAsia="Times New Roman" w:cstheme="minorHAnsi"/>
          <w:lang w:eastAsia="ja-JP"/>
        </w:rPr>
        <w:t>h</w:t>
      </w:r>
      <w:r w:rsidR="00066724" w:rsidRPr="00B6030D">
        <w:rPr>
          <w:rFonts w:eastAsia="Times New Roman" w:cstheme="minorHAnsi"/>
          <w:lang w:eastAsia="ja-JP"/>
        </w:rPr>
        <w:t xml:space="preserve">e project’s environmental and social safeguards architecture, </w:t>
      </w:r>
      <w:r w:rsidR="000B0E0E" w:rsidRPr="00B6030D">
        <w:rPr>
          <w:rFonts w:eastAsia="Times New Roman" w:cstheme="minorHAnsi"/>
          <w:lang w:eastAsia="ja-JP"/>
        </w:rPr>
        <w:t xml:space="preserve">the WWF Environmental and Social Safeguards Risk Framework (ESSF) and its supporting Integrated Policies and Procedures (SIPP) have been applied, </w:t>
      </w:r>
      <w:r w:rsidRPr="00B6030D">
        <w:rPr>
          <w:rFonts w:eastAsia="Times New Roman" w:cstheme="minorHAnsi"/>
          <w:lang w:eastAsia="ja-JP"/>
        </w:rPr>
        <w:t>considering</w:t>
      </w:r>
      <w:r w:rsidR="000B0E0E" w:rsidRPr="00B6030D">
        <w:rPr>
          <w:rFonts w:eastAsia="Times New Roman" w:cstheme="minorHAnsi"/>
          <w:lang w:eastAsia="ja-JP"/>
        </w:rPr>
        <w:t xml:space="preserve"> national regulatory and policy instruments that may be applicable. </w:t>
      </w:r>
      <w:r w:rsidRPr="00B6030D">
        <w:rPr>
          <w:rFonts w:eastAsia="Times New Roman" w:cstheme="minorHAnsi"/>
          <w:lang w:eastAsia="ja-JP"/>
        </w:rPr>
        <w:t>Regarding</w:t>
      </w:r>
      <w:r w:rsidR="004837D0" w:rsidRPr="00B6030D">
        <w:rPr>
          <w:rFonts w:eastAsia="Times New Roman" w:cstheme="minorHAnsi"/>
          <w:lang w:eastAsia="ja-JP"/>
        </w:rPr>
        <w:t xml:space="preserve"> the Environmental and Social Safeguards risk categori</w:t>
      </w:r>
      <w:r w:rsidRPr="00B6030D">
        <w:rPr>
          <w:rFonts w:eastAsia="Times New Roman" w:cstheme="minorHAnsi"/>
          <w:lang w:eastAsia="ja-JP"/>
        </w:rPr>
        <w:t>s</w:t>
      </w:r>
      <w:r w:rsidR="004837D0" w:rsidRPr="00B6030D">
        <w:rPr>
          <w:rFonts w:eastAsia="Times New Roman" w:cstheme="minorHAnsi"/>
          <w:lang w:eastAsia="ja-JP"/>
        </w:rPr>
        <w:t xml:space="preserve">ation, the project falls within Category B </w:t>
      </w:r>
      <w:r w:rsidR="00E65999" w:rsidRPr="00B6030D">
        <w:rPr>
          <w:rFonts w:eastAsia="Times New Roman" w:cstheme="minorHAnsi"/>
          <w:lang w:eastAsia="ja-JP"/>
        </w:rPr>
        <w:t>under the WWF S</w:t>
      </w:r>
      <w:r w:rsidR="000B0E0E" w:rsidRPr="00B6030D">
        <w:rPr>
          <w:rFonts w:eastAsia="Times New Roman" w:cstheme="minorHAnsi"/>
          <w:lang w:eastAsia="ja-JP"/>
        </w:rPr>
        <w:t>IPP</w:t>
      </w:r>
      <w:r w:rsidR="00E65999" w:rsidRPr="00B6030D">
        <w:rPr>
          <w:rFonts w:eastAsia="Times New Roman" w:cstheme="minorHAnsi"/>
          <w:lang w:eastAsia="ja-JP"/>
        </w:rPr>
        <w:t xml:space="preserve"> </w:t>
      </w:r>
      <w:r w:rsidR="004837D0" w:rsidRPr="00B6030D">
        <w:rPr>
          <w:rFonts w:eastAsia="Times New Roman" w:cstheme="minorHAnsi"/>
          <w:lang w:eastAsia="ja-JP"/>
        </w:rPr>
        <w:t xml:space="preserve">due to the </w:t>
      </w:r>
      <w:r w:rsidRPr="00B6030D">
        <w:rPr>
          <w:rFonts w:eastAsia="Times New Roman" w:cstheme="minorHAnsi"/>
          <w:lang w:eastAsia="ja-JP"/>
        </w:rPr>
        <w:t>project's location</w:t>
      </w:r>
      <w:r w:rsidR="004837D0" w:rsidRPr="00B6030D">
        <w:rPr>
          <w:rFonts w:eastAsia="Times New Roman" w:cstheme="minorHAnsi"/>
          <w:lang w:eastAsia="ja-JP"/>
        </w:rPr>
        <w:t>, the nature of the project activities</w:t>
      </w:r>
      <w:r w:rsidR="000B0E0E" w:rsidRPr="00B6030D">
        <w:rPr>
          <w:rFonts w:eastAsia="Times New Roman" w:cstheme="minorHAnsi"/>
          <w:lang w:eastAsia="ja-JP"/>
        </w:rPr>
        <w:t>,</w:t>
      </w:r>
      <w:r w:rsidR="004837D0" w:rsidRPr="00B6030D">
        <w:rPr>
          <w:rFonts w:eastAsia="Times New Roman" w:cstheme="minorHAnsi"/>
          <w:lang w:eastAsia="ja-JP"/>
        </w:rPr>
        <w:t xml:space="preserve"> and the </w:t>
      </w:r>
      <w:r w:rsidR="000B0E0E" w:rsidRPr="00B6030D">
        <w:rPr>
          <w:rFonts w:eastAsia="Times New Roman" w:cstheme="minorHAnsi"/>
          <w:lang w:eastAsia="ja-JP"/>
        </w:rPr>
        <w:t xml:space="preserve">types </w:t>
      </w:r>
      <w:r w:rsidRPr="00B6030D">
        <w:rPr>
          <w:rFonts w:eastAsia="Times New Roman" w:cstheme="minorHAnsi"/>
          <w:lang w:eastAsia="ja-JP"/>
        </w:rPr>
        <w:t xml:space="preserve">of </w:t>
      </w:r>
      <w:r w:rsidR="004837D0" w:rsidRPr="00B6030D">
        <w:rPr>
          <w:rFonts w:eastAsia="Times New Roman" w:cstheme="minorHAnsi"/>
          <w:lang w:eastAsia="ja-JP"/>
        </w:rPr>
        <w:t xml:space="preserve">potential impacts these might have on people and the environment. </w:t>
      </w:r>
      <w:r w:rsidR="000B0E0E" w:rsidRPr="00B6030D">
        <w:rPr>
          <w:rFonts w:eastAsia="Times New Roman" w:cstheme="minorHAnsi"/>
          <w:lang w:eastAsia="ja-JP"/>
        </w:rPr>
        <w:t>Category B applies to projects that could have po</w:t>
      </w:r>
      <w:r w:rsidRPr="00B6030D">
        <w:rPr>
          <w:rFonts w:eastAsia="Times New Roman" w:cstheme="minorHAnsi"/>
          <w:lang w:eastAsia="ja-JP"/>
        </w:rPr>
        <w:t>ssible</w:t>
      </w:r>
      <w:r w:rsidR="000B0E0E" w:rsidRPr="00B6030D">
        <w:rPr>
          <w:rFonts w:eastAsia="Times New Roman" w:cstheme="minorHAnsi"/>
          <w:lang w:eastAsia="ja-JP"/>
        </w:rPr>
        <w:t xml:space="preserve"> adverse impacts that are moderate in </w:t>
      </w:r>
      <w:r w:rsidR="00376FC0" w:rsidRPr="00B6030D">
        <w:rPr>
          <w:rFonts w:eastAsia="Times New Roman" w:cstheme="minorHAnsi"/>
          <w:lang w:eastAsia="ja-JP"/>
        </w:rPr>
        <w:t>nature,</w:t>
      </w:r>
      <w:r w:rsidR="000B0E0E" w:rsidRPr="00B6030D">
        <w:rPr>
          <w:rFonts w:eastAsia="Times New Roman" w:cstheme="minorHAnsi"/>
          <w:lang w:eastAsia="ja-JP"/>
        </w:rPr>
        <w:t xml:space="preserve"> and which can be effectively avoided, minimi</w:t>
      </w:r>
      <w:r w:rsidRPr="00B6030D">
        <w:rPr>
          <w:rFonts w:eastAsia="Times New Roman" w:cstheme="minorHAnsi"/>
          <w:lang w:eastAsia="ja-JP"/>
        </w:rPr>
        <w:t>s</w:t>
      </w:r>
      <w:r w:rsidR="000B0E0E" w:rsidRPr="00B6030D">
        <w:rPr>
          <w:rFonts w:eastAsia="Times New Roman" w:cstheme="minorHAnsi"/>
          <w:lang w:eastAsia="ja-JP"/>
        </w:rPr>
        <w:t xml:space="preserve">ed or mitigated through effective design or the development of targeted social and environmental impact assessments and management plans. </w:t>
      </w:r>
    </w:p>
    <w:p w14:paraId="0C5E7BB8" w14:textId="77777777" w:rsidR="00066724" w:rsidRPr="00B6030D" w:rsidRDefault="00762B4F" w:rsidP="009758E0">
      <w:pPr>
        <w:pStyle w:val="nomal"/>
      </w:pPr>
      <w:r w:rsidRPr="00B6030D">
        <w:t xml:space="preserve">The project’s safeguards architecture includes this </w:t>
      </w:r>
      <w:r w:rsidR="00066724" w:rsidRPr="00B6030D">
        <w:t>Environmental and Social Management Framework (ESMF</w:t>
      </w:r>
      <w:r w:rsidR="004719AF" w:rsidRPr="00B6030D">
        <w:t>)</w:t>
      </w:r>
      <w:r w:rsidRPr="00B6030D">
        <w:t xml:space="preserve">, </w:t>
      </w:r>
      <w:r w:rsidR="004719AF" w:rsidRPr="00B6030D">
        <w:t>which incorporates</w:t>
      </w:r>
      <w:r w:rsidR="00066724" w:rsidRPr="00B6030D">
        <w:t xml:space="preserve"> a Process Framework and Social Inclusion Planning Framework</w:t>
      </w:r>
      <w:r w:rsidR="004719AF" w:rsidRPr="00B6030D">
        <w:t>. It is</w:t>
      </w:r>
      <w:r w:rsidR="00066724" w:rsidRPr="00B6030D">
        <w:t xml:space="preserve"> supplemented by a Stakeholder Engagement Plan (SEP) and Gender Action Plan (GAP). </w:t>
      </w:r>
    </w:p>
    <w:p w14:paraId="1FBCF060" w14:textId="77777777" w:rsidR="00585E62" w:rsidRPr="00B6030D" w:rsidRDefault="004837D0" w:rsidP="004719AF">
      <w:pPr>
        <w:spacing w:before="120" w:after="0" w:line="24" w:lineRule="atLeast"/>
        <w:rPr>
          <w:rFonts w:eastAsia="Times New Roman" w:cstheme="minorHAnsi"/>
          <w:lang w:eastAsia="ja-JP"/>
        </w:rPr>
      </w:pPr>
      <w:r w:rsidRPr="00B6030D">
        <w:rPr>
          <w:rFonts w:eastAsia="Times New Roman" w:cstheme="minorHAnsi"/>
          <w:lang w:eastAsia="ja-JP"/>
        </w:rPr>
        <w:t>Th</w:t>
      </w:r>
      <w:r w:rsidR="000B0E0E" w:rsidRPr="00B6030D">
        <w:rPr>
          <w:rFonts w:eastAsia="Times New Roman" w:cstheme="minorHAnsi"/>
          <w:lang w:eastAsia="ja-JP"/>
        </w:rPr>
        <w:t xml:space="preserve">rough </w:t>
      </w:r>
      <w:r w:rsidR="004719AF" w:rsidRPr="00B6030D">
        <w:rPr>
          <w:rFonts w:eastAsia="Times New Roman" w:cstheme="minorHAnsi"/>
          <w:lang w:eastAsia="ja-JP"/>
        </w:rPr>
        <w:t xml:space="preserve">the </w:t>
      </w:r>
      <w:r w:rsidR="000B0E0E" w:rsidRPr="00B6030D">
        <w:rPr>
          <w:rFonts w:eastAsia="Times New Roman" w:cstheme="minorHAnsi"/>
          <w:lang w:eastAsia="ja-JP"/>
        </w:rPr>
        <w:t>application of the Safeguards Screening Tool under the WWF ESSF, it has been determined that impacts are expected under the following</w:t>
      </w:r>
      <w:r w:rsidRPr="00B6030D">
        <w:rPr>
          <w:rFonts w:eastAsia="Times New Roman" w:cstheme="minorHAnsi"/>
          <w:lang w:eastAsia="ja-JP"/>
        </w:rPr>
        <w:t xml:space="preserve"> Standards (as per the WWF Social and Environmental Safeguards: Integrated Policies and Procedures): </w:t>
      </w:r>
      <w:r w:rsidR="00585E62" w:rsidRPr="00B6030D">
        <w:rPr>
          <w:rFonts w:eastAsia="Times New Roman" w:cstheme="minorHAnsi"/>
          <w:lang w:eastAsia="ja-JP"/>
        </w:rPr>
        <w:t>Protection of Natural Habitats</w:t>
      </w:r>
      <w:r w:rsidR="000B0E0E" w:rsidRPr="00B6030D">
        <w:rPr>
          <w:rFonts w:eastAsia="Times New Roman" w:cstheme="minorHAnsi"/>
          <w:lang w:eastAsia="ja-JP"/>
        </w:rPr>
        <w:t>;</w:t>
      </w:r>
      <w:r w:rsidR="00115A7E" w:rsidRPr="00B6030D">
        <w:rPr>
          <w:rFonts w:eastAsia="Times New Roman" w:cstheme="minorHAnsi"/>
          <w:lang w:eastAsia="ja-JP"/>
        </w:rPr>
        <w:t xml:space="preserve"> Involuntary Resettlement</w:t>
      </w:r>
      <w:r w:rsidR="00536422" w:rsidRPr="00B6030D">
        <w:rPr>
          <w:rStyle w:val="FootnoteReference"/>
          <w:rFonts w:eastAsia="Times New Roman" w:cstheme="minorHAnsi"/>
          <w:lang w:eastAsia="ja-JP"/>
        </w:rPr>
        <w:footnoteReference w:id="2"/>
      </w:r>
      <w:r w:rsidR="00115A7E" w:rsidRPr="00B6030D">
        <w:rPr>
          <w:rFonts w:eastAsia="Times New Roman" w:cstheme="minorHAnsi"/>
          <w:lang w:eastAsia="ja-JP"/>
        </w:rPr>
        <w:t xml:space="preserve"> and Restriction of Access</w:t>
      </w:r>
      <w:r w:rsidR="000B0E0E" w:rsidRPr="00B6030D">
        <w:rPr>
          <w:rFonts w:eastAsia="Times New Roman" w:cstheme="minorHAnsi"/>
          <w:lang w:eastAsia="ja-JP"/>
        </w:rPr>
        <w:t>;</w:t>
      </w:r>
      <w:r w:rsidR="000B673B" w:rsidRPr="00B6030D">
        <w:rPr>
          <w:rFonts w:eastAsia="Times New Roman" w:cstheme="minorHAnsi"/>
          <w:lang w:eastAsia="ja-JP"/>
        </w:rPr>
        <w:t xml:space="preserve"> and Community Health and Security</w:t>
      </w:r>
      <w:r w:rsidR="00585E62" w:rsidRPr="00B6030D">
        <w:rPr>
          <w:rFonts w:eastAsia="Times New Roman" w:cstheme="minorHAnsi"/>
          <w:lang w:eastAsia="ja-JP"/>
        </w:rPr>
        <w:t xml:space="preserve">.  </w:t>
      </w:r>
      <w:r w:rsidR="00AD47DC" w:rsidRPr="00B6030D">
        <w:rPr>
          <w:rFonts w:eastAsia="Times New Roman" w:cstheme="minorHAnsi"/>
          <w:lang w:eastAsia="ja-JP"/>
        </w:rPr>
        <w:t xml:space="preserve">Risks and impacts associated with these Standards will be addressed through targeted social and environmental impact assessments (in line with WWF SIPP requirements and any relevant national regulatory instruments), with mitigations built into Environmental and Social Management Plans (ESMPs) or achieved through </w:t>
      </w:r>
      <w:r w:rsidR="004719AF" w:rsidRPr="00B6030D">
        <w:rPr>
          <w:rFonts w:eastAsia="Times New Roman" w:cstheme="minorHAnsi"/>
          <w:lang w:eastAsia="ja-JP"/>
        </w:rPr>
        <w:t xml:space="preserve">the </w:t>
      </w:r>
      <w:r w:rsidR="00AD47DC" w:rsidRPr="00B6030D">
        <w:rPr>
          <w:rFonts w:eastAsia="Times New Roman" w:cstheme="minorHAnsi"/>
          <w:lang w:eastAsia="ja-JP"/>
        </w:rPr>
        <w:t>application of established procedures and best-practices (e.g. procedures for achieving voluntary consent for brin</w:t>
      </w:r>
      <w:r w:rsidR="0003280B" w:rsidRPr="00B6030D">
        <w:rPr>
          <w:rFonts w:eastAsia="Times New Roman" w:cstheme="minorHAnsi"/>
          <w:lang w:eastAsia="ja-JP"/>
        </w:rPr>
        <w:t>g</w:t>
      </w:r>
      <w:r w:rsidR="00AD47DC" w:rsidRPr="00B6030D">
        <w:rPr>
          <w:rFonts w:eastAsia="Times New Roman" w:cstheme="minorHAnsi"/>
          <w:lang w:eastAsia="ja-JP"/>
        </w:rPr>
        <w:t>ing land under conservation management under the SA Biodiversity Stewardship approach).</w:t>
      </w:r>
    </w:p>
    <w:p w14:paraId="2E5E64FF" w14:textId="77777777" w:rsidR="004E72E4" w:rsidRPr="00B6030D" w:rsidRDefault="000B0E0E" w:rsidP="00B6030D">
      <w:pPr>
        <w:spacing w:before="120" w:line="24" w:lineRule="atLeast"/>
        <w:rPr>
          <w:rFonts w:eastAsia="Times New Roman" w:cstheme="minorHAnsi"/>
          <w:lang w:eastAsia="ja-JP"/>
        </w:rPr>
      </w:pPr>
      <w:r w:rsidRPr="00B6030D">
        <w:rPr>
          <w:rFonts w:eastAsia="Times New Roman" w:cstheme="minorHAnsi"/>
          <w:lang w:eastAsia="ja-JP"/>
        </w:rPr>
        <w:lastRenderedPageBreak/>
        <w:t>Depend</w:t>
      </w:r>
      <w:r w:rsidR="00B6030D" w:rsidRPr="00B6030D">
        <w:rPr>
          <w:rFonts w:eastAsia="Times New Roman" w:cstheme="minorHAnsi"/>
          <w:lang w:eastAsia="ja-JP"/>
        </w:rPr>
        <w:t>ing</w:t>
      </w:r>
      <w:r w:rsidRPr="00B6030D">
        <w:rPr>
          <w:rFonts w:eastAsia="Times New Roman" w:cstheme="minorHAnsi"/>
          <w:lang w:eastAsia="ja-JP"/>
        </w:rPr>
        <w:t xml:space="preserve"> on the exact</w:t>
      </w:r>
      <w:r w:rsidR="004E72E4" w:rsidRPr="00B6030D">
        <w:rPr>
          <w:rFonts w:eastAsia="Times New Roman" w:cstheme="minorHAnsi"/>
          <w:lang w:eastAsia="ja-JP"/>
        </w:rPr>
        <w:t xml:space="preserve"> location and nature of site-based activities (to be fully elaborated during the implementation phase</w:t>
      </w:r>
      <w:r w:rsidR="00B6030D" w:rsidRPr="00B6030D">
        <w:rPr>
          <w:rFonts w:eastAsia="Times New Roman" w:cstheme="minorHAnsi"/>
          <w:lang w:eastAsia="ja-JP"/>
        </w:rPr>
        <w:t>)</w:t>
      </w:r>
      <w:r w:rsidR="004E72E4" w:rsidRPr="00B6030D">
        <w:rPr>
          <w:rFonts w:eastAsia="Times New Roman" w:cstheme="minorHAnsi"/>
          <w:lang w:eastAsia="ja-JP"/>
        </w:rPr>
        <w:t>, t</w:t>
      </w:r>
      <w:r w:rsidR="00585E62" w:rsidRPr="00B6030D">
        <w:rPr>
          <w:rFonts w:eastAsia="Times New Roman" w:cstheme="minorHAnsi"/>
          <w:lang w:eastAsia="ja-JP"/>
        </w:rPr>
        <w:t xml:space="preserve">he following Standards may </w:t>
      </w:r>
      <w:r w:rsidR="004E72E4" w:rsidRPr="00B6030D">
        <w:rPr>
          <w:rFonts w:eastAsia="Times New Roman" w:cstheme="minorHAnsi"/>
          <w:lang w:eastAsia="ja-JP"/>
        </w:rPr>
        <w:t xml:space="preserve">also </w:t>
      </w:r>
      <w:r w:rsidR="00585E62" w:rsidRPr="00B6030D">
        <w:rPr>
          <w:rFonts w:eastAsia="Times New Roman" w:cstheme="minorHAnsi"/>
          <w:lang w:eastAsia="ja-JP"/>
        </w:rPr>
        <w:t>apply:</w:t>
      </w:r>
      <w:r w:rsidR="000B673B" w:rsidRPr="00B6030D">
        <w:rPr>
          <w:rFonts w:eastAsia="Times New Roman" w:cstheme="minorHAnsi"/>
          <w:lang w:eastAsia="ja-JP"/>
        </w:rPr>
        <w:t xml:space="preserve"> Cultural</w:t>
      </w:r>
      <w:r w:rsidR="009F1815" w:rsidRPr="00B6030D">
        <w:rPr>
          <w:rFonts w:eastAsia="Times New Roman" w:cstheme="minorHAnsi"/>
          <w:lang w:eastAsia="ja-JP"/>
        </w:rPr>
        <w:t xml:space="preserve"> </w:t>
      </w:r>
      <w:r w:rsidR="004E72E4" w:rsidRPr="00B6030D">
        <w:rPr>
          <w:rFonts w:eastAsia="Times New Roman" w:cstheme="minorHAnsi"/>
          <w:lang w:eastAsia="ja-JP"/>
        </w:rPr>
        <w:t>Resources</w:t>
      </w:r>
      <w:r w:rsidR="000B673B" w:rsidRPr="00B6030D">
        <w:rPr>
          <w:rFonts w:eastAsia="Times New Roman" w:cstheme="minorHAnsi"/>
          <w:lang w:eastAsia="ja-JP"/>
        </w:rPr>
        <w:t xml:space="preserve"> and </w:t>
      </w:r>
      <w:r w:rsidR="0040396D" w:rsidRPr="00B6030D">
        <w:rPr>
          <w:rFonts w:eastAsia="Times New Roman" w:cstheme="minorHAnsi"/>
          <w:lang w:eastAsia="ja-JP"/>
        </w:rPr>
        <w:t>Pest Management</w:t>
      </w:r>
      <w:r w:rsidR="00B6030D" w:rsidRPr="00B6030D">
        <w:rPr>
          <w:rFonts w:eastAsia="Times New Roman" w:cstheme="minorHAnsi"/>
          <w:lang w:eastAsia="ja-JP"/>
        </w:rPr>
        <w:t>.</w:t>
      </w:r>
      <w:r w:rsidR="00AD47DC" w:rsidRPr="00B6030D">
        <w:rPr>
          <w:rFonts w:eastAsia="Times New Roman" w:cstheme="minorHAnsi"/>
          <w:lang w:eastAsia="ja-JP"/>
        </w:rPr>
        <w:t xml:space="preserve"> </w:t>
      </w:r>
      <w:r w:rsidR="00B6030D" w:rsidRPr="00B6030D">
        <w:rPr>
          <w:rFonts w:eastAsia="Times New Roman" w:cstheme="minorHAnsi"/>
          <w:lang w:eastAsia="ja-JP"/>
        </w:rPr>
        <w:t>S</w:t>
      </w:r>
      <w:r w:rsidR="00AD47DC" w:rsidRPr="00B6030D">
        <w:rPr>
          <w:rFonts w:eastAsia="Times New Roman" w:cstheme="minorHAnsi"/>
          <w:lang w:eastAsia="ja-JP"/>
        </w:rPr>
        <w:t>creening and assessment of these types of impacts will be carried out during early implementation once sites are selected and activities are designed.</w:t>
      </w:r>
    </w:p>
    <w:p w14:paraId="76556778" w14:textId="77777777" w:rsidR="004E72E4" w:rsidRPr="00B6030D" w:rsidRDefault="004E72E4" w:rsidP="00B6030D">
      <w:pPr>
        <w:spacing w:before="120" w:line="24" w:lineRule="atLeast"/>
        <w:rPr>
          <w:rFonts w:eastAsia="Times New Roman" w:cstheme="minorHAnsi"/>
          <w:lang w:eastAsia="ja-JP"/>
        </w:rPr>
      </w:pPr>
      <w:r w:rsidRPr="00B6030D">
        <w:rPr>
          <w:rFonts w:eastAsia="Times New Roman" w:cstheme="minorHAnsi"/>
          <w:lang w:eastAsia="ja-JP"/>
        </w:rPr>
        <w:t xml:space="preserve">Further, the Standards on Stakeholder Engagement, Public Consultation and Disclosure, </w:t>
      </w:r>
      <w:r w:rsidR="00B6030D" w:rsidRPr="00B6030D">
        <w:rPr>
          <w:rFonts w:eastAsia="Times New Roman" w:cstheme="minorHAnsi"/>
          <w:lang w:eastAsia="ja-JP"/>
        </w:rPr>
        <w:t>Accountability,</w:t>
      </w:r>
      <w:r w:rsidRPr="00B6030D">
        <w:rPr>
          <w:rFonts w:eastAsia="Times New Roman" w:cstheme="minorHAnsi"/>
          <w:lang w:eastAsia="ja-JP"/>
        </w:rPr>
        <w:t xml:space="preserve"> and Grievance Redress a</w:t>
      </w:r>
      <w:r w:rsidR="00B6030D" w:rsidRPr="00B6030D">
        <w:rPr>
          <w:rFonts w:eastAsia="Times New Roman" w:cstheme="minorHAnsi"/>
          <w:lang w:eastAsia="ja-JP"/>
        </w:rPr>
        <w:t>pply</w:t>
      </w:r>
      <w:r w:rsidRPr="00B6030D">
        <w:rPr>
          <w:rFonts w:eastAsia="Times New Roman" w:cstheme="minorHAnsi"/>
          <w:lang w:eastAsia="ja-JP"/>
        </w:rPr>
        <w:t>.</w:t>
      </w:r>
      <w:r w:rsidR="0017118B" w:rsidRPr="00B6030D">
        <w:rPr>
          <w:rFonts w:eastAsia="Times New Roman" w:cstheme="minorHAnsi"/>
          <w:lang w:eastAsia="ja-JP"/>
        </w:rPr>
        <w:t xml:space="preserve"> The project has developed a Stakeholder Engagement Plan, all </w:t>
      </w:r>
      <w:r w:rsidR="00F46821" w:rsidRPr="00B6030D">
        <w:rPr>
          <w:rFonts w:eastAsia="Times New Roman" w:cstheme="minorHAnsi"/>
          <w:lang w:eastAsia="ja-JP"/>
        </w:rPr>
        <w:t>ESS</w:t>
      </w:r>
      <w:r w:rsidR="0017118B" w:rsidRPr="00B6030D">
        <w:rPr>
          <w:rFonts w:eastAsia="Times New Roman" w:cstheme="minorHAnsi"/>
          <w:lang w:eastAsia="ja-JP"/>
        </w:rPr>
        <w:t xml:space="preserve"> documentation will be publicly disclosed, including to communities and C</w:t>
      </w:r>
      <w:r w:rsidR="00F46821" w:rsidRPr="00B6030D">
        <w:rPr>
          <w:rFonts w:eastAsia="Times New Roman" w:cstheme="minorHAnsi"/>
          <w:lang w:eastAsia="ja-JP"/>
        </w:rPr>
        <w:t>B</w:t>
      </w:r>
      <w:r w:rsidR="0017118B" w:rsidRPr="00B6030D">
        <w:rPr>
          <w:rFonts w:eastAsia="Times New Roman" w:cstheme="minorHAnsi"/>
          <w:lang w:eastAsia="ja-JP"/>
        </w:rPr>
        <w:t xml:space="preserve">Os, and a project-level Grievance Redress Mechanism will be </w:t>
      </w:r>
      <w:r w:rsidR="00B6030D" w:rsidRPr="00B6030D">
        <w:rPr>
          <w:rFonts w:eastAsia="Times New Roman" w:cstheme="minorHAnsi"/>
          <w:lang w:eastAsia="ja-JP"/>
        </w:rPr>
        <w:t>implemented</w:t>
      </w:r>
      <w:r w:rsidR="0017118B" w:rsidRPr="00B6030D">
        <w:rPr>
          <w:rStyle w:val="FootnoteReference"/>
          <w:rFonts w:eastAsia="Times New Roman" w:cstheme="minorHAnsi"/>
          <w:lang w:eastAsia="ja-JP"/>
        </w:rPr>
        <w:footnoteReference w:id="3"/>
      </w:r>
      <w:r w:rsidR="0017118B" w:rsidRPr="00B6030D">
        <w:rPr>
          <w:rFonts w:eastAsia="Times New Roman" w:cstheme="minorHAnsi"/>
          <w:lang w:eastAsia="ja-JP"/>
        </w:rPr>
        <w:t xml:space="preserve">. </w:t>
      </w:r>
    </w:p>
    <w:p w14:paraId="456F68D2" w14:textId="77777777" w:rsidR="00AD47DC" w:rsidRPr="00B6030D" w:rsidRDefault="00B6030D" w:rsidP="000C52CF">
      <w:pPr>
        <w:spacing w:before="120" w:line="24" w:lineRule="atLeast"/>
        <w:jc w:val="both"/>
        <w:rPr>
          <w:rFonts w:eastAsia="Times New Roman" w:cstheme="minorHAnsi"/>
          <w:lang w:eastAsia="ja-JP"/>
        </w:rPr>
      </w:pPr>
      <w:r w:rsidRPr="00B6030D">
        <w:rPr>
          <w:rFonts w:eastAsia="Times New Roman" w:cstheme="minorHAnsi"/>
          <w:lang w:eastAsia="ja-JP"/>
        </w:rPr>
        <w:t>The project's ESMF describes the steps and procedures for conducting</w:t>
      </w:r>
      <w:r w:rsidR="00AD47DC" w:rsidRPr="00B6030D">
        <w:rPr>
          <w:rFonts w:eastAsia="Times New Roman" w:cstheme="minorHAnsi"/>
          <w:lang w:eastAsia="ja-JP"/>
        </w:rPr>
        <w:t xml:space="preserve"> further risk assessments and developing appropriate management plans. </w:t>
      </w:r>
    </w:p>
    <w:p w14:paraId="5E150E4A" w14:textId="77777777" w:rsidR="007F4C7B" w:rsidRPr="00B6030D" w:rsidRDefault="00AD47DC" w:rsidP="004154E3">
      <w:pPr>
        <w:spacing w:before="120" w:line="24" w:lineRule="atLeast"/>
        <w:rPr>
          <w:rFonts w:eastAsia="Times New Roman" w:cstheme="minorHAnsi"/>
          <w:lang w:eastAsia="ja-JP"/>
        </w:rPr>
      </w:pPr>
      <w:r w:rsidRPr="00B6030D">
        <w:rPr>
          <w:rFonts w:eastAsia="Times New Roman" w:cstheme="minorHAnsi"/>
          <w:lang w:eastAsia="ja-JP"/>
        </w:rPr>
        <w:t>The WWF Standard on Indigenous Peoples has not been triggered</w:t>
      </w:r>
      <w:r w:rsidR="00B6030D" w:rsidRPr="00B6030D">
        <w:rPr>
          <w:rFonts w:eastAsia="Times New Roman" w:cstheme="minorHAnsi"/>
          <w:lang w:eastAsia="ja-JP"/>
        </w:rPr>
        <w:t>,</w:t>
      </w:r>
      <w:r w:rsidRPr="00B6030D">
        <w:rPr>
          <w:rFonts w:eastAsia="Times New Roman" w:cstheme="minorHAnsi"/>
          <w:lang w:eastAsia="ja-JP"/>
        </w:rPr>
        <w:t xml:space="preserve"> and an Indigenous Peoples Plan has not been developed since the project landscapes do not include communities </w:t>
      </w:r>
      <w:r w:rsidR="00B6030D" w:rsidRPr="00B6030D">
        <w:rPr>
          <w:rFonts w:eastAsia="Times New Roman" w:cstheme="minorHAnsi"/>
          <w:lang w:eastAsia="ja-JP"/>
        </w:rPr>
        <w:t>that</w:t>
      </w:r>
      <w:r w:rsidRPr="00B6030D">
        <w:rPr>
          <w:rFonts w:eastAsia="Times New Roman" w:cstheme="minorHAnsi"/>
          <w:lang w:eastAsia="ja-JP"/>
        </w:rPr>
        <w:t xml:space="preserve"> fit the concept of indigenous people, ethnic or tribal minorities</w:t>
      </w:r>
      <w:r w:rsidR="00066724" w:rsidRPr="00B6030D">
        <w:rPr>
          <w:rFonts w:eastAsia="Times New Roman" w:cstheme="minorHAnsi"/>
          <w:lang w:eastAsia="ja-JP"/>
        </w:rPr>
        <w:t>.</w:t>
      </w:r>
      <w:r w:rsidRPr="00B6030D">
        <w:rPr>
          <w:rFonts w:eastAsia="Times New Roman" w:cstheme="minorHAnsi"/>
          <w:lang w:eastAsia="ja-JP"/>
        </w:rPr>
        <w:t xml:space="preserve"> However, many Local Communities</w:t>
      </w:r>
      <w:r w:rsidRPr="00B6030D">
        <w:rPr>
          <w:rFonts w:eastAsia="Times New Roman" w:cstheme="minorHAnsi"/>
          <w:vertAlign w:val="superscript"/>
          <w:lang w:eastAsia="ja-JP"/>
        </w:rPr>
        <w:footnoteReference w:id="4"/>
      </w:r>
      <w:r w:rsidRPr="00B6030D">
        <w:rPr>
          <w:rFonts w:eastAsia="Times New Roman" w:cstheme="minorHAnsi"/>
          <w:lang w:eastAsia="ja-JP"/>
        </w:rPr>
        <w:t xml:space="preserve">, </w:t>
      </w:r>
      <w:r w:rsidR="00066724" w:rsidRPr="00B6030D">
        <w:rPr>
          <w:rFonts w:eastAsia="Times New Roman" w:cstheme="minorHAnsi"/>
          <w:lang w:eastAsia="ja-JP"/>
        </w:rPr>
        <w:t xml:space="preserve">several </w:t>
      </w:r>
      <w:r w:rsidRPr="00B6030D">
        <w:rPr>
          <w:rFonts w:eastAsia="Times New Roman" w:cstheme="minorHAnsi"/>
          <w:lang w:eastAsia="ja-JP"/>
        </w:rPr>
        <w:t>of whom are vulnerable or marginali</w:t>
      </w:r>
      <w:r w:rsidR="00B6030D" w:rsidRPr="00B6030D">
        <w:rPr>
          <w:rFonts w:eastAsia="Times New Roman" w:cstheme="minorHAnsi"/>
          <w:lang w:eastAsia="ja-JP"/>
        </w:rPr>
        <w:t>s</w:t>
      </w:r>
      <w:r w:rsidRPr="00B6030D">
        <w:rPr>
          <w:rFonts w:eastAsia="Times New Roman" w:cstheme="minorHAnsi"/>
          <w:lang w:eastAsia="ja-JP"/>
        </w:rPr>
        <w:t>ed, liv</w:t>
      </w:r>
      <w:r w:rsidR="00B6030D" w:rsidRPr="00B6030D">
        <w:rPr>
          <w:rFonts w:eastAsia="Times New Roman" w:cstheme="minorHAnsi"/>
          <w:lang w:eastAsia="ja-JP"/>
        </w:rPr>
        <w:t>e</w:t>
      </w:r>
      <w:r w:rsidRPr="00B6030D">
        <w:rPr>
          <w:rFonts w:eastAsia="Times New Roman" w:cstheme="minorHAnsi"/>
          <w:lang w:eastAsia="ja-JP"/>
        </w:rPr>
        <w:t xml:space="preserve"> in the project landscapes. To ensure that the rights and interests of all project-affected communities are meaningfully addresse</w:t>
      </w:r>
      <w:r w:rsidR="007F4C7B" w:rsidRPr="00B6030D">
        <w:rPr>
          <w:rFonts w:eastAsia="Times New Roman" w:cstheme="minorHAnsi"/>
          <w:lang w:eastAsia="ja-JP"/>
        </w:rPr>
        <w:t>d</w:t>
      </w:r>
      <w:r w:rsidR="00066724" w:rsidRPr="00B6030D">
        <w:rPr>
          <w:rFonts w:eastAsia="Times New Roman" w:cstheme="minorHAnsi"/>
          <w:lang w:eastAsia="ja-JP"/>
        </w:rPr>
        <w:t xml:space="preserve"> (including different land-user collectives, traditional leaders, indigenous knowledge groups, indigent communities</w:t>
      </w:r>
      <w:r w:rsidRPr="00B6030D">
        <w:rPr>
          <w:rFonts w:eastAsia="Times New Roman" w:cstheme="minorHAnsi"/>
          <w:lang w:eastAsia="ja-JP"/>
        </w:rPr>
        <w:t>,</w:t>
      </w:r>
      <w:r w:rsidR="00066724" w:rsidRPr="00B6030D">
        <w:rPr>
          <w:rFonts w:eastAsia="Times New Roman" w:cstheme="minorHAnsi"/>
          <w:lang w:eastAsia="ja-JP"/>
        </w:rPr>
        <w:t xml:space="preserve"> and other social groupings)</w:t>
      </w:r>
      <w:r w:rsidRPr="00B6030D">
        <w:rPr>
          <w:rFonts w:eastAsia="Times New Roman" w:cstheme="minorHAnsi"/>
          <w:lang w:eastAsia="ja-JP"/>
        </w:rPr>
        <w:t xml:space="preserve"> a Social Inclusion Planning Framework (SIPF) has been prepared as part of the project’s ESMF. This SIP</w:t>
      </w:r>
      <w:r w:rsidR="00066724" w:rsidRPr="00B6030D">
        <w:rPr>
          <w:rFonts w:eastAsia="Times New Roman" w:cstheme="minorHAnsi"/>
          <w:lang w:eastAsia="ja-JP"/>
        </w:rPr>
        <w:t>F</w:t>
      </w:r>
      <w:r w:rsidRPr="00B6030D">
        <w:rPr>
          <w:rFonts w:eastAsia="Times New Roman" w:cstheme="minorHAnsi"/>
          <w:lang w:eastAsia="ja-JP"/>
        </w:rPr>
        <w:t xml:space="preserve"> </w:t>
      </w:r>
      <w:r w:rsidR="00B6030D" w:rsidRPr="00B6030D">
        <w:rPr>
          <w:rFonts w:eastAsia="Times New Roman" w:cstheme="minorHAnsi"/>
          <w:lang w:eastAsia="ja-JP"/>
        </w:rPr>
        <w:t>ensures</w:t>
      </w:r>
      <w:r w:rsidRPr="00B6030D">
        <w:rPr>
          <w:rFonts w:eastAsia="Times New Roman" w:cstheme="minorHAnsi"/>
          <w:lang w:eastAsia="ja-JP"/>
        </w:rPr>
        <w:t xml:space="preserve"> that communities are actively engaged in culturally appropriate ways</w:t>
      </w:r>
      <w:r w:rsidR="00B6030D" w:rsidRPr="00B6030D">
        <w:rPr>
          <w:rFonts w:eastAsia="Times New Roman" w:cstheme="minorHAnsi"/>
          <w:lang w:eastAsia="ja-JP"/>
        </w:rPr>
        <w:t>,</w:t>
      </w:r>
      <w:r w:rsidRPr="00B6030D">
        <w:rPr>
          <w:rFonts w:eastAsia="Times New Roman" w:cstheme="minorHAnsi"/>
          <w:lang w:eastAsia="ja-JP"/>
        </w:rPr>
        <w:t xml:space="preserve"> are meaningfully </w:t>
      </w:r>
      <w:r w:rsidR="00762B4F" w:rsidRPr="00B6030D">
        <w:rPr>
          <w:rFonts w:eastAsia="Times New Roman" w:cstheme="minorHAnsi"/>
          <w:lang w:eastAsia="ja-JP"/>
        </w:rPr>
        <w:t xml:space="preserve">consulted </w:t>
      </w:r>
      <w:r w:rsidR="00066724" w:rsidRPr="00B6030D">
        <w:rPr>
          <w:rFonts w:eastAsia="Times New Roman" w:cstheme="minorHAnsi"/>
          <w:lang w:eastAsia="ja-JP"/>
        </w:rPr>
        <w:t xml:space="preserve">in </w:t>
      </w:r>
      <w:r w:rsidR="00762B4F" w:rsidRPr="00B6030D">
        <w:rPr>
          <w:rFonts w:eastAsia="Times New Roman" w:cstheme="minorHAnsi"/>
          <w:lang w:eastAsia="ja-JP"/>
        </w:rPr>
        <w:t xml:space="preserve">determining the comprehensive community engagement strategy to be followed during </w:t>
      </w:r>
      <w:r w:rsidR="00B6030D" w:rsidRPr="00B6030D">
        <w:rPr>
          <w:rFonts w:eastAsia="Times New Roman" w:cstheme="minorHAnsi"/>
          <w:lang w:eastAsia="ja-JP"/>
        </w:rPr>
        <w:t>implementation and</w:t>
      </w:r>
      <w:r w:rsidR="00762B4F" w:rsidRPr="00B6030D">
        <w:rPr>
          <w:rFonts w:eastAsia="Times New Roman" w:cstheme="minorHAnsi"/>
          <w:lang w:eastAsia="ja-JP"/>
        </w:rPr>
        <w:t xml:space="preserve"> </w:t>
      </w:r>
      <w:r w:rsidR="00B6030D" w:rsidRPr="00B6030D">
        <w:rPr>
          <w:rFonts w:eastAsia="Times New Roman" w:cstheme="minorHAnsi"/>
          <w:lang w:eastAsia="ja-JP"/>
        </w:rPr>
        <w:t xml:space="preserve">are </w:t>
      </w:r>
      <w:r w:rsidR="00762B4F" w:rsidRPr="00B6030D">
        <w:rPr>
          <w:rFonts w:eastAsia="Times New Roman" w:cstheme="minorHAnsi"/>
          <w:lang w:eastAsia="ja-JP"/>
        </w:rPr>
        <w:t xml:space="preserve">involved in </w:t>
      </w:r>
      <w:r w:rsidR="00B6030D" w:rsidRPr="00B6030D">
        <w:rPr>
          <w:rFonts w:eastAsia="Times New Roman" w:cstheme="minorHAnsi"/>
          <w:lang w:eastAsia="ja-JP"/>
        </w:rPr>
        <w:t>co-designing</w:t>
      </w:r>
      <w:r w:rsidR="00066724" w:rsidRPr="00B6030D">
        <w:rPr>
          <w:rFonts w:eastAsia="Times New Roman" w:cstheme="minorHAnsi"/>
          <w:lang w:eastAsia="ja-JP"/>
        </w:rPr>
        <w:t xml:space="preserve"> </w:t>
      </w:r>
      <w:r w:rsidR="00762B4F" w:rsidRPr="00B6030D">
        <w:rPr>
          <w:rFonts w:eastAsia="Times New Roman" w:cstheme="minorHAnsi"/>
          <w:lang w:eastAsia="ja-JP"/>
        </w:rPr>
        <w:t xml:space="preserve">project activities. </w:t>
      </w:r>
      <w:r w:rsidRPr="00B6030D">
        <w:rPr>
          <w:rFonts w:eastAsia="Times New Roman" w:cstheme="minorHAnsi"/>
          <w:lang w:eastAsia="ja-JP"/>
        </w:rPr>
        <w:t>If during site-based screenings and assessments</w:t>
      </w:r>
      <w:r w:rsidR="00B6030D" w:rsidRPr="00B6030D">
        <w:rPr>
          <w:rFonts w:eastAsia="Times New Roman" w:cstheme="minorHAnsi"/>
          <w:lang w:eastAsia="ja-JP"/>
        </w:rPr>
        <w:t>,</w:t>
      </w:r>
      <w:r w:rsidRPr="00B6030D">
        <w:rPr>
          <w:rFonts w:eastAsia="Times New Roman" w:cstheme="minorHAnsi"/>
          <w:lang w:eastAsia="ja-JP"/>
        </w:rPr>
        <w:t xml:space="preserve"> it is determined that there are communities </w:t>
      </w:r>
      <w:r w:rsidR="00B6030D" w:rsidRPr="00B6030D">
        <w:rPr>
          <w:rFonts w:eastAsia="Times New Roman" w:cstheme="minorHAnsi"/>
          <w:lang w:eastAsia="ja-JP"/>
        </w:rPr>
        <w:t>that</w:t>
      </w:r>
      <w:r w:rsidRPr="00B6030D">
        <w:rPr>
          <w:rFonts w:eastAsia="Times New Roman" w:cstheme="minorHAnsi"/>
          <w:lang w:eastAsia="ja-JP"/>
        </w:rPr>
        <w:t xml:space="preserve"> fit the concept of </w:t>
      </w:r>
      <w:r w:rsidR="00B6030D" w:rsidRPr="00B6030D">
        <w:rPr>
          <w:rFonts w:eastAsia="Times New Roman" w:cstheme="minorHAnsi"/>
          <w:lang w:eastAsia="ja-JP"/>
        </w:rPr>
        <w:t>I</w:t>
      </w:r>
      <w:r w:rsidRPr="00B6030D">
        <w:rPr>
          <w:rFonts w:eastAsia="Times New Roman" w:cstheme="minorHAnsi"/>
          <w:lang w:eastAsia="ja-JP"/>
        </w:rPr>
        <w:t xml:space="preserve">ndigenous people present in a landscape (e.g. Khoi-San), then steps and procedures consistent with the requirements under WWF’s Standard on Indigenous People and the WWF Network’s </w:t>
      </w:r>
      <w:r w:rsidR="00762B4F" w:rsidRPr="00B6030D">
        <w:rPr>
          <w:rFonts w:eastAsia="Times New Roman" w:cstheme="minorHAnsi"/>
          <w:lang w:eastAsia="ja-JP"/>
        </w:rPr>
        <w:t>P</w:t>
      </w:r>
      <w:r w:rsidRPr="00B6030D">
        <w:rPr>
          <w:rFonts w:eastAsia="Times New Roman" w:cstheme="minorHAnsi"/>
          <w:lang w:eastAsia="ja-JP"/>
        </w:rPr>
        <w:t xml:space="preserve">olicy on Indigenous Peoples and Conservation: WWF Statement of Principles, and any applicable national </w:t>
      </w:r>
      <w:r w:rsidR="00762B4F" w:rsidRPr="00B6030D">
        <w:rPr>
          <w:rFonts w:eastAsia="Times New Roman" w:cstheme="minorHAnsi"/>
          <w:lang w:eastAsia="ja-JP"/>
        </w:rPr>
        <w:t xml:space="preserve">policies and </w:t>
      </w:r>
      <w:r w:rsidRPr="00B6030D">
        <w:rPr>
          <w:rFonts w:eastAsia="Times New Roman" w:cstheme="minorHAnsi"/>
          <w:lang w:eastAsia="ja-JP"/>
        </w:rPr>
        <w:t xml:space="preserve">standards, will be followed. These include </w:t>
      </w:r>
      <w:r w:rsidR="00B6030D" w:rsidRPr="00B6030D">
        <w:rPr>
          <w:rFonts w:eastAsia="Times New Roman" w:cstheme="minorHAnsi"/>
          <w:lang w:eastAsia="ja-JP"/>
        </w:rPr>
        <w:t>applying</w:t>
      </w:r>
      <w:r w:rsidRPr="00B6030D">
        <w:rPr>
          <w:rFonts w:eastAsia="Times New Roman" w:cstheme="minorHAnsi"/>
          <w:lang w:eastAsia="ja-JP"/>
        </w:rPr>
        <w:t xml:space="preserve"> Free, Prior and Informed Consent and the development of an Indigenous Peoples’ Plan before impact-causing activities are implemented. </w:t>
      </w:r>
    </w:p>
    <w:p w14:paraId="68D20A17" w14:textId="77777777" w:rsidR="00B6030D" w:rsidRPr="004154E3" w:rsidRDefault="00120FD9" w:rsidP="000C52CF">
      <w:pPr>
        <w:pStyle w:val="Heading2"/>
        <w:numPr>
          <w:ilvl w:val="1"/>
          <w:numId w:val="6"/>
        </w:numPr>
        <w:spacing w:before="120" w:line="24" w:lineRule="atLeast"/>
        <w:jc w:val="both"/>
        <w:rPr>
          <w:rFonts w:asciiTheme="minorHAnsi" w:eastAsia="Times New Roman" w:hAnsiTheme="minorHAnsi" w:cstheme="minorHAnsi"/>
          <w:b/>
          <w:bCs/>
          <w:sz w:val="24"/>
          <w:szCs w:val="24"/>
          <w:lang w:eastAsia="ja-JP"/>
        </w:rPr>
      </w:pPr>
      <w:bookmarkStart w:id="9" w:name="_Toc491460851"/>
      <w:bookmarkStart w:id="10" w:name="_Toc185513124"/>
      <w:bookmarkEnd w:id="8"/>
      <w:r w:rsidRPr="00B6030D">
        <w:rPr>
          <w:rFonts w:asciiTheme="minorHAnsi" w:eastAsia="Times New Roman" w:hAnsiTheme="minorHAnsi" w:cstheme="minorHAnsi"/>
          <w:b/>
          <w:bCs/>
          <w:sz w:val="24"/>
          <w:szCs w:val="24"/>
          <w:lang w:eastAsia="ja-JP"/>
        </w:rPr>
        <w:t>Objective of the Environmental and Social Management Framework (ESMF)</w:t>
      </w:r>
      <w:bookmarkEnd w:id="9"/>
      <w:bookmarkEnd w:id="10"/>
    </w:p>
    <w:p w14:paraId="5CDA130F" w14:textId="77777777" w:rsidR="004837D0" w:rsidRPr="00B6030D" w:rsidRDefault="004837D0" w:rsidP="009758E0">
      <w:pPr>
        <w:pStyle w:val="nomal"/>
        <w:rPr>
          <w:rFonts w:eastAsiaTheme="minorHAnsi"/>
          <w:shd w:val="clear" w:color="auto" w:fill="auto"/>
        </w:rPr>
      </w:pPr>
      <w:r w:rsidRPr="00B6030D">
        <w:rPr>
          <w:rFonts w:eastAsiaTheme="minorHAnsi"/>
          <w:shd w:val="clear" w:color="auto" w:fill="auto"/>
        </w:rPr>
        <w:t xml:space="preserve">This ESMF has been prepared </w:t>
      </w:r>
      <w:r w:rsidR="00B6030D">
        <w:rPr>
          <w:rFonts w:eastAsiaTheme="minorHAnsi"/>
          <w:shd w:val="clear" w:color="auto" w:fill="auto"/>
        </w:rPr>
        <w:t>per</w:t>
      </w:r>
      <w:r w:rsidRPr="00B6030D">
        <w:rPr>
          <w:rFonts w:eastAsiaTheme="minorHAnsi"/>
          <w:shd w:val="clear" w:color="auto" w:fill="auto"/>
        </w:rPr>
        <w:t xml:space="preserve"> requirements of the WWF’s Environmental and Social Safeguards Framework (ESSF), and in line with guidance and procedures described in WWF’s Safeguards Integrated Policies and Procedures (SIPP) Manual, to identify and manage the environmental and social risks and impacts of the G</w:t>
      </w:r>
      <w:r w:rsidR="00E776DD" w:rsidRPr="00B6030D">
        <w:rPr>
          <w:rFonts w:eastAsiaTheme="minorHAnsi"/>
          <w:shd w:val="clear" w:color="auto" w:fill="auto"/>
        </w:rPr>
        <w:t xml:space="preserve">BFF </w:t>
      </w:r>
      <w:r w:rsidR="00FF0CCB" w:rsidRPr="00B6030D">
        <w:rPr>
          <w:rFonts w:eastAsiaTheme="minorHAnsi"/>
          <w:shd w:val="clear" w:color="auto" w:fill="auto"/>
        </w:rPr>
        <w:t>Leveraging Durable Financing Mechanisms for Mega Living Landscapes project</w:t>
      </w:r>
      <w:r w:rsidRPr="00B6030D">
        <w:rPr>
          <w:rFonts w:eastAsiaTheme="minorHAnsi"/>
          <w:shd w:val="clear" w:color="auto" w:fill="auto"/>
        </w:rPr>
        <w:t xml:space="preserve">. </w:t>
      </w:r>
      <w:r w:rsidR="00762B4F" w:rsidRPr="00B6030D">
        <w:rPr>
          <w:rFonts w:eastAsiaTheme="minorHAnsi"/>
          <w:shd w:val="clear" w:color="auto" w:fill="auto"/>
        </w:rPr>
        <w:t xml:space="preserve">Since the precise scope and exact location of project activities will only be determined during the implementation phase, site-specific social and environmental impacts can only be estimated at this stage (based on currently available information). This also means that </w:t>
      </w:r>
      <w:r w:rsidR="00A378EA">
        <w:rPr>
          <w:rFonts w:eastAsiaTheme="minorHAnsi"/>
          <w:shd w:val="clear" w:color="auto" w:fill="auto"/>
        </w:rPr>
        <w:t xml:space="preserve">the </w:t>
      </w:r>
      <w:r w:rsidR="00762B4F" w:rsidRPr="00B6030D">
        <w:rPr>
          <w:rFonts w:eastAsiaTheme="minorHAnsi"/>
          <w:shd w:val="clear" w:color="auto" w:fill="auto"/>
        </w:rPr>
        <w:t xml:space="preserve">development of site-specific Environmental and Social Management Plans (ESMPs) </w:t>
      </w:r>
      <w:r w:rsidR="00A378EA">
        <w:rPr>
          <w:rFonts w:eastAsiaTheme="minorHAnsi"/>
          <w:shd w:val="clear" w:color="auto" w:fill="auto"/>
        </w:rPr>
        <w:t>is pres</w:t>
      </w:r>
      <w:r w:rsidR="00762B4F" w:rsidRPr="00B6030D">
        <w:rPr>
          <w:rFonts w:eastAsiaTheme="minorHAnsi"/>
          <w:shd w:val="clear" w:color="auto" w:fill="auto"/>
        </w:rPr>
        <w:t xml:space="preserve">ently not feasible, and an ESMF is necessary to set out principles, procedures and mitigation measures for addressing potential adverse social and environmental impacts that may occur during </w:t>
      </w:r>
      <w:r w:rsidR="00A378EA">
        <w:rPr>
          <w:rFonts w:eastAsiaTheme="minorHAnsi"/>
          <w:shd w:val="clear" w:color="auto" w:fill="auto"/>
        </w:rPr>
        <w:t xml:space="preserve">the </w:t>
      </w:r>
      <w:r w:rsidR="00762B4F" w:rsidRPr="00B6030D">
        <w:rPr>
          <w:rFonts w:eastAsiaTheme="minorHAnsi"/>
          <w:shd w:val="clear" w:color="auto" w:fill="auto"/>
        </w:rPr>
        <w:t xml:space="preserve">project implementation. Site-specific audits, </w:t>
      </w:r>
      <w:r w:rsidR="00762B4F" w:rsidRPr="00B6030D">
        <w:rPr>
          <w:rFonts w:eastAsiaTheme="minorHAnsi"/>
          <w:shd w:val="clear" w:color="auto" w:fill="auto"/>
        </w:rPr>
        <w:lastRenderedPageBreak/>
        <w:t xml:space="preserve">assessments, and management plans will be developed </w:t>
      </w:r>
      <w:r w:rsidR="00A378EA">
        <w:rPr>
          <w:rFonts w:eastAsiaTheme="minorHAnsi"/>
          <w:shd w:val="clear" w:color="auto" w:fill="auto"/>
        </w:rPr>
        <w:t>according</w:t>
      </w:r>
      <w:r w:rsidR="00762B4F" w:rsidRPr="00B6030D">
        <w:rPr>
          <w:rFonts w:eastAsiaTheme="minorHAnsi"/>
          <w:shd w:val="clear" w:color="auto" w:fill="auto"/>
        </w:rPr>
        <w:t xml:space="preserve"> to the guidance provided in this ESMF </w:t>
      </w:r>
      <w:r w:rsidR="00A378EA">
        <w:rPr>
          <w:rFonts w:eastAsiaTheme="minorHAnsi"/>
          <w:shd w:val="clear" w:color="auto" w:fill="auto"/>
        </w:rPr>
        <w:t>per</w:t>
      </w:r>
      <w:r w:rsidRPr="00B6030D">
        <w:rPr>
          <w:rFonts w:eastAsiaTheme="minorHAnsi"/>
          <w:shd w:val="clear" w:color="auto" w:fill="auto"/>
        </w:rPr>
        <w:t xml:space="preserve"> the WWF ESSF and alignment with applicable laws and regulations of South Africa. </w:t>
      </w:r>
    </w:p>
    <w:p w14:paraId="351A0635" w14:textId="77777777" w:rsidR="004837D0" w:rsidRPr="00B6030D" w:rsidRDefault="004837D0" w:rsidP="009758E0">
      <w:pPr>
        <w:pStyle w:val="nomal"/>
        <w:rPr>
          <w:rFonts w:eastAsiaTheme="minorHAnsi"/>
          <w:shd w:val="clear" w:color="auto" w:fill="auto"/>
        </w:rPr>
      </w:pPr>
      <w:r w:rsidRPr="00B6030D">
        <w:rPr>
          <w:rFonts w:eastAsiaTheme="minorHAnsi"/>
          <w:shd w:val="clear" w:color="auto" w:fill="auto"/>
        </w:rPr>
        <w:t xml:space="preserve">The specific objectives of the ESMF </w:t>
      </w:r>
      <w:r w:rsidR="00762B4F" w:rsidRPr="00B6030D">
        <w:rPr>
          <w:rFonts w:eastAsiaTheme="minorHAnsi"/>
          <w:shd w:val="clear" w:color="auto" w:fill="auto"/>
        </w:rPr>
        <w:t xml:space="preserve">are to: </w:t>
      </w:r>
    </w:p>
    <w:p w14:paraId="426CFE57" w14:textId="77777777" w:rsidR="004837D0" w:rsidRPr="00B6030D" w:rsidRDefault="004837D0" w:rsidP="009758E0">
      <w:pPr>
        <w:pStyle w:val="nomal"/>
        <w:numPr>
          <w:ilvl w:val="0"/>
          <w:numId w:val="47"/>
        </w:numPr>
        <w:rPr>
          <w:rFonts w:eastAsiaTheme="minorHAnsi"/>
          <w:shd w:val="clear" w:color="auto" w:fill="auto"/>
        </w:rPr>
      </w:pPr>
      <w:r w:rsidRPr="00B6030D">
        <w:rPr>
          <w:rFonts w:eastAsiaTheme="minorHAnsi"/>
          <w:shd w:val="clear" w:color="auto" w:fill="auto"/>
        </w:rPr>
        <w:t xml:space="preserve">Carry out a preliminary identification (i.e. audit or screening) of the positive and negative social and environmental impacts and risks associated with the implementation of the Project, including any SEAH risks; </w:t>
      </w:r>
    </w:p>
    <w:p w14:paraId="6A661656" w14:textId="77777777" w:rsidR="004837D0" w:rsidRPr="00B6030D" w:rsidRDefault="004837D0" w:rsidP="009758E0">
      <w:pPr>
        <w:pStyle w:val="nomal"/>
        <w:numPr>
          <w:ilvl w:val="0"/>
          <w:numId w:val="47"/>
        </w:numPr>
        <w:rPr>
          <w:rFonts w:eastAsiaTheme="minorHAnsi"/>
          <w:shd w:val="clear" w:color="auto" w:fill="auto"/>
        </w:rPr>
      </w:pPr>
      <w:r w:rsidRPr="00B6030D">
        <w:rPr>
          <w:rFonts w:eastAsiaTheme="minorHAnsi"/>
          <w:shd w:val="clear" w:color="auto" w:fill="auto"/>
        </w:rPr>
        <w:t>Outline the legal and regulatory framework that is relevant to Project implementation and management of social and environmental impacts that m</w:t>
      </w:r>
      <w:r w:rsidR="003F545C">
        <w:rPr>
          <w:rFonts w:eastAsiaTheme="minorHAnsi"/>
          <w:shd w:val="clear" w:color="auto" w:fill="auto"/>
        </w:rPr>
        <w:t>ay</w:t>
      </w:r>
      <w:r w:rsidRPr="00B6030D">
        <w:rPr>
          <w:rFonts w:eastAsiaTheme="minorHAnsi"/>
          <w:shd w:val="clear" w:color="auto" w:fill="auto"/>
        </w:rPr>
        <w:t xml:space="preserve"> be triggered;</w:t>
      </w:r>
    </w:p>
    <w:p w14:paraId="6973CD10" w14:textId="77777777" w:rsidR="004837D0" w:rsidRPr="00B6030D" w:rsidRDefault="004837D0" w:rsidP="009758E0">
      <w:pPr>
        <w:pStyle w:val="nomal"/>
        <w:numPr>
          <w:ilvl w:val="0"/>
          <w:numId w:val="47"/>
        </w:numPr>
        <w:rPr>
          <w:rFonts w:eastAsiaTheme="minorHAnsi"/>
          <w:shd w:val="clear" w:color="auto" w:fill="auto"/>
        </w:rPr>
      </w:pPr>
      <w:r w:rsidRPr="00B6030D">
        <w:rPr>
          <w:rFonts w:eastAsiaTheme="minorHAnsi"/>
          <w:shd w:val="clear" w:color="auto" w:fill="auto"/>
        </w:rPr>
        <w:t xml:space="preserve">Specify appropriate roles and responsibilities of actors and parties involved in ESMF implementation; </w:t>
      </w:r>
    </w:p>
    <w:p w14:paraId="1A8EC744" w14:textId="77777777" w:rsidR="004837D0" w:rsidRPr="00B6030D" w:rsidRDefault="004837D0" w:rsidP="009758E0">
      <w:pPr>
        <w:pStyle w:val="nomal"/>
        <w:numPr>
          <w:ilvl w:val="0"/>
          <w:numId w:val="47"/>
        </w:numPr>
        <w:rPr>
          <w:rFonts w:eastAsiaTheme="minorHAnsi"/>
          <w:shd w:val="clear" w:color="auto" w:fill="auto"/>
        </w:rPr>
      </w:pPr>
      <w:r w:rsidRPr="00B6030D">
        <w:rPr>
          <w:rFonts w:eastAsiaTheme="minorHAnsi"/>
          <w:shd w:val="clear" w:color="auto" w:fill="auto"/>
        </w:rPr>
        <w:t xml:space="preserve">Propose a set of preliminary recommendations and measures to mitigate any negative impacts and enhance positive impacts; </w:t>
      </w:r>
    </w:p>
    <w:p w14:paraId="727F371E" w14:textId="77777777" w:rsidR="004837D0" w:rsidRPr="00B6030D" w:rsidRDefault="004837D0" w:rsidP="009758E0">
      <w:pPr>
        <w:pStyle w:val="nomal"/>
        <w:numPr>
          <w:ilvl w:val="0"/>
          <w:numId w:val="47"/>
        </w:numPr>
        <w:rPr>
          <w:rFonts w:eastAsiaTheme="minorHAnsi"/>
          <w:shd w:val="clear" w:color="auto" w:fill="auto"/>
        </w:rPr>
      </w:pPr>
      <w:r w:rsidRPr="00B6030D">
        <w:rPr>
          <w:rFonts w:eastAsiaTheme="minorHAnsi"/>
          <w:shd w:val="clear" w:color="auto" w:fill="auto"/>
        </w:rPr>
        <w:t xml:space="preserve">Develop a screening and assessment methodology for potential activities that will allow an environmental/social risk classification and the identification of appropriate safeguards instruments; </w:t>
      </w:r>
    </w:p>
    <w:p w14:paraId="15727BAD" w14:textId="77777777" w:rsidR="004837D0" w:rsidRPr="00B6030D" w:rsidRDefault="004837D0" w:rsidP="009758E0">
      <w:pPr>
        <w:pStyle w:val="nomal"/>
        <w:numPr>
          <w:ilvl w:val="0"/>
          <w:numId w:val="47"/>
        </w:numPr>
        <w:rPr>
          <w:rFonts w:eastAsiaTheme="minorHAnsi"/>
          <w:shd w:val="clear" w:color="auto" w:fill="auto"/>
        </w:rPr>
      </w:pPr>
      <w:r w:rsidRPr="00B6030D">
        <w:rPr>
          <w:rFonts w:eastAsiaTheme="minorHAnsi"/>
          <w:shd w:val="clear" w:color="auto" w:fill="auto"/>
        </w:rPr>
        <w:t>Set out procedures to establish mechanisms to monitor the implementation and efficacy of the proposed mitigation measures and</w:t>
      </w:r>
    </w:p>
    <w:p w14:paraId="63FF6666" w14:textId="77777777" w:rsidR="004837D0" w:rsidRPr="00B6030D" w:rsidRDefault="004837D0" w:rsidP="009758E0">
      <w:pPr>
        <w:pStyle w:val="nomal"/>
        <w:numPr>
          <w:ilvl w:val="0"/>
          <w:numId w:val="47"/>
        </w:numPr>
        <w:rPr>
          <w:rFonts w:eastAsiaTheme="minorHAnsi"/>
          <w:shd w:val="clear" w:color="auto" w:fill="auto"/>
        </w:rPr>
      </w:pPr>
      <w:r w:rsidRPr="00B6030D">
        <w:rPr>
          <w:rFonts w:eastAsiaTheme="minorHAnsi"/>
          <w:shd w:val="clear" w:color="auto" w:fill="auto"/>
        </w:rPr>
        <w:t>Outline requirements related to disclosure, grievance redress, capacity</w:t>
      </w:r>
      <w:r w:rsidR="003F545C">
        <w:rPr>
          <w:rFonts w:eastAsiaTheme="minorHAnsi"/>
          <w:shd w:val="clear" w:color="auto" w:fill="auto"/>
        </w:rPr>
        <w:t>-</w:t>
      </w:r>
      <w:r w:rsidRPr="00B6030D">
        <w:rPr>
          <w:rFonts w:eastAsiaTheme="minorHAnsi"/>
          <w:shd w:val="clear" w:color="auto" w:fill="auto"/>
        </w:rPr>
        <w:t xml:space="preserve">building activities, and budget required </w:t>
      </w:r>
      <w:r w:rsidR="003F545C">
        <w:rPr>
          <w:rFonts w:eastAsiaTheme="minorHAnsi"/>
          <w:shd w:val="clear" w:color="auto" w:fill="auto"/>
        </w:rPr>
        <w:t>to implement</w:t>
      </w:r>
      <w:r w:rsidRPr="00B6030D">
        <w:rPr>
          <w:rFonts w:eastAsiaTheme="minorHAnsi"/>
          <w:shd w:val="clear" w:color="auto" w:fill="auto"/>
        </w:rPr>
        <w:t xml:space="preserve"> the ESMF.</w:t>
      </w:r>
    </w:p>
    <w:p w14:paraId="58084CFE" w14:textId="77777777" w:rsidR="00A63657" w:rsidRPr="00B6030D" w:rsidRDefault="00A63657" w:rsidP="009758E0">
      <w:pPr>
        <w:pStyle w:val="nomal"/>
        <w:rPr>
          <w:rFonts w:eastAsiaTheme="minorHAnsi"/>
          <w:shd w:val="clear" w:color="auto" w:fill="auto"/>
        </w:rPr>
      </w:pPr>
    </w:p>
    <w:p w14:paraId="517E825E" w14:textId="77777777" w:rsidR="00120FD9" w:rsidRPr="00B6030D" w:rsidRDefault="00120FD9" w:rsidP="000C52CF">
      <w:pPr>
        <w:pStyle w:val="Heading2"/>
        <w:spacing w:before="120" w:line="24" w:lineRule="atLeast"/>
        <w:jc w:val="both"/>
        <w:rPr>
          <w:rFonts w:asciiTheme="minorHAnsi" w:hAnsiTheme="minorHAnsi" w:cstheme="minorHAnsi"/>
          <w:b/>
          <w:bCs/>
          <w:sz w:val="24"/>
          <w:szCs w:val="24"/>
          <w:lang w:bidi="he-IL"/>
        </w:rPr>
      </w:pPr>
      <w:bookmarkStart w:id="11" w:name="_Toc185513125"/>
      <w:bookmarkStart w:id="12" w:name="_Toc357519562"/>
      <w:bookmarkStart w:id="13" w:name="_Toc491460852"/>
      <w:r w:rsidRPr="00B6030D">
        <w:rPr>
          <w:rFonts w:asciiTheme="minorHAnsi" w:hAnsiTheme="minorHAnsi" w:cstheme="minorHAnsi"/>
          <w:b/>
          <w:bCs/>
          <w:sz w:val="24"/>
          <w:szCs w:val="24"/>
        </w:rPr>
        <w:t>1.2.</w:t>
      </w:r>
      <w:r w:rsidRPr="00B6030D">
        <w:rPr>
          <w:rFonts w:asciiTheme="minorHAnsi" w:hAnsiTheme="minorHAnsi" w:cstheme="minorHAnsi"/>
        </w:rPr>
        <w:tab/>
      </w:r>
      <w:r w:rsidRPr="00B6030D">
        <w:rPr>
          <w:rFonts w:asciiTheme="minorHAnsi" w:hAnsiTheme="minorHAnsi" w:cstheme="minorHAnsi"/>
          <w:b/>
          <w:bCs/>
          <w:sz w:val="24"/>
          <w:szCs w:val="24"/>
        </w:rPr>
        <w:t>O</w:t>
      </w:r>
      <w:r w:rsidRPr="00B6030D">
        <w:rPr>
          <w:rFonts w:asciiTheme="minorHAnsi" w:hAnsiTheme="minorHAnsi" w:cstheme="minorHAnsi"/>
          <w:b/>
          <w:bCs/>
          <w:sz w:val="24"/>
          <w:szCs w:val="24"/>
          <w:lang w:bidi="he-IL"/>
        </w:rPr>
        <w:t>bjective of the Process Framework (PF)</w:t>
      </w:r>
      <w:bookmarkEnd w:id="11"/>
    </w:p>
    <w:p w14:paraId="7D5C1EAB" w14:textId="77777777" w:rsidR="00E76DB9" w:rsidRDefault="00E76DB9" w:rsidP="000C52CF">
      <w:pPr>
        <w:spacing w:before="120" w:after="0" w:line="24" w:lineRule="atLeast"/>
        <w:jc w:val="both"/>
        <w:rPr>
          <w:rFonts w:cstheme="minorHAnsi"/>
          <w:lang w:bidi="he-IL"/>
        </w:rPr>
      </w:pPr>
      <w:bookmarkStart w:id="14" w:name="_Hlk69575430"/>
    </w:p>
    <w:p w14:paraId="5211941C" w14:textId="77777777" w:rsidR="00120FD9" w:rsidRPr="00B6030D" w:rsidRDefault="00120FD9" w:rsidP="00E76DB9">
      <w:pPr>
        <w:spacing w:before="120" w:after="0" w:line="24" w:lineRule="atLeast"/>
        <w:rPr>
          <w:rFonts w:cstheme="minorHAnsi"/>
        </w:rPr>
      </w:pPr>
      <w:r w:rsidRPr="00B6030D">
        <w:rPr>
          <w:rFonts w:cstheme="minorHAnsi"/>
          <w:lang w:bidi="he-IL"/>
        </w:rPr>
        <w:t>The Project triggers the WWF’s Standard on Access Restriction and Resettlement</w:t>
      </w:r>
      <w:r w:rsidR="006641C3" w:rsidRPr="00B6030D">
        <w:rPr>
          <w:rStyle w:val="FootnoteReference"/>
          <w:rFonts w:cstheme="minorHAnsi"/>
          <w:lang w:bidi="he-IL"/>
        </w:rPr>
        <w:footnoteReference w:id="5"/>
      </w:r>
      <w:r w:rsidRPr="00B6030D">
        <w:rPr>
          <w:rFonts w:cstheme="minorHAnsi"/>
          <w:lang w:bidi="he-IL"/>
        </w:rPr>
        <w:t xml:space="preserve"> as it may restrict or otherwise affect access to natural resources and the livelihood activities of </w:t>
      </w:r>
      <w:r w:rsidR="00E76DB9">
        <w:rPr>
          <w:rFonts w:cstheme="minorHAnsi"/>
          <w:lang w:bidi="he-IL"/>
        </w:rPr>
        <w:t>P</w:t>
      </w:r>
      <w:r w:rsidRPr="00B6030D">
        <w:rPr>
          <w:rFonts w:cstheme="minorHAnsi"/>
          <w:lang w:bidi="he-IL"/>
        </w:rPr>
        <w:t>roject</w:t>
      </w:r>
      <w:r w:rsidR="00E76DB9">
        <w:rPr>
          <w:rFonts w:cstheme="minorHAnsi"/>
          <w:lang w:bidi="he-IL"/>
        </w:rPr>
        <w:t>-A</w:t>
      </w:r>
      <w:r w:rsidRPr="00B6030D">
        <w:rPr>
          <w:rFonts w:cstheme="minorHAnsi"/>
          <w:lang w:bidi="he-IL"/>
        </w:rPr>
        <w:t xml:space="preserve">ffected </w:t>
      </w:r>
      <w:r w:rsidR="00E76DB9">
        <w:rPr>
          <w:rFonts w:cstheme="minorHAnsi"/>
          <w:lang w:bidi="he-IL"/>
        </w:rPr>
        <w:t>P</w:t>
      </w:r>
      <w:r w:rsidRPr="00B6030D">
        <w:rPr>
          <w:rFonts w:cstheme="minorHAnsi"/>
          <w:lang w:bidi="he-IL"/>
        </w:rPr>
        <w:t xml:space="preserve">eople (PAP). This </w:t>
      </w:r>
      <w:r w:rsidRPr="00B6030D">
        <w:rPr>
          <w:rFonts w:cstheme="minorHAnsi"/>
        </w:rPr>
        <w:t xml:space="preserve">Process Framework (PF) describes the process by which affected communities </w:t>
      </w:r>
      <w:r w:rsidR="004837D0" w:rsidRPr="00B6030D">
        <w:rPr>
          <w:rFonts w:cstheme="minorHAnsi"/>
        </w:rPr>
        <w:t xml:space="preserve">will </w:t>
      </w:r>
      <w:r w:rsidRPr="00B6030D">
        <w:rPr>
          <w:rFonts w:cstheme="minorHAnsi"/>
        </w:rPr>
        <w:t xml:space="preserve">participate </w:t>
      </w:r>
      <w:r w:rsidR="006641C3" w:rsidRPr="00B6030D">
        <w:rPr>
          <w:rFonts w:cstheme="minorHAnsi"/>
        </w:rPr>
        <w:t xml:space="preserve">proactively </w:t>
      </w:r>
      <w:r w:rsidRPr="00B6030D">
        <w:rPr>
          <w:rFonts w:cstheme="minorHAnsi"/>
        </w:rPr>
        <w:t xml:space="preserve">in </w:t>
      </w:r>
      <w:r w:rsidR="00E76DB9">
        <w:rPr>
          <w:rFonts w:cstheme="minorHAnsi"/>
        </w:rPr>
        <w:t>identifying, designing, implementing and monitoring</w:t>
      </w:r>
      <w:r w:rsidRPr="00B6030D">
        <w:rPr>
          <w:rFonts w:cstheme="minorHAnsi"/>
        </w:rPr>
        <w:t xml:space="preserve"> relevant project activities and mitigation measures. Th</w:t>
      </w:r>
      <w:r w:rsidR="00E76DB9">
        <w:rPr>
          <w:rFonts w:cstheme="minorHAnsi"/>
        </w:rPr>
        <w:t>is PF aim</w:t>
      </w:r>
      <w:r w:rsidRPr="00B6030D">
        <w:rPr>
          <w:rFonts w:cstheme="minorHAnsi"/>
        </w:rPr>
        <w:t xml:space="preserve">s to ensure </w:t>
      </w:r>
      <w:r w:rsidR="00E76DB9">
        <w:rPr>
          <w:rFonts w:cstheme="minorHAnsi"/>
        </w:rPr>
        <w:t xml:space="preserve">the </w:t>
      </w:r>
      <w:r w:rsidRPr="00B6030D">
        <w:rPr>
          <w:rFonts w:cstheme="minorHAnsi"/>
        </w:rPr>
        <w:t xml:space="preserve">participation </w:t>
      </w:r>
      <w:r w:rsidR="006641C3" w:rsidRPr="00B6030D">
        <w:rPr>
          <w:rFonts w:cstheme="minorHAnsi"/>
        </w:rPr>
        <w:t xml:space="preserve">and consent </w:t>
      </w:r>
      <w:r w:rsidRPr="00B6030D">
        <w:rPr>
          <w:rFonts w:cstheme="minorHAnsi"/>
        </w:rPr>
        <w:t>of Project Affected People (PAP) while recogni</w:t>
      </w:r>
      <w:r w:rsidR="00E76DB9">
        <w:rPr>
          <w:rFonts w:cstheme="minorHAnsi"/>
        </w:rPr>
        <w:t>s</w:t>
      </w:r>
      <w:r w:rsidRPr="00B6030D">
        <w:rPr>
          <w:rFonts w:cstheme="minorHAnsi"/>
        </w:rPr>
        <w:t xml:space="preserve">ing and protecting their </w:t>
      </w:r>
      <w:r w:rsidR="00D846BE" w:rsidRPr="00B6030D">
        <w:rPr>
          <w:rFonts w:cstheme="minorHAnsi"/>
        </w:rPr>
        <w:t xml:space="preserve">rights and </w:t>
      </w:r>
      <w:r w:rsidRPr="00B6030D">
        <w:rPr>
          <w:rFonts w:cstheme="minorHAnsi"/>
        </w:rPr>
        <w:t xml:space="preserve">interests and ensuring that they do not become worse off </w:t>
      </w:r>
      <w:r w:rsidR="00E76DB9">
        <w:rPr>
          <w:rFonts w:cstheme="minorHAnsi"/>
        </w:rPr>
        <w:t>due to</w:t>
      </w:r>
      <w:r w:rsidRPr="00B6030D">
        <w:rPr>
          <w:rFonts w:cstheme="minorHAnsi"/>
        </w:rPr>
        <w:t xml:space="preserve"> the project.</w:t>
      </w:r>
      <w:bookmarkEnd w:id="14"/>
      <w:r w:rsidRPr="00B6030D">
        <w:rPr>
          <w:rFonts w:cstheme="minorHAnsi"/>
        </w:rPr>
        <w:t xml:space="preserve"> Specifically, the PF will:</w:t>
      </w:r>
    </w:p>
    <w:p w14:paraId="076BD81B" w14:textId="77777777" w:rsidR="00120FD9" w:rsidRPr="00B6030D" w:rsidRDefault="00120FD9" w:rsidP="00E76DB9">
      <w:pPr>
        <w:pStyle w:val="ListParagraph"/>
        <w:numPr>
          <w:ilvl w:val="0"/>
          <w:numId w:val="15"/>
        </w:numPr>
        <w:spacing w:before="120" w:after="0" w:line="24" w:lineRule="atLeast"/>
        <w:contextualSpacing w:val="0"/>
        <w:rPr>
          <w:rFonts w:cstheme="minorHAnsi"/>
        </w:rPr>
      </w:pPr>
      <w:r w:rsidRPr="00B6030D">
        <w:rPr>
          <w:rFonts w:cstheme="minorHAnsi"/>
        </w:rPr>
        <w:t xml:space="preserve">Describe activities that may involve new or more stringent restrictions on </w:t>
      </w:r>
      <w:r w:rsidR="00E76DB9">
        <w:rPr>
          <w:rFonts w:cstheme="minorHAnsi"/>
        </w:rPr>
        <w:t>using</w:t>
      </w:r>
      <w:r w:rsidRPr="00B6030D">
        <w:rPr>
          <w:rFonts w:cstheme="minorHAnsi"/>
        </w:rPr>
        <w:t xml:space="preserve"> natural resources in the project area.</w:t>
      </w:r>
    </w:p>
    <w:p w14:paraId="4F4E46CB" w14:textId="77777777" w:rsidR="00CC5759" w:rsidRPr="00B6030D" w:rsidRDefault="00120FD9" w:rsidP="00E76DB9">
      <w:pPr>
        <w:pStyle w:val="ListParagraph"/>
        <w:numPr>
          <w:ilvl w:val="0"/>
          <w:numId w:val="15"/>
        </w:numPr>
        <w:spacing w:before="120" w:after="0" w:line="24" w:lineRule="atLeast"/>
        <w:contextualSpacing w:val="0"/>
        <w:rPr>
          <w:rFonts w:cstheme="minorHAnsi"/>
        </w:rPr>
      </w:pPr>
      <w:r w:rsidRPr="00B6030D">
        <w:rPr>
          <w:rFonts w:cstheme="minorHAnsi"/>
        </w:rPr>
        <w:t>Establish the mechanism through which local communities can contribute to the project design, implementation and monitoring.</w:t>
      </w:r>
    </w:p>
    <w:p w14:paraId="08FEC26D" w14:textId="77777777" w:rsidR="00120FD9" w:rsidRPr="00B6030D" w:rsidRDefault="00120FD9" w:rsidP="00E76DB9">
      <w:pPr>
        <w:pStyle w:val="ListParagraph"/>
        <w:numPr>
          <w:ilvl w:val="0"/>
          <w:numId w:val="15"/>
        </w:numPr>
        <w:spacing w:before="120" w:after="0" w:line="24" w:lineRule="atLeast"/>
        <w:contextualSpacing w:val="0"/>
        <w:rPr>
          <w:rFonts w:cstheme="minorHAnsi"/>
        </w:rPr>
      </w:pPr>
      <w:r w:rsidRPr="00B6030D">
        <w:rPr>
          <w:rFonts w:cstheme="minorHAnsi"/>
        </w:rPr>
        <w:lastRenderedPageBreak/>
        <w:t>Identify the potential negative impacts of the restriction on the surrounding communities</w:t>
      </w:r>
      <w:r w:rsidR="00C24EC2" w:rsidRPr="00B6030D">
        <w:rPr>
          <w:rFonts w:cstheme="minorHAnsi"/>
        </w:rPr>
        <w:t>, including any gendered differences or SEAH risks associated with access restriction or differing uses of natural resources</w:t>
      </w:r>
      <w:r w:rsidRPr="00B6030D">
        <w:rPr>
          <w:rFonts w:cstheme="minorHAnsi"/>
        </w:rPr>
        <w:t>.</w:t>
      </w:r>
    </w:p>
    <w:p w14:paraId="3075798F" w14:textId="77777777" w:rsidR="00120FD9" w:rsidRPr="00B6030D" w:rsidRDefault="00120FD9" w:rsidP="00E76DB9">
      <w:pPr>
        <w:pStyle w:val="ListParagraph"/>
        <w:numPr>
          <w:ilvl w:val="0"/>
          <w:numId w:val="15"/>
        </w:numPr>
        <w:spacing w:before="120" w:after="0" w:line="24" w:lineRule="atLeast"/>
        <w:contextualSpacing w:val="0"/>
        <w:rPr>
          <w:rFonts w:cstheme="minorHAnsi"/>
        </w:rPr>
      </w:pPr>
      <w:r w:rsidRPr="00B6030D">
        <w:rPr>
          <w:rFonts w:cstheme="minorHAnsi"/>
        </w:rPr>
        <w:t>Specify the criteria for eligibility of economically displaced persons to receive compensation benefits and development assistance (no physical displacement will be allowed under this project</w:t>
      </w:r>
      <w:r w:rsidR="00C24EC2" w:rsidRPr="00B6030D">
        <w:rPr>
          <w:rFonts w:cstheme="minorHAnsi"/>
        </w:rPr>
        <w:t xml:space="preserve"> or any WWF project</w:t>
      </w:r>
      <w:r w:rsidRPr="00B6030D">
        <w:rPr>
          <w:rFonts w:cstheme="minorHAnsi"/>
        </w:rPr>
        <w:t>).</w:t>
      </w:r>
    </w:p>
    <w:p w14:paraId="25C53200" w14:textId="77777777" w:rsidR="00120FD9" w:rsidRPr="00B6030D" w:rsidRDefault="00120FD9" w:rsidP="00E76DB9">
      <w:pPr>
        <w:pStyle w:val="ListParagraph"/>
        <w:numPr>
          <w:ilvl w:val="0"/>
          <w:numId w:val="15"/>
        </w:numPr>
        <w:spacing w:before="120" w:after="0" w:line="24" w:lineRule="atLeast"/>
        <w:contextualSpacing w:val="0"/>
        <w:rPr>
          <w:rFonts w:cstheme="minorHAnsi"/>
        </w:rPr>
      </w:pPr>
      <w:r w:rsidRPr="00B6030D">
        <w:rPr>
          <w:rFonts w:cstheme="minorHAnsi"/>
        </w:rPr>
        <w:t xml:space="preserve">Describe the mitigation measures required to assist the economically displaced persons in their efforts to improve their livelihoods, or at least to restore them, in real terms, while maintaining the sustainability of the </w:t>
      </w:r>
      <w:r w:rsidR="004318B0" w:rsidRPr="00B6030D">
        <w:rPr>
          <w:rFonts w:cstheme="minorHAnsi"/>
        </w:rPr>
        <w:t>three M</w:t>
      </w:r>
      <w:r w:rsidR="005B29C1" w:rsidRPr="00B6030D">
        <w:rPr>
          <w:rFonts w:cstheme="minorHAnsi"/>
        </w:rPr>
        <w:t>ega Living Landscapes</w:t>
      </w:r>
      <w:r w:rsidRPr="00B6030D">
        <w:rPr>
          <w:rFonts w:cstheme="minorHAnsi"/>
        </w:rPr>
        <w:t>, will be identified</w:t>
      </w:r>
      <w:r w:rsidR="00C24EC2" w:rsidRPr="00B6030D">
        <w:rPr>
          <w:rFonts w:cstheme="minorHAnsi"/>
        </w:rPr>
        <w:t>.</w:t>
      </w:r>
    </w:p>
    <w:p w14:paraId="191BF5AE" w14:textId="77777777" w:rsidR="00120FD9" w:rsidRPr="00B6030D" w:rsidRDefault="00120FD9" w:rsidP="00E76DB9">
      <w:pPr>
        <w:pStyle w:val="ListParagraph"/>
        <w:numPr>
          <w:ilvl w:val="0"/>
          <w:numId w:val="15"/>
        </w:numPr>
        <w:spacing w:before="120" w:after="0" w:line="24" w:lineRule="atLeast"/>
        <w:contextualSpacing w:val="0"/>
        <w:rPr>
          <w:rFonts w:cstheme="minorHAnsi"/>
        </w:rPr>
      </w:pPr>
      <w:r w:rsidRPr="00B6030D">
        <w:rPr>
          <w:rFonts w:cstheme="minorHAnsi"/>
        </w:rPr>
        <w:t>Describe the grievance procedure or process for resolving natural resource use restrictions</w:t>
      </w:r>
      <w:r w:rsidR="00E76DB9">
        <w:rPr>
          <w:rFonts w:cstheme="minorHAnsi"/>
        </w:rPr>
        <w:t xml:space="preserve"> disputes</w:t>
      </w:r>
      <w:r w:rsidRPr="00B6030D">
        <w:rPr>
          <w:rFonts w:cstheme="minorHAnsi"/>
        </w:rPr>
        <w:t>.</w:t>
      </w:r>
    </w:p>
    <w:p w14:paraId="60ACD938" w14:textId="77777777" w:rsidR="00120FD9" w:rsidRPr="00B6030D" w:rsidRDefault="00120FD9" w:rsidP="00E76DB9">
      <w:pPr>
        <w:pStyle w:val="ListParagraph"/>
        <w:numPr>
          <w:ilvl w:val="0"/>
          <w:numId w:val="15"/>
        </w:numPr>
        <w:spacing w:before="120" w:after="0" w:line="24" w:lineRule="atLeast"/>
        <w:contextualSpacing w:val="0"/>
        <w:rPr>
          <w:rFonts w:cstheme="minorHAnsi"/>
        </w:rPr>
      </w:pPr>
      <w:r w:rsidRPr="00B6030D">
        <w:rPr>
          <w:rFonts w:cstheme="minorHAnsi"/>
        </w:rPr>
        <w:t>Describe the participatory monitoring arrangements with neighbo</w:t>
      </w:r>
      <w:r w:rsidR="00E76DB9">
        <w:rPr>
          <w:rFonts w:cstheme="minorHAnsi"/>
        </w:rPr>
        <w:t>u</w:t>
      </w:r>
      <w:r w:rsidRPr="00B6030D">
        <w:rPr>
          <w:rFonts w:cstheme="minorHAnsi"/>
        </w:rPr>
        <w:t>ring community members.</w:t>
      </w:r>
    </w:p>
    <w:p w14:paraId="62161E58" w14:textId="77777777" w:rsidR="00E76DB9" w:rsidRDefault="00E76DB9" w:rsidP="000C52CF">
      <w:pPr>
        <w:spacing w:before="120" w:after="0" w:line="24" w:lineRule="atLeast"/>
        <w:jc w:val="both"/>
        <w:rPr>
          <w:rFonts w:cstheme="minorHAnsi"/>
        </w:rPr>
      </w:pPr>
    </w:p>
    <w:p w14:paraId="0597107B" w14:textId="77777777" w:rsidR="00120FD9" w:rsidRPr="00B6030D" w:rsidRDefault="00120FD9" w:rsidP="00E76DB9">
      <w:pPr>
        <w:spacing w:before="120" w:after="0" w:line="24" w:lineRule="atLeast"/>
        <w:rPr>
          <w:rFonts w:cstheme="minorHAnsi"/>
        </w:rPr>
      </w:pPr>
      <w:r w:rsidRPr="00B6030D">
        <w:rPr>
          <w:rFonts w:cstheme="minorHAnsi"/>
        </w:rPr>
        <w:t xml:space="preserve">As the project intends to enhance the livelihoods and resilience </w:t>
      </w:r>
      <w:r w:rsidR="004837D0" w:rsidRPr="00B6030D">
        <w:rPr>
          <w:rFonts w:cstheme="minorHAnsi"/>
        </w:rPr>
        <w:t xml:space="preserve">of </w:t>
      </w:r>
      <w:r w:rsidRPr="00B6030D">
        <w:rPr>
          <w:rFonts w:cstheme="minorHAnsi"/>
        </w:rPr>
        <w:t xml:space="preserve">local communities, the </w:t>
      </w:r>
      <w:r w:rsidR="005F3398" w:rsidRPr="00B6030D">
        <w:rPr>
          <w:rFonts w:cstheme="minorHAnsi"/>
        </w:rPr>
        <w:t xml:space="preserve">equitable </w:t>
      </w:r>
      <w:r w:rsidRPr="00B6030D">
        <w:rPr>
          <w:rFonts w:cstheme="minorHAnsi"/>
        </w:rPr>
        <w:t xml:space="preserve">allocation of project benefits among local community members is </w:t>
      </w:r>
      <w:r w:rsidR="00E76DB9">
        <w:rPr>
          <w:rFonts w:cstheme="minorHAnsi"/>
        </w:rPr>
        <w:t>critical</w:t>
      </w:r>
      <w:r w:rsidRPr="00B6030D">
        <w:rPr>
          <w:rFonts w:cstheme="minorHAnsi"/>
        </w:rPr>
        <w:t xml:space="preserve">. The </w:t>
      </w:r>
      <w:r w:rsidR="00E76DB9">
        <w:rPr>
          <w:rFonts w:cstheme="minorHAnsi"/>
        </w:rPr>
        <w:t>framework intend</w:t>
      </w:r>
      <w:r w:rsidRPr="00B6030D">
        <w:rPr>
          <w:rFonts w:cstheme="minorHAnsi"/>
        </w:rPr>
        <w:t xml:space="preserve">s to ensure transparency and equity in the planning and implementation of activities by the project.  This framework details the principles and processes for assisting communities to identify and manage any potential negative impacts of the project activities. Since the exact social impacts will only be identified during project implementation, the PF will ensure that mitigation of any negative impacts from project investments </w:t>
      </w:r>
      <w:r w:rsidR="00E91292" w:rsidRPr="00B6030D">
        <w:rPr>
          <w:rFonts w:cstheme="minorHAnsi"/>
        </w:rPr>
        <w:t xml:space="preserve">occurs </w:t>
      </w:r>
      <w:r w:rsidRPr="00B6030D">
        <w:rPr>
          <w:rFonts w:cstheme="minorHAnsi"/>
        </w:rPr>
        <w:t>through a participatory process involving the affected stakeholders</w:t>
      </w:r>
      <w:r w:rsidR="002D390C" w:rsidRPr="00B6030D">
        <w:rPr>
          <w:rFonts w:cstheme="minorHAnsi"/>
        </w:rPr>
        <w:t xml:space="preserve"> and </w:t>
      </w:r>
      <w:r w:rsidR="00EF42C6" w:rsidRPr="00B6030D">
        <w:rPr>
          <w:rFonts w:cstheme="minorHAnsi"/>
        </w:rPr>
        <w:t xml:space="preserve">land </w:t>
      </w:r>
      <w:r w:rsidR="002D390C" w:rsidRPr="00B6030D">
        <w:rPr>
          <w:rFonts w:cstheme="minorHAnsi"/>
        </w:rPr>
        <w:t>rights</w:t>
      </w:r>
      <w:r w:rsidR="00EF42C6" w:rsidRPr="00B6030D">
        <w:rPr>
          <w:rFonts w:cstheme="minorHAnsi"/>
        </w:rPr>
        <w:t xml:space="preserve"> </w:t>
      </w:r>
      <w:r w:rsidR="002D390C" w:rsidRPr="00B6030D">
        <w:rPr>
          <w:rFonts w:cstheme="minorHAnsi"/>
        </w:rPr>
        <w:t>holders</w:t>
      </w:r>
      <w:r w:rsidRPr="00B6030D">
        <w:rPr>
          <w:rFonts w:cstheme="minorHAnsi"/>
        </w:rPr>
        <w:t xml:space="preserve">.  It will also ensure that any desired changes by the communities in </w:t>
      </w:r>
      <w:r w:rsidR="00E76DB9">
        <w:rPr>
          <w:rFonts w:cstheme="minorHAnsi"/>
        </w:rPr>
        <w:t>how</w:t>
      </w:r>
      <w:r w:rsidRPr="00B6030D">
        <w:rPr>
          <w:rFonts w:cstheme="minorHAnsi"/>
        </w:rPr>
        <w:t xml:space="preserve"> </w:t>
      </w:r>
      <w:r w:rsidR="004837D0" w:rsidRPr="00B6030D">
        <w:rPr>
          <w:rFonts w:cstheme="minorHAnsi"/>
        </w:rPr>
        <w:t>they</w:t>
      </w:r>
      <w:r w:rsidRPr="00B6030D">
        <w:rPr>
          <w:rFonts w:cstheme="minorHAnsi"/>
        </w:rPr>
        <w:t xml:space="preserve"> exercise </w:t>
      </w:r>
      <w:r w:rsidR="00E149C7" w:rsidRPr="00B6030D">
        <w:rPr>
          <w:rFonts w:cstheme="minorHAnsi"/>
        </w:rPr>
        <w:t>their land rights</w:t>
      </w:r>
      <w:r w:rsidRPr="00B6030D">
        <w:rPr>
          <w:rFonts w:cstheme="minorHAnsi"/>
        </w:rPr>
        <w:t xml:space="preserve"> in the project sites would not be </w:t>
      </w:r>
      <w:r w:rsidR="00E149C7" w:rsidRPr="00B6030D">
        <w:rPr>
          <w:rFonts w:cstheme="minorHAnsi"/>
        </w:rPr>
        <w:t>imposed but</w:t>
      </w:r>
      <w:r w:rsidRPr="00B6030D">
        <w:rPr>
          <w:rFonts w:cstheme="minorHAnsi"/>
        </w:rPr>
        <w:t xml:space="preserve"> should emerge from a consultative process.   </w:t>
      </w:r>
    </w:p>
    <w:p w14:paraId="0F5FF17D" w14:textId="77777777" w:rsidR="00624D9F" w:rsidRPr="00B6030D" w:rsidRDefault="00624D9F" w:rsidP="009758E0">
      <w:pPr>
        <w:pStyle w:val="nomal"/>
      </w:pPr>
    </w:p>
    <w:p w14:paraId="6EC001BA" w14:textId="77777777" w:rsidR="009E1952" w:rsidRPr="00B6030D" w:rsidRDefault="00120FD9" w:rsidP="000C52CF">
      <w:pPr>
        <w:pStyle w:val="Heading2"/>
        <w:spacing w:before="120" w:line="24" w:lineRule="atLeast"/>
        <w:jc w:val="both"/>
        <w:rPr>
          <w:rFonts w:asciiTheme="minorHAnsi" w:hAnsiTheme="minorHAnsi" w:cstheme="minorHAnsi"/>
          <w:b/>
          <w:bCs/>
          <w:sz w:val="24"/>
          <w:szCs w:val="24"/>
          <w:lang w:bidi="he-IL"/>
        </w:rPr>
      </w:pPr>
      <w:bookmarkStart w:id="15" w:name="_Toc185513126"/>
      <w:r w:rsidRPr="00B6030D">
        <w:rPr>
          <w:rFonts w:asciiTheme="minorHAnsi" w:hAnsiTheme="minorHAnsi" w:cstheme="minorHAnsi"/>
          <w:b/>
          <w:bCs/>
          <w:sz w:val="24"/>
          <w:szCs w:val="24"/>
        </w:rPr>
        <w:t>1.</w:t>
      </w:r>
      <w:r w:rsidR="00354964" w:rsidRPr="00B6030D">
        <w:rPr>
          <w:rFonts w:asciiTheme="minorHAnsi" w:hAnsiTheme="minorHAnsi" w:cstheme="minorHAnsi"/>
          <w:b/>
          <w:bCs/>
          <w:sz w:val="24"/>
          <w:szCs w:val="24"/>
        </w:rPr>
        <w:t>3</w:t>
      </w:r>
      <w:r w:rsidRPr="00B6030D">
        <w:rPr>
          <w:rFonts w:asciiTheme="minorHAnsi" w:hAnsiTheme="minorHAnsi" w:cstheme="minorHAnsi"/>
          <w:b/>
          <w:bCs/>
          <w:sz w:val="24"/>
          <w:szCs w:val="24"/>
        </w:rPr>
        <w:t>.</w:t>
      </w:r>
      <w:r w:rsidRPr="00B6030D">
        <w:rPr>
          <w:rFonts w:asciiTheme="minorHAnsi" w:hAnsiTheme="minorHAnsi" w:cstheme="minorHAnsi"/>
        </w:rPr>
        <w:tab/>
      </w:r>
      <w:bookmarkStart w:id="16" w:name="_Toc95953372"/>
      <w:r w:rsidR="009E1952" w:rsidRPr="00B6030D">
        <w:rPr>
          <w:rFonts w:asciiTheme="minorHAnsi" w:hAnsiTheme="minorHAnsi" w:cstheme="minorHAnsi"/>
          <w:b/>
          <w:bCs/>
          <w:sz w:val="24"/>
          <w:szCs w:val="24"/>
        </w:rPr>
        <w:t>O</w:t>
      </w:r>
      <w:r w:rsidR="009E1952" w:rsidRPr="00B6030D">
        <w:rPr>
          <w:rFonts w:asciiTheme="minorHAnsi" w:hAnsiTheme="minorHAnsi" w:cstheme="minorHAnsi"/>
          <w:b/>
          <w:bCs/>
          <w:sz w:val="24"/>
          <w:szCs w:val="24"/>
          <w:lang w:bidi="he-IL"/>
        </w:rPr>
        <w:t>bjective of the Indigenous Peoples Planning Framework (IPPF)</w:t>
      </w:r>
      <w:bookmarkEnd w:id="15"/>
      <w:bookmarkEnd w:id="16"/>
    </w:p>
    <w:p w14:paraId="570F3B0C" w14:textId="77777777" w:rsidR="00E76DB9" w:rsidRDefault="00E76DB9" w:rsidP="009758E0">
      <w:pPr>
        <w:pStyle w:val="nomal"/>
      </w:pPr>
    </w:p>
    <w:p w14:paraId="7E592C93" w14:textId="77777777" w:rsidR="009E1952" w:rsidRPr="00B6030D" w:rsidRDefault="009E1952" w:rsidP="009758E0">
      <w:pPr>
        <w:pStyle w:val="nomal"/>
      </w:pPr>
      <w:r w:rsidRPr="00B6030D">
        <w:t xml:space="preserve">The target project areas </w:t>
      </w:r>
      <w:r w:rsidR="00E149C7" w:rsidRPr="00B6030D">
        <w:t xml:space="preserve">do not </w:t>
      </w:r>
      <w:r w:rsidRPr="00B6030D">
        <w:t xml:space="preserve">include </w:t>
      </w:r>
      <w:r w:rsidR="00D463DB" w:rsidRPr="00B6030D">
        <w:t>I</w:t>
      </w:r>
      <w:r w:rsidRPr="00B6030D">
        <w:t xml:space="preserve">ndigenous </w:t>
      </w:r>
      <w:r w:rsidR="00D463DB" w:rsidRPr="00B6030D">
        <w:t>Peoples</w:t>
      </w:r>
      <w:r w:rsidR="00E149C7" w:rsidRPr="00B6030D">
        <w:t xml:space="preserve"> with land tenure</w:t>
      </w:r>
      <w:r w:rsidR="00D463DB" w:rsidRPr="00B6030D">
        <w:t xml:space="preserve"> or cultural</w:t>
      </w:r>
      <w:r w:rsidR="00FF1466" w:rsidRPr="00B6030D">
        <w:t xml:space="preserve"> practice</w:t>
      </w:r>
      <w:r w:rsidR="00E149C7" w:rsidRPr="00B6030D">
        <w:t xml:space="preserve"> rights</w:t>
      </w:r>
      <w:r w:rsidRPr="00B6030D">
        <w:t xml:space="preserve">. </w:t>
      </w:r>
    </w:p>
    <w:p w14:paraId="3E0FEEDA" w14:textId="77777777" w:rsidR="005D61FD" w:rsidRPr="00B6030D" w:rsidRDefault="009E1952" w:rsidP="00E76DB9">
      <w:pPr>
        <w:autoSpaceDE w:val="0"/>
        <w:autoSpaceDN w:val="0"/>
        <w:adjustRightInd w:val="0"/>
        <w:rPr>
          <w:rFonts w:cstheme="minorHAnsi"/>
          <w:color w:val="000000"/>
        </w:rPr>
      </w:pPr>
      <w:r w:rsidRPr="00B6030D">
        <w:rPr>
          <w:rFonts w:cstheme="minorHAnsi"/>
          <w:color w:val="000000"/>
        </w:rPr>
        <w:t xml:space="preserve">Based on WWF’s Standard on </w:t>
      </w:r>
      <w:r w:rsidR="00E45E4F" w:rsidRPr="00B6030D">
        <w:rPr>
          <w:rFonts w:cstheme="minorHAnsi"/>
          <w:color w:val="000000"/>
        </w:rPr>
        <w:t>IPs</w:t>
      </w:r>
      <w:r w:rsidRPr="00B6030D">
        <w:rPr>
          <w:rFonts w:cstheme="minorHAnsi"/>
          <w:color w:val="000000"/>
        </w:rPr>
        <w:t xml:space="preserve">, the people affected by this project would </w:t>
      </w:r>
      <w:r w:rsidR="00E149C7" w:rsidRPr="00B6030D">
        <w:rPr>
          <w:rFonts w:cstheme="minorHAnsi"/>
          <w:color w:val="000000"/>
        </w:rPr>
        <w:t xml:space="preserve">not </w:t>
      </w:r>
      <w:r w:rsidRPr="00B6030D">
        <w:rPr>
          <w:rFonts w:cstheme="minorHAnsi"/>
          <w:color w:val="000000"/>
        </w:rPr>
        <w:t>be considered Indigenous, ethnic</w:t>
      </w:r>
      <w:r w:rsidR="00E76DB9">
        <w:rPr>
          <w:rFonts w:cstheme="minorHAnsi"/>
          <w:color w:val="000000"/>
        </w:rPr>
        <w:t>,</w:t>
      </w:r>
      <w:r w:rsidRPr="00B6030D">
        <w:rPr>
          <w:rFonts w:cstheme="minorHAnsi"/>
          <w:color w:val="000000"/>
        </w:rPr>
        <w:t xml:space="preserve"> or tribal minorities</w:t>
      </w:r>
      <w:r w:rsidR="007C22A6" w:rsidRPr="00B6030D">
        <w:rPr>
          <w:rFonts w:cstheme="minorHAnsi"/>
          <w:color w:val="000000"/>
        </w:rPr>
        <w:t xml:space="preserve">, </w:t>
      </w:r>
      <w:r w:rsidR="00E76DB9">
        <w:rPr>
          <w:rFonts w:cstheme="minorHAnsi"/>
          <w:color w:val="000000"/>
        </w:rPr>
        <w:t>so</w:t>
      </w:r>
      <w:r w:rsidR="007C22A6" w:rsidRPr="00B6030D">
        <w:rPr>
          <w:rFonts w:cstheme="minorHAnsi"/>
          <w:color w:val="000000"/>
        </w:rPr>
        <w:t xml:space="preserve"> an </w:t>
      </w:r>
      <w:r w:rsidRPr="00B6030D">
        <w:rPr>
          <w:rFonts w:cstheme="minorHAnsi"/>
          <w:color w:val="000000"/>
        </w:rPr>
        <w:t>Indigenous People</w:t>
      </w:r>
      <w:r w:rsidR="008F6AAE" w:rsidRPr="00B6030D">
        <w:rPr>
          <w:rFonts w:cstheme="minorHAnsi"/>
          <w:color w:val="000000"/>
        </w:rPr>
        <w:t>s</w:t>
      </w:r>
      <w:r w:rsidRPr="00B6030D">
        <w:rPr>
          <w:rFonts w:cstheme="minorHAnsi"/>
          <w:color w:val="000000"/>
        </w:rPr>
        <w:t xml:space="preserve"> Planning Framework </w:t>
      </w:r>
      <w:r w:rsidR="00E149C7" w:rsidRPr="00B6030D">
        <w:rPr>
          <w:rFonts w:cstheme="minorHAnsi"/>
          <w:color w:val="000000"/>
        </w:rPr>
        <w:t xml:space="preserve">has not been </w:t>
      </w:r>
      <w:r w:rsidRPr="00B6030D">
        <w:rPr>
          <w:rFonts w:cstheme="minorHAnsi"/>
          <w:color w:val="000000"/>
        </w:rPr>
        <w:t>prepared.</w:t>
      </w:r>
      <w:r w:rsidR="00E149C7" w:rsidRPr="00B6030D">
        <w:rPr>
          <w:rFonts w:cstheme="minorHAnsi"/>
          <w:color w:val="000000"/>
        </w:rPr>
        <w:t xml:space="preserve"> Instead, a Social Inclusion </w:t>
      </w:r>
      <w:r w:rsidR="005F3398" w:rsidRPr="00B6030D">
        <w:rPr>
          <w:rFonts w:cstheme="minorHAnsi"/>
          <w:color w:val="000000"/>
        </w:rPr>
        <w:t>Planning Framework</w:t>
      </w:r>
      <w:r w:rsidR="00E149C7" w:rsidRPr="00B6030D">
        <w:rPr>
          <w:rFonts w:cstheme="minorHAnsi"/>
          <w:color w:val="000000"/>
        </w:rPr>
        <w:t xml:space="preserve"> has been prepared to ensure that all Project Affected People, including marginali</w:t>
      </w:r>
      <w:r w:rsidR="007B47EC">
        <w:rPr>
          <w:rFonts w:cstheme="minorHAnsi"/>
          <w:color w:val="000000"/>
        </w:rPr>
        <w:t>s</w:t>
      </w:r>
      <w:r w:rsidR="00E149C7" w:rsidRPr="00B6030D">
        <w:rPr>
          <w:rFonts w:cstheme="minorHAnsi"/>
          <w:color w:val="000000"/>
        </w:rPr>
        <w:t>ed groups, are appropriately engaged in project implementation and benefit equitably from the project.</w:t>
      </w:r>
      <w:r w:rsidRPr="00B6030D">
        <w:rPr>
          <w:rFonts w:cstheme="minorHAnsi"/>
          <w:color w:val="000000"/>
        </w:rPr>
        <w:t xml:space="preserve"> </w:t>
      </w:r>
    </w:p>
    <w:p w14:paraId="044AE6CF" w14:textId="77777777" w:rsidR="00FF3395" w:rsidRPr="00B6030D" w:rsidRDefault="00FF3395" w:rsidP="000C52CF">
      <w:pPr>
        <w:autoSpaceDE w:val="0"/>
        <w:autoSpaceDN w:val="0"/>
        <w:adjustRightInd w:val="0"/>
        <w:jc w:val="both"/>
        <w:rPr>
          <w:rFonts w:cstheme="minorHAnsi"/>
          <w:color w:val="000000"/>
        </w:rPr>
      </w:pPr>
      <w:r w:rsidRPr="00B6030D">
        <w:rPr>
          <w:rFonts w:cstheme="minorHAnsi"/>
          <w:color w:val="000000"/>
        </w:rPr>
        <w:t>The Khoi-San, South Africa’s IPs, were assimilated in</w:t>
      </w:r>
      <w:r w:rsidR="00E76DB9">
        <w:rPr>
          <w:rFonts w:cstheme="minorHAnsi"/>
          <w:color w:val="000000"/>
        </w:rPr>
        <w:t>to</w:t>
      </w:r>
      <w:r w:rsidRPr="00B6030D">
        <w:rPr>
          <w:rFonts w:cstheme="minorHAnsi"/>
          <w:color w:val="000000"/>
        </w:rPr>
        <w:t xml:space="preserve"> colonial and apartheid society alongside various other groups</w:t>
      </w:r>
      <w:r w:rsidRPr="00B6030D">
        <w:rPr>
          <w:rFonts w:cstheme="minorHAnsi"/>
          <w:color w:val="000000"/>
        </w:rPr>
        <w:footnoteReference w:id="6"/>
      </w:r>
      <w:r w:rsidRPr="00B6030D">
        <w:rPr>
          <w:rFonts w:cstheme="minorHAnsi"/>
          <w:color w:val="000000"/>
        </w:rPr>
        <w:t xml:space="preserve">. </w:t>
      </w:r>
      <w:r w:rsidR="00E76DB9">
        <w:rPr>
          <w:rFonts w:cstheme="minorHAnsi"/>
          <w:color w:val="000000"/>
        </w:rPr>
        <w:t>They</w:t>
      </w:r>
      <w:r w:rsidRPr="00B6030D">
        <w:rPr>
          <w:rFonts w:cstheme="minorHAnsi"/>
          <w:color w:val="000000"/>
        </w:rPr>
        <w:t xml:space="preserve"> were hunter-gatherers who roamed across Southern Africa. By the early 1800s</w:t>
      </w:r>
      <w:r w:rsidR="00E76DB9">
        <w:rPr>
          <w:rFonts w:cstheme="minorHAnsi"/>
          <w:color w:val="000000"/>
        </w:rPr>
        <w:t>,</w:t>
      </w:r>
      <w:r w:rsidRPr="00B6030D">
        <w:rPr>
          <w:rFonts w:cstheme="minorHAnsi"/>
          <w:color w:val="000000"/>
        </w:rPr>
        <w:t xml:space="preserve"> the Khoi-San were no longer a free society</w:t>
      </w:r>
      <w:r w:rsidRPr="00B6030D">
        <w:rPr>
          <w:rFonts w:cstheme="minorHAnsi"/>
          <w:color w:val="000000"/>
        </w:rPr>
        <w:footnoteReference w:id="7"/>
      </w:r>
      <w:r w:rsidRPr="00B6030D">
        <w:rPr>
          <w:rFonts w:cstheme="minorHAnsi"/>
          <w:color w:val="000000"/>
        </w:rPr>
        <w:t xml:space="preserve"> and had largely lost touch with their cultural heritage. </w:t>
      </w:r>
      <w:r w:rsidR="007C22A6" w:rsidRPr="00B6030D">
        <w:rPr>
          <w:rFonts w:cstheme="minorHAnsi"/>
          <w:color w:val="000000"/>
        </w:rPr>
        <w:t xml:space="preserve">Although </w:t>
      </w:r>
      <w:r w:rsidR="009F26A4" w:rsidRPr="00B6030D">
        <w:rPr>
          <w:rFonts w:cstheme="minorHAnsi"/>
          <w:color w:val="000000"/>
        </w:rPr>
        <w:t>Khoi-</w:t>
      </w:r>
      <w:r w:rsidR="007C22A6" w:rsidRPr="00B6030D">
        <w:rPr>
          <w:rFonts w:cstheme="minorHAnsi"/>
          <w:color w:val="000000"/>
        </w:rPr>
        <w:t xml:space="preserve">San communities may have lived in some parts of the project domain in previous centuries (especially </w:t>
      </w:r>
      <w:r w:rsidR="007C22A6" w:rsidRPr="00B6030D">
        <w:rPr>
          <w:rFonts w:cstheme="minorHAnsi"/>
          <w:color w:val="000000"/>
        </w:rPr>
        <w:lastRenderedPageBreak/>
        <w:t xml:space="preserve">in the </w:t>
      </w:r>
      <w:r w:rsidR="00E76DB9">
        <w:rPr>
          <w:rFonts w:cstheme="minorHAnsi"/>
          <w:color w:val="000000"/>
        </w:rPr>
        <w:t xml:space="preserve">Greater </w:t>
      </w:r>
      <w:r w:rsidR="009F26A4" w:rsidRPr="00B6030D">
        <w:rPr>
          <w:rFonts w:cstheme="minorHAnsi"/>
          <w:color w:val="000000"/>
        </w:rPr>
        <w:t xml:space="preserve">Addo and </w:t>
      </w:r>
      <w:r w:rsidR="00E76DB9">
        <w:rPr>
          <w:rFonts w:cstheme="minorHAnsi"/>
          <w:color w:val="000000"/>
        </w:rPr>
        <w:t xml:space="preserve">Eastern </w:t>
      </w:r>
      <w:r w:rsidR="007C22A6" w:rsidRPr="00B6030D">
        <w:rPr>
          <w:rFonts w:cstheme="minorHAnsi"/>
          <w:color w:val="000000"/>
        </w:rPr>
        <w:t>Grasslands landscape</w:t>
      </w:r>
      <w:r w:rsidR="009F26A4" w:rsidRPr="00B6030D">
        <w:rPr>
          <w:rFonts w:cstheme="minorHAnsi"/>
          <w:color w:val="000000"/>
        </w:rPr>
        <w:t>s</w:t>
      </w:r>
      <w:r w:rsidR="007C22A6" w:rsidRPr="00B6030D">
        <w:rPr>
          <w:rFonts w:cstheme="minorHAnsi"/>
          <w:color w:val="000000"/>
        </w:rPr>
        <w:t xml:space="preserve">), no self-identifying Khoi-San communities are </w:t>
      </w:r>
      <w:r w:rsidR="00E76DB9">
        <w:rPr>
          <w:rFonts w:cstheme="minorHAnsi"/>
          <w:color w:val="000000"/>
        </w:rPr>
        <w:t>found there.</w:t>
      </w:r>
    </w:p>
    <w:p w14:paraId="48853CDC" w14:textId="77777777" w:rsidR="00880B18" w:rsidRPr="00B6030D" w:rsidRDefault="00880B18" w:rsidP="00E76DB9">
      <w:pPr>
        <w:autoSpaceDE w:val="0"/>
        <w:autoSpaceDN w:val="0"/>
        <w:adjustRightInd w:val="0"/>
        <w:rPr>
          <w:rFonts w:cstheme="minorHAnsi"/>
          <w:color w:val="000000"/>
        </w:rPr>
      </w:pPr>
      <w:r w:rsidRPr="00B6030D">
        <w:rPr>
          <w:rFonts w:cstheme="minorHAnsi"/>
          <w:color w:val="000000"/>
        </w:rPr>
        <w:t xml:space="preserve">Use of the acronym IPLC has been avoided to avoid conflating the needs and interests of </w:t>
      </w:r>
      <w:r w:rsidR="00E76DB9">
        <w:rPr>
          <w:rFonts w:cstheme="minorHAnsi"/>
          <w:color w:val="000000"/>
        </w:rPr>
        <w:t>I</w:t>
      </w:r>
      <w:r w:rsidRPr="00B6030D">
        <w:rPr>
          <w:rFonts w:cstheme="minorHAnsi"/>
          <w:color w:val="000000"/>
        </w:rPr>
        <w:t>ndigenous peoples (who have distinct origins and development histories, governance concepts and customary rights – collective and individual) with those of other, unspecified local communities, which are not homogenous. Local Communities stand at the core of the project’s strategy as key agents of change for driving the transformational vision and actions needed to cataly</w:t>
      </w:r>
      <w:r w:rsidR="00E76DB9">
        <w:rPr>
          <w:rFonts w:cstheme="minorHAnsi"/>
          <w:color w:val="000000"/>
        </w:rPr>
        <w:t>s</w:t>
      </w:r>
      <w:r w:rsidRPr="00B6030D">
        <w:rPr>
          <w:rFonts w:cstheme="minorHAnsi"/>
          <w:color w:val="000000"/>
        </w:rPr>
        <w:t xml:space="preserve">e MLLs as the vehicles of the SANParks Vision 2040. </w:t>
      </w:r>
    </w:p>
    <w:p w14:paraId="3A7C9D76" w14:textId="77777777" w:rsidR="005D61FD" w:rsidRPr="00B6030D" w:rsidRDefault="005D61FD" w:rsidP="00B64167">
      <w:pPr>
        <w:autoSpaceDE w:val="0"/>
        <w:autoSpaceDN w:val="0"/>
        <w:adjustRightInd w:val="0"/>
        <w:rPr>
          <w:rFonts w:cstheme="minorHAnsi"/>
        </w:rPr>
      </w:pPr>
      <w:r w:rsidRPr="00B6030D">
        <w:rPr>
          <w:rFonts w:cstheme="minorHAnsi"/>
          <w:color w:val="000000"/>
        </w:rPr>
        <w:t xml:space="preserve">The project takes the </w:t>
      </w:r>
      <w:r w:rsidR="00B64167">
        <w:rPr>
          <w:rFonts w:cstheme="minorHAnsi"/>
          <w:color w:val="000000"/>
        </w:rPr>
        <w:t>social inclusion approach</w:t>
      </w:r>
      <w:r w:rsidRPr="00B6030D">
        <w:rPr>
          <w:rFonts w:cstheme="minorHAnsi"/>
          <w:color w:val="000000"/>
        </w:rPr>
        <w:t xml:space="preserve"> to ensure that issues facing </w:t>
      </w:r>
      <w:r w:rsidR="005E0291" w:rsidRPr="00B6030D">
        <w:rPr>
          <w:rFonts w:cstheme="minorHAnsi"/>
          <w:color w:val="000000"/>
        </w:rPr>
        <w:t>marginali</w:t>
      </w:r>
      <w:r w:rsidR="00E76DB9">
        <w:rPr>
          <w:rFonts w:cstheme="minorHAnsi"/>
          <w:color w:val="000000"/>
        </w:rPr>
        <w:t>s</w:t>
      </w:r>
      <w:r w:rsidR="005E0291" w:rsidRPr="00B6030D">
        <w:rPr>
          <w:rFonts w:cstheme="minorHAnsi"/>
          <w:color w:val="000000"/>
        </w:rPr>
        <w:t>ed</w:t>
      </w:r>
      <w:r w:rsidRPr="00B6030D">
        <w:rPr>
          <w:rFonts w:cstheme="minorHAnsi"/>
          <w:color w:val="000000"/>
        </w:rPr>
        <w:t xml:space="preserve"> and vulnerable groups, including the </w:t>
      </w:r>
      <w:r w:rsidR="00925639" w:rsidRPr="00B6030D">
        <w:rPr>
          <w:rFonts w:cstheme="minorHAnsi"/>
          <w:color w:val="000000"/>
        </w:rPr>
        <w:t>IPs</w:t>
      </w:r>
      <w:r w:rsidR="00CA685B" w:rsidRPr="00B6030D">
        <w:rPr>
          <w:rFonts w:cstheme="minorHAnsi"/>
          <w:color w:val="000000"/>
        </w:rPr>
        <w:t xml:space="preserve"> (</w:t>
      </w:r>
      <w:r w:rsidR="00925639" w:rsidRPr="00B6030D">
        <w:rPr>
          <w:rFonts w:cstheme="minorHAnsi"/>
          <w:color w:val="000000"/>
        </w:rPr>
        <w:t>w</w:t>
      </w:r>
      <w:r w:rsidR="00E76DB9">
        <w:rPr>
          <w:rFonts w:cstheme="minorHAnsi"/>
          <w:color w:val="000000"/>
        </w:rPr>
        <w:t>h</w:t>
      </w:r>
      <w:r w:rsidR="00925639" w:rsidRPr="00B6030D">
        <w:rPr>
          <w:rFonts w:cstheme="minorHAnsi"/>
          <w:color w:val="000000"/>
        </w:rPr>
        <w:t xml:space="preserve">ere they </w:t>
      </w:r>
      <w:r w:rsidR="00E76DB9">
        <w:rPr>
          <w:rFonts w:cstheme="minorHAnsi"/>
          <w:color w:val="000000"/>
        </w:rPr>
        <w:t xml:space="preserve">are </w:t>
      </w:r>
      <w:r w:rsidR="00925639" w:rsidRPr="00B6030D">
        <w:rPr>
          <w:rFonts w:cstheme="minorHAnsi"/>
          <w:color w:val="000000"/>
        </w:rPr>
        <w:t>to be found</w:t>
      </w:r>
      <w:r w:rsidR="00CA685B" w:rsidRPr="00B6030D">
        <w:rPr>
          <w:rFonts w:cstheme="minorHAnsi"/>
          <w:color w:val="000000"/>
        </w:rPr>
        <w:t xml:space="preserve"> during the development of site-level SIPs)</w:t>
      </w:r>
      <w:r w:rsidRPr="00B6030D">
        <w:rPr>
          <w:rFonts w:cstheme="minorHAnsi"/>
          <w:color w:val="000000"/>
        </w:rPr>
        <w:t>, are addressed. This is because vulnerability is a core social concern</w:t>
      </w:r>
      <w:r w:rsidR="00B64167">
        <w:rPr>
          <w:rFonts w:cstheme="minorHAnsi"/>
          <w:color w:val="000000"/>
        </w:rPr>
        <w:t>,</w:t>
      </w:r>
      <w:r w:rsidRPr="00B6030D">
        <w:rPr>
          <w:rFonts w:cstheme="minorHAnsi"/>
          <w:color w:val="000000"/>
        </w:rPr>
        <w:t xml:space="preserve"> cutting across all facets of African societies. The local communities identified for project intervention are considered vulnerable and are largely dependent on nature for their livelihoods. Provision for self-determination and FPIC has been made</w:t>
      </w:r>
      <w:r w:rsidR="00F93C14" w:rsidRPr="00B6030D">
        <w:rPr>
          <w:rFonts w:cstheme="minorHAnsi"/>
          <w:color w:val="000000"/>
        </w:rPr>
        <w:t xml:space="preserve"> in this ESMF</w:t>
      </w:r>
      <w:r w:rsidRPr="00B6030D">
        <w:rPr>
          <w:rFonts w:cstheme="minorHAnsi"/>
          <w:color w:val="000000"/>
        </w:rPr>
        <w:t>, including steps for undertaking an FPIC process w</w:t>
      </w:r>
      <w:r w:rsidR="00E76DB9">
        <w:rPr>
          <w:rFonts w:cstheme="minorHAnsi"/>
          <w:color w:val="000000"/>
        </w:rPr>
        <w:t>h</w:t>
      </w:r>
      <w:r w:rsidRPr="00B6030D">
        <w:rPr>
          <w:rFonts w:cstheme="minorHAnsi"/>
          <w:color w:val="000000"/>
        </w:rPr>
        <w:t xml:space="preserve">ere IPs </w:t>
      </w:r>
      <w:r w:rsidR="00E76DB9">
        <w:rPr>
          <w:rFonts w:cstheme="minorHAnsi"/>
          <w:color w:val="000000"/>
        </w:rPr>
        <w:t xml:space="preserve">are </w:t>
      </w:r>
      <w:r w:rsidRPr="00B6030D">
        <w:rPr>
          <w:rFonts w:cstheme="minorHAnsi"/>
          <w:color w:val="000000"/>
        </w:rPr>
        <w:t xml:space="preserve">to be identified at </w:t>
      </w:r>
      <w:r w:rsidR="00E76DB9">
        <w:rPr>
          <w:rFonts w:cstheme="minorHAnsi"/>
          <w:color w:val="000000"/>
        </w:rPr>
        <w:t xml:space="preserve">the </w:t>
      </w:r>
      <w:r w:rsidRPr="00B6030D">
        <w:rPr>
          <w:rFonts w:cstheme="minorHAnsi"/>
          <w:color w:val="000000"/>
        </w:rPr>
        <w:t xml:space="preserve">site intervention level.  </w:t>
      </w:r>
    </w:p>
    <w:p w14:paraId="59B19407" w14:textId="77777777" w:rsidR="00120FD9" w:rsidRPr="00B6030D" w:rsidRDefault="009E1952" w:rsidP="000C52CF">
      <w:pPr>
        <w:pStyle w:val="Heading2"/>
        <w:spacing w:before="120" w:line="24" w:lineRule="atLeast"/>
        <w:jc w:val="both"/>
        <w:rPr>
          <w:rFonts w:asciiTheme="minorHAnsi" w:hAnsiTheme="minorHAnsi" w:cstheme="minorHAnsi"/>
          <w:b/>
          <w:bCs/>
          <w:sz w:val="24"/>
          <w:szCs w:val="24"/>
        </w:rPr>
      </w:pPr>
      <w:bookmarkStart w:id="17" w:name="_Toc185513127"/>
      <w:r w:rsidRPr="00B6030D">
        <w:rPr>
          <w:rFonts w:asciiTheme="minorHAnsi" w:hAnsiTheme="minorHAnsi" w:cstheme="minorHAnsi"/>
          <w:b/>
          <w:bCs/>
          <w:sz w:val="24"/>
          <w:szCs w:val="24"/>
        </w:rPr>
        <w:t xml:space="preserve">1.4.  </w:t>
      </w:r>
      <w:r w:rsidR="00120FD9" w:rsidRPr="00B6030D">
        <w:rPr>
          <w:rFonts w:asciiTheme="minorHAnsi" w:hAnsiTheme="minorHAnsi" w:cstheme="minorHAnsi"/>
          <w:b/>
          <w:bCs/>
          <w:sz w:val="24"/>
          <w:szCs w:val="24"/>
        </w:rPr>
        <w:t>ESMF</w:t>
      </w:r>
      <w:r w:rsidR="00E149C7" w:rsidRPr="00B6030D">
        <w:rPr>
          <w:rFonts w:asciiTheme="minorHAnsi" w:hAnsiTheme="minorHAnsi" w:cstheme="minorHAnsi"/>
          <w:b/>
          <w:bCs/>
          <w:sz w:val="24"/>
          <w:szCs w:val="24"/>
        </w:rPr>
        <w:t>/PF</w:t>
      </w:r>
      <w:r w:rsidR="00120FD9" w:rsidRPr="00B6030D">
        <w:rPr>
          <w:rFonts w:asciiTheme="minorHAnsi" w:hAnsiTheme="minorHAnsi" w:cstheme="minorHAnsi"/>
          <w:b/>
          <w:bCs/>
          <w:sz w:val="24"/>
          <w:szCs w:val="24"/>
        </w:rPr>
        <w:t xml:space="preserve"> Preparation Methodology</w:t>
      </w:r>
      <w:bookmarkEnd w:id="12"/>
      <w:bookmarkEnd w:id="13"/>
      <w:bookmarkEnd w:id="17"/>
      <w:r w:rsidR="00120FD9" w:rsidRPr="00B6030D">
        <w:rPr>
          <w:rFonts w:asciiTheme="minorHAnsi" w:hAnsiTheme="minorHAnsi" w:cstheme="minorHAnsi"/>
          <w:b/>
          <w:bCs/>
          <w:sz w:val="24"/>
          <w:szCs w:val="24"/>
        </w:rPr>
        <w:t xml:space="preserve"> </w:t>
      </w:r>
    </w:p>
    <w:p w14:paraId="0C88BA6C" w14:textId="77777777" w:rsidR="00E7456D" w:rsidRPr="00B6030D" w:rsidRDefault="00120FD9" w:rsidP="00B64167">
      <w:pPr>
        <w:spacing w:before="120" w:after="0" w:line="24" w:lineRule="atLeast"/>
        <w:rPr>
          <w:rFonts w:cstheme="minorHAnsi"/>
        </w:rPr>
      </w:pPr>
      <w:bookmarkStart w:id="18" w:name="_Hlk492557122"/>
      <w:bookmarkStart w:id="19" w:name="_Hlk69575527"/>
      <w:r w:rsidRPr="00B6030D">
        <w:rPr>
          <w:rFonts w:cstheme="minorHAnsi"/>
        </w:rPr>
        <w:t>The ESMF</w:t>
      </w:r>
      <w:r w:rsidR="00E149C7" w:rsidRPr="00B6030D">
        <w:rPr>
          <w:rFonts w:cstheme="minorHAnsi"/>
        </w:rPr>
        <w:t>/PF</w:t>
      </w:r>
      <w:r w:rsidRPr="00B6030D">
        <w:rPr>
          <w:rFonts w:cstheme="minorHAnsi"/>
        </w:rPr>
        <w:t xml:space="preserve"> was prepared based on </w:t>
      </w:r>
      <w:bookmarkEnd w:id="18"/>
      <w:r w:rsidR="00D4153C" w:rsidRPr="00B6030D">
        <w:rPr>
          <w:rFonts w:cstheme="minorHAnsi"/>
        </w:rPr>
        <w:t xml:space="preserve">desktop research and </w:t>
      </w:r>
      <w:r w:rsidR="000A512F" w:rsidRPr="00B6030D">
        <w:rPr>
          <w:rFonts w:cstheme="minorHAnsi"/>
        </w:rPr>
        <w:t xml:space="preserve">extensive stakeholder engagement </w:t>
      </w:r>
      <w:r w:rsidR="009D0DEE" w:rsidRPr="00B6030D">
        <w:rPr>
          <w:rFonts w:cstheme="minorHAnsi"/>
        </w:rPr>
        <w:t>in South Africa</w:t>
      </w:r>
      <w:r w:rsidR="00B64167">
        <w:rPr>
          <w:rFonts w:cstheme="minorHAnsi"/>
        </w:rPr>
        <w:t>,</w:t>
      </w:r>
      <w:r w:rsidR="009D0DEE" w:rsidRPr="00B6030D">
        <w:rPr>
          <w:rFonts w:cstheme="minorHAnsi"/>
        </w:rPr>
        <w:t xml:space="preserve"> including </w:t>
      </w:r>
      <w:r w:rsidR="000A512F" w:rsidRPr="00B6030D">
        <w:rPr>
          <w:rFonts w:cstheme="minorHAnsi"/>
        </w:rPr>
        <w:t xml:space="preserve">within the three project MLLs. </w:t>
      </w:r>
      <w:r w:rsidR="00D954E1" w:rsidRPr="00B6030D">
        <w:rPr>
          <w:rFonts w:cstheme="minorHAnsi"/>
        </w:rPr>
        <w:t xml:space="preserve">The Stakeholder Engagement Plan (See </w:t>
      </w:r>
      <w:r w:rsidR="00FA136B" w:rsidRPr="00B6030D">
        <w:rPr>
          <w:rFonts w:cstheme="minorHAnsi"/>
        </w:rPr>
        <w:t xml:space="preserve">Additional </w:t>
      </w:r>
      <w:r w:rsidR="00D954E1" w:rsidRPr="00B6030D">
        <w:rPr>
          <w:rFonts w:cstheme="minorHAnsi"/>
        </w:rPr>
        <w:t xml:space="preserve">Annex </w:t>
      </w:r>
      <w:r w:rsidR="00FA136B" w:rsidRPr="00B6030D">
        <w:rPr>
          <w:rFonts w:cstheme="minorHAnsi"/>
        </w:rPr>
        <w:t>3</w:t>
      </w:r>
      <w:r w:rsidR="00D954E1" w:rsidRPr="00B6030D">
        <w:rPr>
          <w:rFonts w:cstheme="minorHAnsi"/>
        </w:rPr>
        <w:t xml:space="preserve">) includes details of the engagement processes and the participants, </w:t>
      </w:r>
      <w:r w:rsidR="00B64167">
        <w:rPr>
          <w:rFonts w:cstheme="minorHAnsi"/>
        </w:rPr>
        <w:t>which</w:t>
      </w:r>
      <w:r w:rsidR="00D954E1" w:rsidRPr="00B6030D">
        <w:rPr>
          <w:rFonts w:cstheme="minorHAnsi"/>
        </w:rPr>
        <w:t xml:space="preserve"> are not repeated here. </w:t>
      </w:r>
      <w:r w:rsidR="00B64167">
        <w:rPr>
          <w:rFonts w:cstheme="minorHAnsi"/>
        </w:rPr>
        <w:t>B</w:t>
      </w:r>
      <w:r w:rsidR="00D954E1" w:rsidRPr="00B6030D">
        <w:rPr>
          <w:rFonts w:cstheme="minorHAnsi"/>
        </w:rPr>
        <w:t xml:space="preserve">elow is a summary of key engagements, with notes on their significance in securing critical stakeholder support, shaping the development of this ESMF and informing the project design. </w:t>
      </w:r>
    </w:p>
    <w:p w14:paraId="74646798" w14:textId="77777777" w:rsidR="00E149C7" w:rsidRPr="00B6030D" w:rsidRDefault="00D954E1" w:rsidP="00B64167">
      <w:pPr>
        <w:spacing w:before="120" w:after="0" w:line="24" w:lineRule="atLeast"/>
        <w:rPr>
          <w:rFonts w:cstheme="minorHAnsi"/>
        </w:rPr>
      </w:pPr>
      <w:r w:rsidRPr="00B6030D">
        <w:rPr>
          <w:rFonts w:cstheme="minorHAnsi"/>
          <w:b/>
          <w:bCs/>
        </w:rPr>
        <w:t>National Technical Design Workshop</w:t>
      </w:r>
      <w:r w:rsidRPr="00B6030D">
        <w:rPr>
          <w:rFonts w:cstheme="minorHAnsi"/>
        </w:rPr>
        <w:t xml:space="preserve">: </w:t>
      </w:r>
      <w:r w:rsidR="00E149C7" w:rsidRPr="00B6030D">
        <w:rPr>
          <w:rFonts w:cstheme="minorHAnsi"/>
        </w:rPr>
        <w:t xml:space="preserve">Stakeholder engagement </w:t>
      </w:r>
      <w:r w:rsidRPr="00B6030D">
        <w:rPr>
          <w:rFonts w:cstheme="minorHAnsi"/>
        </w:rPr>
        <w:t>commenced</w:t>
      </w:r>
      <w:r w:rsidR="00E149C7" w:rsidRPr="00B6030D">
        <w:rPr>
          <w:rFonts w:cstheme="minorHAnsi"/>
        </w:rPr>
        <w:t xml:space="preserve"> with a national technical design workshop </w:t>
      </w:r>
      <w:r w:rsidRPr="00B6030D">
        <w:rPr>
          <w:rFonts w:cstheme="minorHAnsi"/>
        </w:rPr>
        <w:t xml:space="preserve">from 19 to 22 </w:t>
      </w:r>
      <w:r w:rsidR="00E149C7" w:rsidRPr="00B6030D">
        <w:rPr>
          <w:rFonts w:cstheme="minorHAnsi"/>
        </w:rPr>
        <w:t>March 2024 in Pretoria, South Africa. Th</w:t>
      </w:r>
      <w:r w:rsidR="0040675F" w:rsidRPr="00B6030D">
        <w:rPr>
          <w:rFonts w:cstheme="minorHAnsi"/>
        </w:rPr>
        <w:t xml:space="preserve">is was </w:t>
      </w:r>
      <w:r w:rsidR="00E149C7" w:rsidRPr="00B6030D">
        <w:rPr>
          <w:rFonts w:cstheme="minorHAnsi"/>
        </w:rPr>
        <w:t xml:space="preserve">attended </w:t>
      </w:r>
      <w:r w:rsidR="004B4B9A" w:rsidRPr="00B6030D">
        <w:rPr>
          <w:rFonts w:cstheme="minorHAnsi"/>
        </w:rPr>
        <w:t xml:space="preserve">(see </w:t>
      </w:r>
      <w:r w:rsidR="00D504A6" w:rsidRPr="00B6030D">
        <w:rPr>
          <w:rFonts w:cstheme="minorHAnsi"/>
        </w:rPr>
        <w:t xml:space="preserve">Additional Annex - </w:t>
      </w:r>
      <w:r w:rsidR="004B4B9A" w:rsidRPr="00B6030D">
        <w:rPr>
          <w:rFonts w:cstheme="minorHAnsi"/>
        </w:rPr>
        <w:t xml:space="preserve">SEP for </w:t>
      </w:r>
      <w:r w:rsidR="000A1EC2" w:rsidRPr="00B6030D">
        <w:rPr>
          <w:rFonts w:cstheme="minorHAnsi"/>
        </w:rPr>
        <w:t xml:space="preserve">Project Stakeholder Engagement Register) </w:t>
      </w:r>
      <w:r w:rsidR="00E149C7" w:rsidRPr="00B6030D">
        <w:rPr>
          <w:rFonts w:cstheme="minorHAnsi"/>
        </w:rPr>
        <w:t>by 25 representatives from national and provincial government, conservation agencies</w:t>
      </w:r>
      <w:r w:rsidR="00B64167">
        <w:rPr>
          <w:rFonts w:cstheme="minorHAnsi"/>
        </w:rPr>
        <w:t>, and</w:t>
      </w:r>
      <w:r w:rsidR="00E149C7" w:rsidRPr="00B6030D">
        <w:rPr>
          <w:rFonts w:cstheme="minorHAnsi"/>
        </w:rPr>
        <w:t xml:space="preserve"> </w:t>
      </w:r>
      <w:r w:rsidR="0040675F" w:rsidRPr="00B6030D">
        <w:rPr>
          <w:rFonts w:cstheme="minorHAnsi"/>
        </w:rPr>
        <w:t xml:space="preserve">selected </w:t>
      </w:r>
      <w:r w:rsidR="00E149C7" w:rsidRPr="00B6030D">
        <w:rPr>
          <w:rFonts w:cstheme="minorHAnsi"/>
        </w:rPr>
        <w:t>civil society organisations. The objectives of the workshop</w:t>
      </w:r>
      <w:r w:rsidR="000A1EC2" w:rsidRPr="00B6030D">
        <w:rPr>
          <w:rFonts w:cstheme="minorHAnsi"/>
        </w:rPr>
        <w:t xml:space="preserve"> </w:t>
      </w:r>
      <w:r w:rsidR="0040675F" w:rsidRPr="00B6030D">
        <w:rPr>
          <w:rFonts w:cstheme="minorHAnsi"/>
        </w:rPr>
        <w:t>were to, inter alia</w:t>
      </w:r>
      <w:r w:rsidR="00E149C7" w:rsidRPr="00B6030D">
        <w:rPr>
          <w:rFonts w:cstheme="minorHAnsi"/>
        </w:rPr>
        <w:t xml:space="preserve">:  </w:t>
      </w:r>
    </w:p>
    <w:p w14:paraId="4AE7326C"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Build stakeholde</w:t>
      </w:r>
      <w:r w:rsidR="000A1EC2" w:rsidRPr="00B6030D">
        <w:rPr>
          <w:rFonts w:cstheme="minorHAnsi"/>
        </w:rPr>
        <w:t>rs</w:t>
      </w:r>
      <w:r w:rsidRPr="00B6030D">
        <w:rPr>
          <w:rFonts w:cstheme="minorHAnsi"/>
        </w:rPr>
        <w:t xml:space="preserve">’ understanding of the project results framework &amp; planning requirements. </w:t>
      </w:r>
    </w:p>
    <w:p w14:paraId="22862AFC" w14:textId="77777777" w:rsidR="00E149C7" w:rsidRPr="00B6030D" w:rsidRDefault="0040675F" w:rsidP="00B64167">
      <w:pPr>
        <w:pStyle w:val="ListParagraph"/>
        <w:numPr>
          <w:ilvl w:val="0"/>
          <w:numId w:val="15"/>
        </w:numPr>
        <w:spacing w:before="120" w:after="0" w:line="24" w:lineRule="atLeast"/>
        <w:contextualSpacing w:val="0"/>
        <w:rPr>
          <w:rFonts w:cstheme="minorHAnsi"/>
        </w:rPr>
      </w:pPr>
      <w:r w:rsidRPr="00B6030D">
        <w:rPr>
          <w:rFonts w:cstheme="minorHAnsi"/>
        </w:rPr>
        <w:t>Inform and u</w:t>
      </w:r>
      <w:r w:rsidR="00E149C7" w:rsidRPr="00B6030D">
        <w:rPr>
          <w:rFonts w:cstheme="minorHAnsi"/>
        </w:rPr>
        <w:t>pdat</w:t>
      </w:r>
      <w:r w:rsidRPr="00B6030D">
        <w:rPr>
          <w:rFonts w:cstheme="minorHAnsi"/>
        </w:rPr>
        <w:t>e</w:t>
      </w:r>
      <w:r w:rsidR="00E149C7" w:rsidRPr="00B6030D">
        <w:rPr>
          <w:rFonts w:cstheme="minorHAnsi"/>
        </w:rPr>
        <w:t xml:space="preserve"> stakeholders </w:t>
      </w:r>
      <w:r w:rsidRPr="00B6030D">
        <w:rPr>
          <w:rFonts w:cstheme="minorHAnsi"/>
        </w:rPr>
        <w:t xml:space="preserve">on </w:t>
      </w:r>
      <w:r w:rsidR="00E149C7" w:rsidRPr="00B6030D">
        <w:rPr>
          <w:rFonts w:cstheme="minorHAnsi"/>
        </w:rPr>
        <w:t xml:space="preserve">the context </w:t>
      </w:r>
      <w:r w:rsidR="000E567D" w:rsidRPr="00B6030D">
        <w:rPr>
          <w:rFonts w:cstheme="minorHAnsi"/>
        </w:rPr>
        <w:t>and</w:t>
      </w:r>
      <w:r w:rsidR="00E149C7" w:rsidRPr="00B6030D">
        <w:rPr>
          <w:rFonts w:cstheme="minorHAnsi"/>
        </w:rPr>
        <w:t xml:space="preserve"> key issues in each landscape.</w:t>
      </w:r>
    </w:p>
    <w:p w14:paraId="102BBF8B"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 xml:space="preserve">Discuss key concepts &amp; lessons </w:t>
      </w:r>
      <w:r w:rsidR="00B64167">
        <w:rPr>
          <w:rFonts w:cstheme="minorHAnsi"/>
        </w:rPr>
        <w:t>concerning</w:t>
      </w:r>
      <w:r w:rsidRPr="00B6030D">
        <w:rPr>
          <w:rFonts w:cstheme="minorHAnsi"/>
        </w:rPr>
        <w:t xml:space="preserve"> what an MLL is</w:t>
      </w:r>
      <w:r w:rsidR="00B64167">
        <w:rPr>
          <w:rFonts w:cstheme="minorHAnsi"/>
        </w:rPr>
        <w:t>,</w:t>
      </w:r>
      <w:r w:rsidRPr="00B6030D">
        <w:rPr>
          <w:rFonts w:cstheme="minorHAnsi"/>
        </w:rPr>
        <w:t xml:space="preserve"> as well as reflect on good examples of existing landscape partnerships.</w:t>
      </w:r>
    </w:p>
    <w:p w14:paraId="79600199" w14:textId="77777777" w:rsidR="00E149C7" w:rsidRPr="00B6030D" w:rsidRDefault="00E149C7" w:rsidP="00B64167">
      <w:pPr>
        <w:spacing w:before="120" w:after="0" w:line="24" w:lineRule="atLeast"/>
        <w:rPr>
          <w:rFonts w:cstheme="minorHAnsi"/>
        </w:rPr>
      </w:pPr>
      <w:r w:rsidRPr="00B6030D">
        <w:rPr>
          <w:rFonts w:cstheme="minorHAnsi"/>
        </w:rPr>
        <w:t xml:space="preserve">The meeting provided </w:t>
      </w:r>
      <w:r w:rsidR="00B64167">
        <w:rPr>
          <w:rFonts w:cstheme="minorHAnsi"/>
        </w:rPr>
        <w:t>valuable</w:t>
      </w:r>
      <w:r w:rsidRPr="00B6030D">
        <w:rPr>
          <w:rFonts w:cstheme="minorHAnsi"/>
        </w:rPr>
        <w:t xml:space="preserve"> guidance that informed the design process, including: </w:t>
      </w:r>
    </w:p>
    <w:p w14:paraId="732A3D12" w14:textId="77777777" w:rsidR="00E149C7" w:rsidRPr="00B6030D" w:rsidRDefault="00E149C7" w:rsidP="00B64167">
      <w:pPr>
        <w:pStyle w:val="ListParagraph"/>
        <w:numPr>
          <w:ilvl w:val="0"/>
          <w:numId w:val="62"/>
        </w:numPr>
        <w:spacing w:before="120" w:after="0" w:line="24" w:lineRule="atLeast"/>
        <w:contextualSpacing w:val="0"/>
        <w:rPr>
          <w:rFonts w:cstheme="minorHAnsi"/>
        </w:rPr>
      </w:pPr>
      <w:r w:rsidRPr="00B6030D">
        <w:rPr>
          <w:rFonts w:cstheme="minorHAnsi"/>
        </w:rPr>
        <w:t xml:space="preserve">Be deliberate about designing meaningful economic opportunities for target communities.  </w:t>
      </w:r>
    </w:p>
    <w:p w14:paraId="3675CA5C" w14:textId="77777777" w:rsidR="00E149C7" w:rsidRPr="00B6030D" w:rsidRDefault="00E149C7" w:rsidP="00B64167">
      <w:pPr>
        <w:pStyle w:val="ListParagraph"/>
        <w:numPr>
          <w:ilvl w:val="0"/>
          <w:numId w:val="62"/>
        </w:numPr>
        <w:spacing w:before="120" w:after="0" w:line="24" w:lineRule="atLeast"/>
        <w:contextualSpacing w:val="0"/>
        <w:rPr>
          <w:rFonts w:cstheme="minorHAnsi"/>
        </w:rPr>
      </w:pPr>
      <w:r w:rsidRPr="00B6030D">
        <w:rPr>
          <w:rFonts w:cstheme="minorHAnsi"/>
        </w:rPr>
        <w:t>Identify and approach potential co-financing partners early on regarding pro-nature economic development.</w:t>
      </w:r>
    </w:p>
    <w:p w14:paraId="5FE0F7C6" w14:textId="77777777" w:rsidR="00E149C7" w:rsidRPr="00B6030D" w:rsidRDefault="00E149C7" w:rsidP="00B64167">
      <w:pPr>
        <w:pStyle w:val="ListParagraph"/>
        <w:numPr>
          <w:ilvl w:val="0"/>
          <w:numId w:val="62"/>
        </w:numPr>
        <w:spacing w:before="120" w:after="0" w:line="24" w:lineRule="atLeast"/>
        <w:contextualSpacing w:val="0"/>
        <w:rPr>
          <w:rFonts w:cstheme="minorHAnsi"/>
        </w:rPr>
      </w:pPr>
      <w:r w:rsidRPr="00B6030D">
        <w:rPr>
          <w:rFonts w:cstheme="minorHAnsi"/>
        </w:rPr>
        <w:t>Engage with existing catchment and landscape partnerships to gather lessons to include in project design.</w:t>
      </w:r>
    </w:p>
    <w:p w14:paraId="548E444A" w14:textId="77777777" w:rsidR="00E149C7" w:rsidRPr="00B6030D" w:rsidRDefault="00E149C7" w:rsidP="00B64167">
      <w:pPr>
        <w:pStyle w:val="ListParagraph"/>
        <w:numPr>
          <w:ilvl w:val="0"/>
          <w:numId w:val="62"/>
        </w:numPr>
        <w:spacing w:before="120" w:after="0" w:line="24" w:lineRule="atLeast"/>
        <w:contextualSpacing w:val="0"/>
        <w:rPr>
          <w:rFonts w:cstheme="minorHAnsi"/>
        </w:rPr>
      </w:pPr>
      <w:r w:rsidRPr="00B6030D">
        <w:rPr>
          <w:rFonts w:cstheme="minorHAnsi"/>
        </w:rPr>
        <w:t>Engage with the Mountain Zebra</w:t>
      </w:r>
      <w:r w:rsidR="00B64167">
        <w:rPr>
          <w:rFonts w:cstheme="minorHAnsi"/>
        </w:rPr>
        <w:t>—</w:t>
      </w:r>
      <w:r w:rsidRPr="00B6030D">
        <w:rPr>
          <w:rFonts w:cstheme="minorHAnsi"/>
        </w:rPr>
        <w:t>Camdeboo Protected Environment, wh</w:t>
      </w:r>
      <w:r w:rsidR="00B64167">
        <w:rPr>
          <w:rFonts w:cstheme="minorHAnsi"/>
        </w:rPr>
        <w:t>ich</w:t>
      </w:r>
      <w:r w:rsidRPr="00B6030D">
        <w:rPr>
          <w:rFonts w:cstheme="minorHAnsi"/>
        </w:rPr>
        <w:t xml:space="preserve"> own</w:t>
      </w:r>
      <w:r w:rsidR="00B64167">
        <w:rPr>
          <w:rFonts w:cstheme="minorHAnsi"/>
        </w:rPr>
        <w:t>s</w:t>
      </w:r>
      <w:r w:rsidRPr="00B6030D">
        <w:rPr>
          <w:rFonts w:cstheme="minorHAnsi"/>
        </w:rPr>
        <w:t xml:space="preserve"> a significant portion of land in the Greater Addo MLL</w:t>
      </w:r>
      <w:r w:rsidR="00B64167">
        <w:rPr>
          <w:rFonts w:cstheme="minorHAnsi"/>
        </w:rPr>
        <w:t>,</w:t>
      </w:r>
      <w:r w:rsidRPr="00B6030D">
        <w:rPr>
          <w:rFonts w:cstheme="minorHAnsi"/>
        </w:rPr>
        <w:t xml:space="preserve"> early on </w:t>
      </w:r>
      <w:r w:rsidR="00B64167">
        <w:rPr>
          <w:rFonts w:cstheme="minorHAnsi"/>
        </w:rPr>
        <w:t>in the</w:t>
      </w:r>
      <w:r w:rsidRPr="00B6030D">
        <w:rPr>
          <w:rFonts w:cstheme="minorHAnsi"/>
        </w:rPr>
        <w:t xml:space="preserve"> project design. </w:t>
      </w:r>
    </w:p>
    <w:p w14:paraId="70DEB128" w14:textId="77777777" w:rsidR="00E149C7" w:rsidRPr="00B6030D" w:rsidRDefault="00E149C7" w:rsidP="00B64167">
      <w:pPr>
        <w:pStyle w:val="ListParagraph"/>
        <w:numPr>
          <w:ilvl w:val="0"/>
          <w:numId w:val="62"/>
        </w:numPr>
        <w:spacing w:before="120" w:after="0" w:line="24" w:lineRule="atLeast"/>
        <w:contextualSpacing w:val="0"/>
        <w:rPr>
          <w:rFonts w:cstheme="minorHAnsi"/>
        </w:rPr>
      </w:pPr>
      <w:r w:rsidRPr="00B6030D">
        <w:rPr>
          <w:rFonts w:cstheme="minorHAnsi"/>
        </w:rPr>
        <w:lastRenderedPageBreak/>
        <w:t>Assess stakeholders to be involved in the project at steering committee, landscape and implementation levels, including government departments, municipalities and civil society organisations.</w:t>
      </w:r>
    </w:p>
    <w:p w14:paraId="2A3F496A" w14:textId="77777777" w:rsidR="00E149C7" w:rsidRPr="00B6030D" w:rsidRDefault="00E149C7" w:rsidP="00B64167">
      <w:pPr>
        <w:pStyle w:val="ListParagraph"/>
        <w:numPr>
          <w:ilvl w:val="0"/>
          <w:numId w:val="62"/>
        </w:numPr>
        <w:spacing w:before="120" w:after="0" w:line="24" w:lineRule="atLeast"/>
        <w:contextualSpacing w:val="0"/>
        <w:rPr>
          <w:rFonts w:cstheme="minorHAnsi"/>
        </w:rPr>
      </w:pPr>
      <w:r w:rsidRPr="00B6030D">
        <w:rPr>
          <w:rFonts w:cstheme="minorHAnsi"/>
        </w:rPr>
        <w:t>Engage strategically and proactively with relevant economic sectors, including</w:t>
      </w:r>
      <w:r w:rsidR="0040675F" w:rsidRPr="00B6030D">
        <w:rPr>
          <w:rFonts w:cstheme="minorHAnsi"/>
        </w:rPr>
        <w:t xml:space="preserve"> </w:t>
      </w:r>
      <w:r w:rsidRPr="00B6030D">
        <w:rPr>
          <w:rFonts w:cstheme="minorHAnsi"/>
        </w:rPr>
        <w:t>forestry, mining</w:t>
      </w:r>
      <w:r w:rsidR="00B64167">
        <w:rPr>
          <w:rFonts w:cstheme="minorHAnsi"/>
        </w:rPr>
        <w:t>,</w:t>
      </w:r>
      <w:r w:rsidRPr="00B6030D">
        <w:rPr>
          <w:rFonts w:cstheme="minorHAnsi"/>
        </w:rPr>
        <w:t xml:space="preserve"> and renewable energy projects in the MLLs.</w:t>
      </w:r>
    </w:p>
    <w:p w14:paraId="58F020FA" w14:textId="77777777" w:rsidR="00B64167" w:rsidRDefault="00B64167" w:rsidP="000C52CF">
      <w:pPr>
        <w:spacing w:before="120" w:after="0" w:line="24" w:lineRule="atLeast"/>
        <w:jc w:val="both"/>
        <w:rPr>
          <w:rFonts w:cstheme="minorHAnsi"/>
          <w:b/>
          <w:bCs/>
        </w:rPr>
      </w:pPr>
    </w:p>
    <w:p w14:paraId="0F2DFCE0" w14:textId="77777777" w:rsidR="008768D5" w:rsidRPr="00B6030D" w:rsidRDefault="0040675F" w:rsidP="00B64167">
      <w:pPr>
        <w:spacing w:before="120" w:after="0" w:line="24" w:lineRule="atLeast"/>
        <w:rPr>
          <w:rFonts w:cstheme="minorHAnsi"/>
        </w:rPr>
      </w:pPr>
      <w:r w:rsidRPr="00B6030D">
        <w:rPr>
          <w:rFonts w:cstheme="minorHAnsi"/>
          <w:b/>
          <w:bCs/>
        </w:rPr>
        <w:t>Field-based and direct stakeholder consultations</w:t>
      </w:r>
      <w:r w:rsidRPr="00B6030D">
        <w:rPr>
          <w:rFonts w:cstheme="minorHAnsi"/>
        </w:rPr>
        <w:t xml:space="preserve">: </w:t>
      </w:r>
      <w:r w:rsidR="00E149C7" w:rsidRPr="00B6030D">
        <w:rPr>
          <w:rFonts w:cstheme="minorHAnsi"/>
        </w:rPr>
        <w:t>The technical design workshop was followed by extensive stakeholder engagement</w:t>
      </w:r>
      <w:r w:rsidRPr="00B6030D">
        <w:rPr>
          <w:rFonts w:cstheme="minorHAnsi"/>
        </w:rPr>
        <w:t xml:space="preserve"> </w:t>
      </w:r>
      <w:r w:rsidR="00AF24F6" w:rsidRPr="00B6030D">
        <w:rPr>
          <w:rFonts w:cstheme="minorHAnsi"/>
        </w:rPr>
        <w:t>between April and October 2024, including during field visits to all three MLLs and via targeted meetings (virtual and in-person)</w:t>
      </w:r>
      <w:r w:rsidRPr="00B6030D">
        <w:rPr>
          <w:rFonts w:cstheme="minorHAnsi"/>
        </w:rPr>
        <w:t xml:space="preserve">, </w:t>
      </w:r>
      <w:r w:rsidR="00E149C7" w:rsidRPr="00B6030D">
        <w:rPr>
          <w:rFonts w:cstheme="minorHAnsi"/>
        </w:rPr>
        <w:t>as set out in the stakeholder engagement plan prepared for the PPG phase. The</w:t>
      </w:r>
      <w:r w:rsidRPr="00B6030D">
        <w:rPr>
          <w:rFonts w:cstheme="minorHAnsi"/>
        </w:rPr>
        <w:t xml:space="preserve">se engagements were critical for enabling the project to be </w:t>
      </w:r>
      <w:r w:rsidR="00E149C7" w:rsidRPr="00B6030D">
        <w:rPr>
          <w:rFonts w:cstheme="minorHAnsi"/>
        </w:rPr>
        <w:t>designed through a co</w:t>
      </w:r>
      <w:r w:rsidR="00D954E1" w:rsidRPr="00B6030D">
        <w:rPr>
          <w:rFonts w:cstheme="minorHAnsi"/>
        </w:rPr>
        <w:t xml:space="preserve">llaborative </w:t>
      </w:r>
      <w:r w:rsidR="00E149C7" w:rsidRPr="00B6030D">
        <w:rPr>
          <w:rFonts w:cstheme="minorHAnsi"/>
        </w:rPr>
        <w:t xml:space="preserve">process, </w:t>
      </w:r>
      <w:r w:rsidR="00D954E1" w:rsidRPr="00B6030D">
        <w:rPr>
          <w:rFonts w:cstheme="minorHAnsi"/>
        </w:rPr>
        <w:t xml:space="preserve">in </w:t>
      </w:r>
      <w:r w:rsidR="00E149C7" w:rsidRPr="00B6030D">
        <w:rPr>
          <w:rFonts w:cstheme="minorHAnsi"/>
        </w:rPr>
        <w:t xml:space="preserve">which objectives, outcomes, strategies and approaches were jointly </w:t>
      </w:r>
      <w:r w:rsidRPr="00B6030D">
        <w:rPr>
          <w:rFonts w:cstheme="minorHAnsi"/>
        </w:rPr>
        <w:t xml:space="preserve">formulated </w:t>
      </w:r>
      <w:r w:rsidR="00E149C7" w:rsidRPr="00B6030D">
        <w:rPr>
          <w:rFonts w:cstheme="minorHAnsi"/>
        </w:rPr>
        <w:t xml:space="preserve">and </w:t>
      </w:r>
      <w:r w:rsidR="00D954E1" w:rsidRPr="00B6030D">
        <w:rPr>
          <w:rFonts w:cstheme="minorHAnsi"/>
        </w:rPr>
        <w:t xml:space="preserve">agreed </w:t>
      </w:r>
      <w:r w:rsidR="00B64167">
        <w:rPr>
          <w:rFonts w:cstheme="minorHAnsi"/>
        </w:rPr>
        <w:t xml:space="preserve">upon </w:t>
      </w:r>
      <w:r w:rsidR="00D954E1" w:rsidRPr="00B6030D">
        <w:rPr>
          <w:rFonts w:cstheme="minorHAnsi"/>
        </w:rPr>
        <w:t xml:space="preserve">among </w:t>
      </w:r>
      <w:r w:rsidR="00E149C7" w:rsidRPr="00B6030D">
        <w:rPr>
          <w:rFonts w:cstheme="minorHAnsi"/>
        </w:rPr>
        <w:t>the key stakeholders</w:t>
      </w:r>
      <w:r w:rsidR="00AF24F6" w:rsidRPr="00B6030D">
        <w:rPr>
          <w:rFonts w:cstheme="minorHAnsi"/>
        </w:rPr>
        <w:t>, including targeted communities and traditional leaders</w:t>
      </w:r>
      <w:r w:rsidR="00B64167">
        <w:rPr>
          <w:rFonts w:cstheme="minorHAnsi"/>
        </w:rPr>
        <w:t>,</w:t>
      </w:r>
      <w:r w:rsidR="00AF24F6" w:rsidRPr="00B6030D">
        <w:rPr>
          <w:rFonts w:cstheme="minorHAnsi"/>
        </w:rPr>
        <w:t xml:space="preserve"> among other groups</w:t>
      </w:r>
      <w:r w:rsidR="00E149C7" w:rsidRPr="00B6030D">
        <w:rPr>
          <w:rFonts w:cstheme="minorHAnsi"/>
        </w:rPr>
        <w:t xml:space="preserve">. A summary of </w:t>
      </w:r>
      <w:r w:rsidR="00D954E1" w:rsidRPr="00B6030D">
        <w:rPr>
          <w:rFonts w:cstheme="minorHAnsi"/>
        </w:rPr>
        <w:t xml:space="preserve">key </w:t>
      </w:r>
      <w:r w:rsidRPr="00B6030D">
        <w:rPr>
          <w:rFonts w:cstheme="minorHAnsi"/>
        </w:rPr>
        <w:t xml:space="preserve">features and </w:t>
      </w:r>
      <w:r w:rsidR="00D954E1" w:rsidRPr="00B6030D">
        <w:rPr>
          <w:rFonts w:cstheme="minorHAnsi"/>
        </w:rPr>
        <w:t xml:space="preserve">outcomes of </w:t>
      </w:r>
      <w:r w:rsidR="00E149C7" w:rsidRPr="00B6030D">
        <w:rPr>
          <w:rFonts w:cstheme="minorHAnsi"/>
        </w:rPr>
        <w:t xml:space="preserve">the stakeholder engagements </w:t>
      </w:r>
      <w:r w:rsidRPr="00B6030D">
        <w:rPr>
          <w:rFonts w:cstheme="minorHAnsi"/>
        </w:rPr>
        <w:t>include the following (</w:t>
      </w:r>
      <w:r w:rsidR="00D504A6" w:rsidRPr="00B6030D">
        <w:rPr>
          <w:rFonts w:cstheme="minorHAnsi"/>
        </w:rPr>
        <w:t>see Additional Annex - SEP for Project Stakeholder Engagement Register</w:t>
      </w:r>
      <w:r w:rsidRPr="00B6030D">
        <w:rPr>
          <w:rFonts w:cstheme="minorHAnsi"/>
        </w:rPr>
        <w:t xml:space="preserve">): </w:t>
      </w:r>
    </w:p>
    <w:p w14:paraId="724ADFFC"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 100 discrete consultation sessions were undertaken.</w:t>
      </w:r>
    </w:p>
    <w:p w14:paraId="3D7FB2BE"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 75 different groupings/entities were engaged</w:t>
      </w:r>
      <w:r w:rsidR="00E13CC6" w:rsidRPr="00B6030D">
        <w:rPr>
          <w:rFonts w:cstheme="minorHAnsi"/>
        </w:rPr>
        <w:t xml:space="preserve"> </w:t>
      </w:r>
      <w:r w:rsidRPr="00B6030D">
        <w:rPr>
          <w:rFonts w:cstheme="minorHAnsi"/>
        </w:rPr>
        <w:t xml:space="preserve">– national, provincial, local government, traditional authorities, local communities, NGOs, conservancies, </w:t>
      </w:r>
      <w:r w:rsidR="00E13CC6" w:rsidRPr="00B6030D">
        <w:rPr>
          <w:rFonts w:cstheme="minorHAnsi"/>
        </w:rPr>
        <w:t xml:space="preserve">management authorities, </w:t>
      </w:r>
      <w:r w:rsidRPr="00B6030D">
        <w:rPr>
          <w:rFonts w:cstheme="minorHAnsi"/>
        </w:rPr>
        <w:t>Protected Environments, and the private sector.</w:t>
      </w:r>
    </w:p>
    <w:p w14:paraId="66F907F3"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 xml:space="preserve">~ 325 individuals were engaged of which 198 were women. </w:t>
      </w:r>
    </w:p>
    <w:p w14:paraId="7AB2E8D0"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Stakeholder engagement took place predominantly at the national level (43 engagements)</w:t>
      </w:r>
      <w:r w:rsidR="00B64167">
        <w:rPr>
          <w:rFonts w:cstheme="minorHAnsi"/>
        </w:rPr>
        <w:t>,</w:t>
      </w:r>
      <w:r w:rsidRPr="00B6030D">
        <w:rPr>
          <w:rFonts w:cstheme="minorHAnsi"/>
        </w:rPr>
        <w:t xml:space="preserve"> </w:t>
      </w:r>
      <w:r w:rsidR="00B64167">
        <w:rPr>
          <w:rFonts w:cstheme="minorHAnsi"/>
        </w:rPr>
        <w:t>focusing</w:t>
      </w:r>
      <w:r w:rsidRPr="00B6030D">
        <w:rPr>
          <w:rFonts w:cstheme="minorHAnsi"/>
        </w:rPr>
        <w:t xml:space="preserve"> on capabilities, durable financing and due diligence aspects of project design.</w:t>
      </w:r>
    </w:p>
    <w:p w14:paraId="3C9A7736"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 xml:space="preserve">Engagement at the MLL level focused on </w:t>
      </w:r>
      <w:r w:rsidR="00B64167">
        <w:rPr>
          <w:rFonts w:cstheme="minorHAnsi"/>
        </w:rPr>
        <w:t>designing</w:t>
      </w:r>
      <w:r w:rsidRPr="00B6030D">
        <w:rPr>
          <w:rFonts w:cstheme="minorHAnsi"/>
        </w:rPr>
        <w:t xml:space="preserve"> MLL</w:t>
      </w:r>
      <w:r w:rsidR="00B64167">
        <w:rPr>
          <w:rFonts w:cstheme="minorHAnsi"/>
        </w:rPr>
        <w:t>-</w:t>
      </w:r>
      <w:r w:rsidRPr="00B6030D">
        <w:rPr>
          <w:rFonts w:cstheme="minorHAnsi"/>
        </w:rPr>
        <w:t>level activities</w:t>
      </w:r>
      <w:r w:rsidR="00B64167">
        <w:rPr>
          <w:rFonts w:cstheme="minorHAnsi"/>
        </w:rPr>
        <w:t>,</w:t>
      </w:r>
      <w:r w:rsidRPr="00B6030D">
        <w:rPr>
          <w:rFonts w:cstheme="minorHAnsi"/>
        </w:rPr>
        <w:t xml:space="preserve"> including livelihoods</w:t>
      </w:r>
      <w:r w:rsidR="00B64167">
        <w:rPr>
          <w:rFonts w:cstheme="minorHAnsi"/>
        </w:rPr>
        <w:t xml:space="preserve">, </w:t>
      </w:r>
      <w:r w:rsidRPr="00B6030D">
        <w:rPr>
          <w:rFonts w:cstheme="minorHAnsi"/>
        </w:rPr>
        <w:t>socio-economic</w:t>
      </w:r>
      <w:r w:rsidR="00B64167">
        <w:rPr>
          <w:rFonts w:cstheme="minorHAnsi"/>
        </w:rPr>
        <w:t>,</w:t>
      </w:r>
      <w:r w:rsidRPr="00B6030D">
        <w:rPr>
          <w:rFonts w:cstheme="minorHAnsi"/>
        </w:rPr>
        <w:t xml:space="preserve"> and protected area expansion outcomes. </w:t>
      </w:r>
      <w:r w:rsidR="00B64167">
        <w:rPr>
          <w:rFonts w:cstheme="minorHAnsi"/>
        </w:rPr>
        <w:t>The</w:t>
      </w:r>
      <w:r w:rsidRPr="00B6030D">
        <w:rPr>
          <w:rFonts w:cstheme="minorHAnsi"/>
        </w:rPr>
        <w:t xml:space="preserve"> MLL</w:t>
      </w:r>
      <w:r w:rsidR="00B64167">
        <w:rPr>
          <w:rFonts w:cstheme="minorHAnsi"/>
        </w:rPr>
        <w:t>-</w:t>
      </w:r>
      <w:r w:rsidRPr="00B6030D">
        <w:rPr>
          <w:rFonts w:cstheme="minorHAnsi"/>
        </w:rPr>
        <w:t>level engagements were as follows: Greater Addo MLL (22</w:t>
      </w:r>
      <w:r w:rsidR="00B64167" w:rsidRPr="00B6030D">
        <w:rPr>
          <w:rFonts w:cstheme="minorHAnsi"/>
        </w:rPr>
        <w:t xml:space="preserve">), </w:t>
      </w:r>
      <w:r w:rsidR="00B64167">
        <w:rPr>
          <w:rFonts w:cstheme="minorHAnsi"/>
        </w:rPr>
        <w:t>Greater Kruger (</w:t>
      </w:r>
      <w:r w:rsidRPr="00B6030D">
        <w:rPr>
          <w:rFonts w:cstheme="minorHAnsi"/>
        </w:rPr>
        <w:t>Barberton-Makhonjwa</w:t>
      </w:r>
      <w:r w:rsidR="00B64167">
        <w:rPr>
          <w:rFonts w:cstheme="minorHAnsi"/>
        </w:rPr>
        <w:t>)</w:t>
      </w:r>
      <w:r w:rsidRPr="00B6030D">
        <w:rPr>
          <w:rFonts w:cstheme="minorHAnsi"/>
        </w:rPr>
        <w:t xml:space="preserve"> MLL (11)</w:t>
      </w:r>
      <w:r w:rsidR="00B64167">
        <w:rPr>
          <w:rFonts w:cstheme="minorHAnsi"/>
        </w:rPr>
        <w:t>,</w:t>
      </w:r>
      <w:r w:rsidRPr="00B6030D">
        <w:rPr>
          <w:rFonts w:cstheme="minorHAnsi"/>
        </w:rPr>
        <w:t xml:space="preserve"> and</w:t>
      </w:r>
      <w:r w:rsidR="00B64167">
        <w:rPr>
          <w:rFonts w:cstheme="minorHAnsi"/>
        </w:rPr>
        <w:t xml:space="preserve"> Eastern</w:t>
      </w:r>
      <w:r w:rsidRPr="00B6030D">
        <w:rPr>
          <w:rFonts w:cstheme="minorHAnsi"/>
        </w:rPr>
        <w:t xml:space="preserve"> Grasslands MLL (7). </w:t>
      </w:r>
    </w:p>
    <w:p w14:paraId="0CDC3201"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 xml:space="preserve">Design workshops were conducted in each MLL </w:t>
      </w:r>
      <w:r w:rsidR="00B64167">
        <w:rPr>
          <w:rFonts w:cstheme="minorHAnsi"/>
        </w:rPr>
        <w:t>to develop</w:t>
      </w:r>
      <w:r w:rsidRPr="00B6030D">
        <w:rPr>
          <w:rFonts w:cstheme="minorHAnsi"/>
        </w:rPr>
        <w:t xml:space="preserve"> the </w:t>
      </w:r>
      <w:r w:rsidR="00B64167">
        <w:rPr>
          <w:rFonts w:cstheme="minorHAnsi"/>
        </w:rPr>
        <w:t>work programme</w:t>
      </w:r>
      <w:r w:rsidRPr="00B6030D">
        <w:rPr>
          <w:rFonts w:cstheme="minorHAnsi"/>
        </w:rPr>
        <w:t xml:space="preserve"> for each landscape.</w:t>
      </w:r>
    </w:p>
    <w:p w14:paraId="76770C9A" w14:textId="77777777" w:rsidR="00E149C7" w:rsidRPr="00B6030D" w:rsidRDefault="00E149C7" w:rsidP="00B64167">
      <w:pPr>
        <w:pStyle w:val="ListParagraph"/>
        <w:numPr>
          <w:ilvl w:val="0"/>
          <w:numId w:val="15"/>
        </w:numPr>
        <w:spacing w:before="120" w:after="0" w:line="24" w:lineRule="atLeast"/>
        <w:contextualSpacing w:val="0"/>
        <w:rPr>
          <w:rFonts w:cstheme="minorHAnsi"/>
        </w:rPr>
      </w:pPr>
      <w:r w:rsidRPr="00B6030D">
        <w:rPr>
          <w:rFonts w:cstheme="minorHAnsi"/>
        </w:rPr>
        <w:t xml:space="preserve">Furthermore, engagements were undertaken with </w:t>
      </w:r>
      <w:r w:rsidR="00670038" w:rsidRPr="00B6030D">
        <w:rPr>
          <w:rFonts w:cstheme="minorHAnsi"/>
        </w:rPr>
        <w:t>marginalised groups</w:t>
      </w:r>
      <w:r w:rsidR="00B64167">
        <w:rPr>
          <w:rFonts w:cstheme="minorHAnsi"/>
        </w:rPr>
        <w:t>,</w:t>
      </w:r>
      <w:r w:rsidR="00670038" w:rsidRPr="00B6030D">
        <w:rPr>
          <w:rFonts w:cstheme="minorHAnsi"/>
        </w:rPr>
        <w:t xml:space="preserve"> including </w:t>
      </w:r>
      <w:r w:rsidRPr="00B6030D">
        <w:rPr>
          <w:rFonts w:cstheme="minorHAnsi"/>
        </w:rPr>
        <w:t>women and youth</w:t>
      </w:r>
      <w:r w:rsidR="00B64167">
        <w:rPr>
          <w:rFonts w:cstheme="minorHAnsi"/>
        </w:rPr>
        <w:t>,</w:t>
      </w:r>
      <w:r w:rsidRPr="00B6030D">
        <w:rPr>
          <w:rFonts w:cstheme="minorHAnsi"/>
        </w:rPr>
        <w:t xml:space="preserve"> to inform the Gender Analysis and Action Plan.</w:t>
      </w:r>
    </w:p>
    <w:p w14:paraId="502B71A5" w14:textId="77777777" w:rsidR="00E149C7" w:rsidRPr="00B6030D" w:rsidRDefault="00DC02CE" w:rsidP="00B64167">
      <w:pPr>
        <w:spacing w:before="120" w:after="0" w:line="24" w:lineRule="atLeast"/>
        <w:rPr>
          <w:rFonts w:cstheme="minorHAnsi"/>
        </w:rPr>
      </w:pPr>
      <w:r w:rsidRPr="00B6030D">
        <w:rPr>
          <w:rFonts w:cstheme="minorHAnsi"/>
        </w:rPr>
        <w:t xml:space="preserve">Key engagements for </w:t>
      </w:r>
      <w:r w:rsidR="00B64167">
        <w:rPr>
          <w:rFonts w:cstheme="minorHAnsi"/>
        </w:rPr>
        <w:t>Greater Kruger (</w:t>
      </w:r>
      <w:r w:rsidRPr="00B6030D">
        <w:rPr>
          <w:rFonts w:cstheme="minorHAnsi"/>
        </w:rPr>
        <w:t>Barberton-Makhonjwa</w:t>
      </w:r>
      <w:r w:rsidR="00B64167">
        <w:rPr>
          <w:rFonts w:cstheme="minorHAnsi"/>
        </w:rPr>
        <w:t>)</w:t>
      </w:r>
      <w:r w:rsidRPr="00B6030D">
        <w:rPr>
          <w:rFonts w:cstheme="minorHAnsi"/>
        </w:rPr>
        <w:t xml:space="preserve"> MLL: </w:t>
      </w:r>
      <w:r w:rsidR="00E149C7" w:rsidRPr="00B6030D">
        <w:rPr>
          <w:rFonts w:cstheme="minorHAnsi"/>
        </w:rPr>
        <w:t>Representatives from WWF-US</w:t>
      </w:r>
      <w:r w:rsidR="00D954E1" w:rsidRPr="00B6030D">
        <w:rPr>
          <w:rFonts w:cstheme="minorHAnsi"/>
        </w:rPr>
        <w:t xml:space="preserve"> (the GEF </w:t>
      </w:r>
      <w:r w:rsidR="00B64167">
        <w:rPr>
          <w:rFonts w:cstheme="minorHAnsi"/>
        </w:rPr>
        <w:t xml:space="preserve">Implementing </w:t>
      </w:r>
      <w:r w:rsidR="00D954E1" w:rsidRPr="00B6030D">
        <w:rPr>
          <w:rFonts w:cstheme="minorHAnsi"/>
        </w:rPr>
        <w:t>Agency) and SANParks (</w:t>
      </w:r>
      <w:r w:rsidR="00E149C7" w:rsidRPr="00B6030D">
        <w:rPr>
          <w:rFonts w:cstheme="minorHAnsi"/>
        </w:rPr>
        <w:t>the GEF Implementing Entity</w:t>
      </w:r>
      <w:r w:rsidR="00D954E1" w:rsidRPr="00B6030D">
        <w:rPr>
          <w:rFonts w:cstheme="minorHAnsi"/>
        </w:rPr>
        <w:t>)</w:t>
      </w:r>
      <w:r w:rsidR="00E149C7" w:rsidRPr="00B6030D">
        <w:rPr>
          <w:rFonts w:cstheme="minorHAnsi"/>
        </w:rPr>
        <w:t>, participated in the</w:t>
      </w:r>
      <w:r w:rsidR="00B64167">
        <w:rPr>
          <w:rFonts w:cstheme="minorHAnsi"/>
        </w:rPr>
        <w:t xml:space="preserve"> Greater Kruger (</w:t>
      </w:r>
      <w:r w:rsidR="00B64167" w:rsidRPr="00B6030D">
        <w:rPr>
          <w:rFonts w:cstheme="minorHAnsi"/>
        </w:rPr>
        <w:t>Barberton</w:t>
      </w:r>
      <w:r w:rsidR="00E149C7" w:rsidRPr="00B6030D">
        <w:rPr>
          <w:rFonts w:cstheme="minorHAnsi"/>
        </w:rPr>
        <w:t>-</w:t>
      </w:r>
      <w:r w:rsidR="00B64167" w:rsidRPr="00B6030D">
        <w:rPr>
          <w:rFonts w:cstheme="minorHAnsi"/>
        </w:rPr>
        <w:t>Makhonjwa) MLL</w:t>
      </w:r>
      <w:r w:rsidR="00E149C7" w:rsidRPr="00B6030D">
        <w:rPr>
          <w:rFonts w:cstheme="minorHAnsi"/>
        </w:rPr>
        <w:t xml:space="preserve"> design process from 12 to 16 August 2024. This engagement </w:t>
      </w:r>
      <w:r w:rsidR="00B64167">
        <w:rPr>
          <w:rFonts w:cstheme="minorHAnsi"/>
        </w:rPr>
        <w:t>helped us work</w:t>
      </w:r>
      <w:r w:rsidR="00E149C7" w:rsidRPr="00B6030D">
        <w:rPr>
          <w:rFonts w:cstheme="minorHAnsi"/>
        </w:rPr>
        <w:t xml:space="preserve"> through complex design aspects and </w:t>
      </w:r>
      <w:r w:rsidR="00B64167">
        <w:rPr>
          <w:rFonts w:cstheme="minorHAnsi"/>
        </w:rPr>
        <w:t>agree on possible project implementation pathways</w:t>
      </w:r>
      <w:r w:rsidR="00E149C7" w:rsidRPr="00B6030D">
        <w:rPr>
          <w:rFonts w:cstheme="minorHAnsi"/>
        </w:rPr>
        <w:t xml:space="preserve">. </w:t>
      </w:r>
      <w:r w:rsidRPr="00B6030D">
        <w:rPr>
          <w:rFonts w:cstheme="minorHAnsi"/>
        </w:rPr>
        <w:t>Critically</w:t>
      </w:r>
      <w:r w:rsidR="002C5FB1" w:rsidRPr="00B6030D">
        <w:rPr>
          <w:rFonts w:cstheme="minorHAnsi"/>
        </w:rPr>
        <w:t>, e</w:t>
      </w:r>
      <w:r w:rsidR="00E149C7" w:rsidRPr="00B6030D">
        <w:rPr>
          <w:rFonts w:cstheme="minorHAnsi"/>
        </w:rPr>
        <w:t>ngagement during this week included a briefing meeting with Nkosi (Chief) Tikhontele Dhlamini, traditional leader of the Lomshiyo community</w:t>
      </w:r>
      <w:r w:rsidR="00D954E1" w:rsidRPr="00B6030D">
        <w:rPr>
          <w:rFonts w:cstheme="minorHAnsi"/>
        </w:rPr>
        <w:t xml:space="preserve"> who </w:t>
      </w:r>
      <w:r w:rsidR="00E149C7" w:rsidRPr="00B6030D">
        <w:rPr>
          <w:rFonts w:cstheme="minorHAnsi"/>
        </w:rPr>
        <w:t>owns land within the Barberton Nature Reserve</w:t>
      </w:r>
      <w:r w:rsidR="00B64167">
        <w:rPr>
          <w:rFonts w:cstheme="minorHAnsi"/>
        </w:rPr>
        <w:t>,</w:t>
      </w:r>
      <w:r w:rsidR="00E149C7" w:rsidRPr="00B6030D">
        <w:rPr>
          <w:rFonts w:cstheme="minorHAnsi"/>
        </w:rPr>
        <w:t xml:space="preserve"> which forms the core of the </w:t>
      </w:r>
      <w:r w:rsidR="00B64167">
        <w:rPr>
          <w:rFonts w:cstheme="minorHAnsi"/>
        </w:rPr>
        <w:t>Greater Kruger (</w:t>
      </w:r>
      <w:r w:rsidR="00E149C7" w:rsidRPr="00B6030D">
        <w:rPr>
          <w:rFonts w:cstheme="minorHAnsi"/>
        </w:rPr>
        <w:t>Barberton-Makhonjwa</w:t>
      </w:r>
      <w:r w:rsidR="00B64167">
        <w:rPr>
          <w:rFonts w:cstheme="minorHAnsi"/>
        </w:rPr>
        <w:t>)</w:t>
      </w:r>
      <w:r w:rsidR="00E149C7" w:rsidRPr="00B6030D">
        <w:rPr>
          <w:rFonts w:cstheme="minorHAnsi"/>
        </w:rPr>
        <w:t xml:space="preserve"> MLL. The Lomishiyo community </w:t>
      </w:r>
      <w:r w:rsidR="00B64167">
        <w:rPr>
          <w:rFonts w:cstheme="minorHAnsi"/>
        </w:rPr>
        <w:t>directly benefits from</w:t>
      </w:r>
      <w:r w:rsidR="00E149C7" w:rsidRPr="00B6030D">
        <w:rPr>
          <w:rFonts w:cstheme="minorHAnsi"/>
        </w:rPr>
        <w:t xml:space="preserve"> project activities in the </w:t>
      </w:r>
      <w:r w:rsidR="00B64167">
        <w:rPr>
          <w:rFonts w:cstheme="minorHAnsi"/>
        </w:rPr>
        <w:t>Greater Kruger (</w:t>
      </w:r>
      <w:r w:rsidR="00E149C7" w:rsidRPr="00B6030D">
        <w:rPr>
          <w:rFonts w:cstheme="minorHAnsi"/>
        </w:rPr>
        <w:t>Barberton-Makhonjwa MLL</w:t>
      </w:r>
      <w:r w:rsidR="00B64167">
        <w:rPr>
          <w:rFonts w:cstheme="minorHAnsi"/>
        </w:rPr>
        <w:t>)</w:t>
      </w:r>
      <w:r w:rsidR="00E149C7" w:rsidRPr="00B6030D">
        <w:rPr>
          <w:rFonts w:cstheme="minorHAnsi"/>
        </w:rPr>
        <w:t xml:space="preserve">. Nkosi </w:t>
      </w:r>
      <w:r w:rsidR="00B225E4" w:rsidRPr="00B6030D">
        <w:rPr>
          <w:rFonts w:cstheme="minorHAnsi"/>
        </w:rPr>
        <w:t xml:space="preserve">Dhlamini, who is respected by </w:t>
      </w:r>
      <w:r w:rsidR="003213F8" w:rsidRPr="00B6030D">
        <w:rPr>
          <w:rFonts w:cstheme="minorHAnsi"/>
        </w:rPr>
        <w:t>the community he leads a</w:t>
      </w:r>
      <w:r w:rsidR="00B64167">
        <w:rPr>
          <w:rFonts w:cstheme="minorHAnsi"/>
        </w:rPr>
        <w:t>nd</w:t>
      </w:r>
      <w:r w:rsidR="003213F8" w:rsidRPr="00B6030D">
        <w:rPr>
          <w:rFonts w:cstheme="minorHAnsi"/>
        </w:rPr>
        <w:t xml:space="preserve"> other stakeholders in the area, </w:t>
      </w:r>
      <w:r w:rsidR="00B64167">
        <w:rPr>
          <w:rFonts w:cstheme="minorHAnsi"/>
        </w:rPr>
        <w:t>supported the project</w:t>
      </w:r>
      <w:r w:rsidR="00E149C7" w:rsidRPr="00B6030D">
        <w:rPr>
          <w:rFonts w:cstheme="minorHAnsi"/>
        </w:rPr>
        <w:t xml:space="preserve"> on Lomshiyo community land. </w:t>
      </w:r>
      <w:r w:rsidR="00CB09DF" w:rsidRPr="00B6030D">
        <w:rPr>
          <w:rFonts w:cstheme="minorHAnsi"/>
        </w:rPr>
        <w:t xml:space="preserve"> </w:t>
      </w:r>
    </w:p>
    <w:p w14:paraId="2DB3B0F7" w14:textId="339C260B" w:rsidR="00F22918" w:rsidRPr="00B6030D" w:rsidRDefault="00AF24F6" w:rsidP="009F6C96">
      <w:pPr>
        <w:spacing w:before="120" w:after="0" w:line="24" w:lineRule="atLeast"/>
        <w:rPr>
          <w:rFonts w:cstheme="minorHAnsi"/>
        </w:rPr>
      </w:pPr>
      <w:r w:rsidRPr="00B6030D">
        <w:rPr>
          <w:rFonts w:cstheme="minorHAnsi"/>
        </w:rPr>
        <w:t>E</w:t>
      </w:r>
      <w:r w:rsidR="00F52F9D" w:rsidRPr="00B6030D">
        <w:rPr>
          <w:rFonts w:cstheme="minorHAnsi"/>
        </w:rPr>
        <w:t xml:space="preserve">xtensive consultation </w:t>
      </w:r>
      <w:r w:rsidRPr="00B6030D">
        <w:rPr>
          <w:rFonts w:cstheme="minorHAnsi"/>
        </w:rPr>
        <w:t xml:space="preserve">on the </w:t>
      </w:r>
      <w:r w:rsidR="00A6265B" w:rsidRPr="00B6030D">
        <w:rPr>
          <w:rFonts w:cstheme="minorHAnsi"/>
        </w:rPr>
        <w:t>durable financing aspects of the project</w:t>
      </w:r>
      <w:r w:rsidRPr="00B6030D">
        <w:rPr>
          <w:rFonts w:cstheme="minorHAnsi"/>
        </w:rPr>
        <w:t xml:space="preserve"> w</w:t>
      </w:r>
      <w:r w:rsidR="00301FB8" w:rsidRPr="00B6030D">
        <w:rPr>
          <w:rFonts w:cstheme="minorHAnsi"/>
        </w:rPr>
        <w:t>as</w:t>
      </w:r>
      <w:r w:rsidRPr="00B6030D">
        <w:rPr>
          <w:rFonts w:cstheme="minorHAnsi"/>
        </w:rPr>
        <w:t xml:space="preserve"> </w:t>
      </w:r>
      <w:r w:rsidR="00A6265B" w:rsidRPr="00B6030D">
        <w:rPr>
          <w:rFonts w:cstheme="minorHAnsi"/>
        </w:rPr>
        <w:t xml:space="preserve">undertaken with SANParks </w:t>
      </w:r>
      <w:r w:rsidRPr="00B6030D">
        <w:rPr>
          <w:rFonts w:cstheme="minorHAnsi"/>
        </w:rPr>
        <w:t>and</w:t>
      </w:r>
      <w:r w:rsidR="00A6265B" w:rsidRPr="00B6030D">
        <w:rPr>
          <w:rFonts w:cstheme="minorHAnsi"/>
        </w:rPr>
        <w:t xml:space="preserve"> </w:t>
      </w:r>
      <w:r w:rsidR="008C1055" w:rsidRPr="00B6030D">
        <w:rPr>
          <w:rFonts w:cstheme="minorHAnsi"/>
        </w:rPr>
        <w:t>NGOs involved in financing landscape</w:t>
      </w:r>
      <w:r w:rsidRPr="00B6030D">
        <w:rPr>
          <w:rFonts w:cstheme="minorHAnsi"/>
        </w:rPr>
        <w:t>-</w:t>
      </w:r>
      <w:r w:rsidR="008C1055" w:rsidRPr="00B6030D">
        <w:rPr>
          <w:rFonts w:cstheme="minorHAnsi"/>
        </w:rPr>
        <w:t xml:space="preserve">scale conservation and with the private sector. </w:t>
      </w:r>
      <w:r w:rsidR="00F22918" w:rsidRPr="00B6030D">
        <w:rPr>
          <w:rFonts w:cstheme="minorHAnsi"/>
        </w:rPr>
        <w:t xml:space="preserve">The private </w:t>
      </w:r>
      <w:r w:rsidR="00F22918" w:rsidRPr="00B6030D">
        <w:rPr>
          <w:rFonts w:cstheme="minorHAnsi"/>
        </w:rPr>
        <w:lastRenderedPageBreak/>
        <w:t xml:space="preserve">sector </w:t>
      </w:r>
      <w:r w:rsidRPr="00B6030D">
        <w:rPr>
          <w:rFonts w:cstheme="minorHAnsi"/>
        </w:rPr>
        <w:t>w</w:t>
      </w:r>
      <w:r w:rsidR="00A478AC" w:rsidRPr="00B6030D">
        <w:rPr>
          <w:rFonts w:cstheme="minorHAnsi"/>
        </w:rPr>
        <w:t>as</w:t>
      </w:r>
      <w:r w:rsidRPr="00B6030D">
        <w:rPr>
          <w:rFonts w:cstheme="minorHAnsi"/>
        </w:rPr>
        <w:t xml:space="preserve"> </w:t>
      </w:r>
      <w:r w:rsidR="00F22918" w:rsidRPr="00B6030D">
        <w:rPr>
          <w:rFonts w:cstheme="minorHAnsi"/>
        </w:rPr>
        <w:t>actively engaged through finance institutions, agriculture commodity sector bodies, tourism operators, renewable energy and carbon project developers, and private landowners</w:t>
      </w:r>
      <w:r w:rsidR="000C52CF" w:rsidRPr="00B6030D">
        <w:rPr>
          <w:rFonts w:cstheme="minorHAnsi"/>
        </w:rPr>
        <w:t xml:space="preserve">. </w:t>
      </w:r>
      <w:r w:rsidR="00D954E1" w:rsidRPr="00B6030D">
        <w:rPr>
          <w:rFonts w:cstheme="minorHAnsi"/>
        </w:rPr>
        <w:t xml:space="preserve"> </w:t>
      </w:r>
      <w:r w:rsidR="0052176B" w:rsidRPr="00B6030D">
        <w:rPr>
          <w:rFonts w:cstheme="minorHAnsi"/>
        </w:rPr>
        <w:t>Further information concerning the stakeholders who were consulted is available in the Stakeholder Engagement Plan (Annex 5).</w:t>
      </w:r>
      <w:r w:rsidR="0052176B" w:rsidRPr="00B6030D" w:rsidDel="0052176B">
        <w:rPr>
          <w:rFonts w:cstheme="minorHAnsi"/>
        </w:rPr>
        <w:t xml:space="preserve"> </w:t>
      </w:r>
      <w:r w:rsidR="00F22918" w:rsidRPr="00B6030D">
        <w:rPr>
          <w:rFonts w:cstheme="minorHAnsi"/>
        </w:rPr>
        <w:t xml:space="preserve">Their inputs have been incorporated into the project design through Components 1 and 2.  </w:t>
      </w:r>
    </w:p>
    <w:p w14:paraId="6198CE64" w14:textId="77777777" w:rsidR="00E149C7" w:rsidRPr="00B6030D" w:rsidRDefault="00DC02CE" w:rsidP="00076FB2">
      <w:pPr>
        <w:spacing w:before="120" w:after="0" w:line="24" w:lineRule="atLeast"/>
        <w:rPr>
          <w:rFonts w:cstheme="minorHAnsi"/>
        </w:rPr>
      </w:pPr>
      <w:r w:rsidRPr="00B6030D">
        <w:rPr>
          <w:rFonts w:cstheme="minorHAnsi"/>
          <w:b/>
          <w:bCs/>
        </w:rPr>
        <w:t>Final Design Workshop:</w:t>
      </w:r>
      <w:r w:rsidRPr="00B6030D">
        <w:rPr>
          <w:rFonts w:cstheme="minorHAnsi"/>
        </w:rPr>
        <w:t xml:space="preserve"> </w:t>
      </w:r>
      <w:r w:rsidR="00E149C7" w:rsidRPr="00B6030D">
        <w:rPr>
          <w:rFonts w:cstheme="minorHAnsi"/>
        </w:rPr>
        <w:t xml:space="preserve">Stakeholder engagement concluded with a Final Design Workshop convened on 2 October 2024 in Johannesburg. The objectives of this workshop were to present what the Mega Living Landscapes </w:t>
      </w:r>
      <w:r w:rsidR="00301FB8" w:rsidRPr="00B6030D">
        <w:rPr>
          <w:rFonts w:cstheme="minorHAnsi"/>
        </w:rPr>
        <w:t xml:space="preserve">Initiative </w:t>
      </w:r>
      <w:r w:rsidR="00AF24F6" w:rsidRPr="00B6030D">
        <w:rPr>
          <w:rFonts w:cstheme="minorHAnsi"/>
        </w:rPr>
        <w:t>(</w:t>
      </w:r>
      <w:r w:rsidR="00E149C7" w:rsidRPr="00B6030D">
        <w:rPr>
          <w:rFonts w:cstheme="minorHAnsi"/>
        </w:rPr>
        <w:t>compris</w:t>
      </w:r>
      <w:r w:rsidR="00AF24F6" w:rsidRPr="00B6030D">
        <w:rPr>
          <w:rFonts w:cstheme="minorHAnsi"/>
        </w:rPr>
        <w:t>ing</w:t>
      </w:r>
      <w:r w:rsidR="00E149C7" w:rsidRPr="00B6030D">
        <w:rPr>
          <w:rFonts w:cstheme="minorHAnsi"/>
        </w:rPr>
        <w:t xml:space="preserve"> the GEF8 and GBFF projects</w:t>
      </w:r>
      <w:r w:rsidR="00AF24F6" w:rsidRPr="00B6030D">
        <w:rPr>
          <w:rFonts w:cstheme="minorHAnsi"/>
        </w:rPr>
        <w:t>)</w:t>
      </w:r>
      <w:r w:rsidR="00E149C7" w:rsidRPr="00B6030D">
        <w:rPr>
          <w:rFonts w:cstheme="minorHAnsi"/>
        </w:rPr>
        <w:t xml:space="preserve"> will do and how the </w:t>
      </w:r>
      <w:r w:rsidR="00542EEC">
        <w:rPr>
          <w:rFonts w:cstheme="minorHAnsi"/>
        </w:rPr>
        <w:t>objectives</w:t>
      </w:r>
      <w:r w:rsidR="00E149C7" w:rsidRPr="00B6030D">
        <w:rPr>
          <w:rFonts w:cstheme="minorHAnsi"/>
        </w:rPr>
        <w:t xml:space="preserve"> will be achieved. </w:t>
      </w:r>
      <w:r w:rsidR="00542EEC">
        <w:rPr>
          <w:rFonts w:cstheme="minorHAnsi"/>
        </w:rPr>
        <w:t>Forty</w:t>
      </w:r>
      <w:r w:rsidR="00E149C7" w:rsidRPr="00B6030D">
        <w:rPr>
          <w:rFonts w:cstheme="minorHAnsi"/>
        </w:rPr>
        <w:t xml:space="preserve"> representatives from national and provincial government</w:t>
      </w:r>
      <w:r w:rsidR="00542EEC">
        <w:rPr>
          <w:rFonts w:cstheme="minorHAnsi"/>
        </w:rPr>
        <w:t>s</w:t>
      </w:r>
      <w:r w:rsidR="00E149C7" w:rsidRPr="00B6030D">
        <w:rPr>
          <w:rFonts w:cstheme="minorHAnsi"/>
        </w:rPr>
        <w:t>, conservation agencies</w:t>
      </w:r>
      <w:r w:rsidR="00542EEC">
        <w:rPr>
          <w:rFonts w:cstheme="minorHAnsi"/>
        </w:rPr>
        <w:t>, and</w:t>
      </w:r>
      <w:r w:rsidR="00E149C7" w:rsidRPr="00B6030D">
        <w:rPr>
          <w:rFonts w:cstheme="minorHAnsi"/>
        </w:rPr>
        <w:t xml:space="preserve"> civil society organisations</w:t>
      </w:r>
      <w:r w:rsidR="00542EEC">
        <w:rPr>
          <w:rFonts w:cstheme="minorHAnsi"/>
        </w:rPr>
        <w:t xml:space="preserve"> attended the workshop</w:t>
      </w:r>
      <w:r w:rsidR="00E149C7" w:rsidRPr="00B6030D">
        <w:rPr>
          <w:rFonts w:cstheme="minorHAnsi"/>
        </w:rPr>
        <w:t xml:space="preserve">. The </w:t>
      </w:r>
      <w:r w:rsidR="00542EEC">
        <w:rPr>
          <w:rFonts w:cstheme="minorHAnsi"/>
        </w:rPr>
        <w:t>meeting outcomes</w:t>
      </w:r>
      <w:r w:rsidR="00E149C7" w:rsidRPr="00B6030D">
        <w:rPr>
          <w:rFonts w:cstheme="minorHAnsi"/>
        </w:rPr>
        <w:t xml:space="preserve"> were largely positive, with delegates supporting the proposed project plan and providing </w:t>
      </w:r>
      <w:r w:rsidR="00542EEC">
        <w:rPr>
          <w:rFonts w:cstheme="minorHAnsi"/>
        </w:rPr>
        <w:t>help</w:t>
      </w:r>
      <w:r w:rsidR="00E149C7" w:rsidRPr="00B6030D">
        <w:rPr>
          <w:rFonts w:cstheme="minorHAnsi"/>
        </w:rPr>
        <w:t xml:space="preserve">ful input for refinement.  </w:t>
      </w:r>
    </w:p>
    <w:p w14:paraId="3E32CA4A" w14:textId="77777777" w:rsidR="00086124" w:rsidRPr="00B6030D" w:rsidRDefault="00E149C7" w:rsidP="00076FB2">
      <w:pPr>
        <w:spacing w:before="120" w:after="0" w:line="24" w:lineRule="atLeast"/>
        <w:rPr>
          <w:rFonts w:cstheme="minorHAnsi"/>
        </w:rPr>
      </w:pPr>
      <w:r w:rsidRPr="00B6030D">
        <w:rPr>
          <w:rFonts w:cstheme="minorHAnsi"/>
        </w:rPr>
        <w:t>Further d</w:t>
      </w:r>
      <w:r w:rsidR="00FC0277" w:rsidRPr="00B6030D">
        <w:rPr>
          <w:rFonts w:cstheme="minorHAnsi"/>
        </w:rPr>
        <w:t>etails of stakeholder engagement can be found in the Stakeholder Engagement Plan</w:t>
      </w:r>
      <w:r w:rsidR="002729BF" w:rsidRPr="00B6030D">
        <w:rPr>
          <w:rFonts w:cstheme="minorHAnsi"/>
        </w:rPr>
        <w:t>.</w:t>
      </w:r>
      <w:r w:rsidR="00FC0277" w:rsidRPr="00B6030D">
        <w:rPr>
          <w:rFonts w:cstheme="minorHAnsi"/>
        </w:rPr>
        <w:t xml:space="preserve"> </w:t>
      </w:r>
    </w:p>
    <w:p w14:paraId="3D874B4E" w14:textId="77777777" w:rsidR="00DC02CE" w:rsidRPr="00B6030D" w:rsidRDefault="00120FD9" w:rsidP="00076FB2">
      <w:pPr>
        <w:spacing w:before="120" w:after="0" w:line="24" w:lineRule="atLeast"/>
        <w:rPr>
          <w:rFonts w:cstheme="minorHAnsi"/>
        </w:rPr>
      </w:pPr>
      <w:r w:rsidRPr="00B6030D">
        <w:rPr>
          <w:rFonts w:cstheme="minorHAnsi"/>
        </w:rPr>
        <w:t>The ESMF</w:t>
      </w:r>
      <w:r w:rsidRPr="00B6030D">
        <w:rPr>
          <w:rFonts w:cstheme="minorHAnsi"/>
          <w:lang w:bidi="he-IL"/>
        </w:rPr>
        <w:t>/PF</w:t>
      </w:r>
      <w:r w:rsidRPr="00B6030D">
        <w:rPr>
          <w:rFonts w:cstheme="minorHAnsi"/>
        </w:rPr>
        <w:t xml:space="preserve"> draws on </w:t>
      </w:r>
      <w:r w:rsidR="000E567D" w:rsidRPr="00B6030D">
        <w:rPr>
          <w:rFonts w:cstheme="minorHAnsi"/>
        </w:rPr>
        <w:t xml:space="preserve">the outcomes of </w:t>
      </w:r>
      <w:r w:rsidRPr="00B6030D">
        <w:rPr>
          <w:rFonts w:cstheme="minorHAnsi"/>
        </w:rPr>
        <w:t xml:space="preserve">consultations, the relevant laws and regulations of </w:t>
      </w:r>
      <w:r w:rsidR="000A512F" w:rsidRPr="00B6030D">
        <w:rPr>
          <w:rFonts w:cstheme="minorHAnsi"/>
        </w:rPr>
        <w:t>South Africa</w:t>
      </w:r>
      <w:r w:rsidR="00076FB2">
        <w:rPr>
          <w:rFonts w:cstheme="minorHAnsi"/>
        </w:rPr>
        <w:t>,</w:t>
      </w:r>
      <w:r w:rsidR="00F2566E" w:rsidRPr="00B6030D">
        <w:rPr>
          <w:rFonts w:cstheme="minorHAnsi"/>
        </w:rPr>
        <w:t xml:space="preserve"> </w:t>
      </w:r>
      <w:r w:rsidRPr="00B6030D">
        <w:rPr>
          <w:rFonts w:cstheme="minorHAnsi"/>
        </w:rPr>
        <w:t xml:space="preserve">and the </w:t>
      </w:r>
      <w:r w:rsidR="000E567D" w:rsidRPr="00B6030D">
        <w:rPr>
          <w:rFonts w:cstheme="minorHAnsi"/>
        </w:rPr>
        <w:t xml:space="preserve">WWF’s </w:t>
      </w:r>
      <w:r w:rsidRPr="00B6030D">
        <w:rPr>
          <w:rFonts w:cstheme="minorHAnsi"/>
        </w:rPr>
        <w:t xml:space="preserve">ESSF and SIPP. The relevant laws and regulations </w:t>
      </w:r>
      <w:r w:rsidR="00F2566E" w:rsidRPr="00B6030D">
        <w:rPr>
          <w:rFonts w:cstheme="minorHAnsi"/>
        </w:rPr>
        <w:t xml:space="preserve">of </w:t>
      </w:r>
      <w:r w:rsidR="000A512F" w:rsidRPr="00B6030D">
        <w:rPr>
          <w:rFonts w:cstheme="minorHAnsi"/>
        </w:rPr>
        <w:t>South Africa</w:t>
      </w:r>
      <w:r w:rsidR="00526A67" w:rsidRPr="00B6030D">
        <w:rPr>
          <w:rFonts w:cstheme="minorHAnsi"/>
        </w:rPr>
        <w:t xml:space="preserve"> </w:t>
      </w:r>
      <w:r w:rsidRPr="00B6030D">
        <w:rPr>
          <w:rFonts w:cstheme="minorHAnsi"/>
        </w:rPr>
        <w:t xml:space="preserve">related </w:t>
      </w:r>
      <w:r w:rsidR="00526A67" w:rsidRPr="00B6030D">
        <w:rPr>
          <w:rFonts w:cstheme="minorHAnsi"/>
        </w:rPr>
        <w:t xml:space="preserve">to </w:t>
      </w:r>
      <w:r w:rsidRPr="00B6030D">
        <w:rPr>
          <w:rFonts w:cstheme="minorHAnsi"/>
        </w:rPr>
        <w:t xml:space="preserve">safeguards apply to the project since it is implemented within </w:t>
      </w:r>
      <w:r w:rsidR="00076FB2">
        <w:rPr>
          <w:rFonts w:cstheme="minorHAnsi"/>
        </w:rPr>
        <w:t>South</w:t>
      </w:r>
      <w:r w:rsidRPr="00B6030D">
        <w:rPr>
          <w:rFonts w:cstheme="minorHAnsi"/>
        </w:rPr>
        <w:t xml:space="preserve"> </w:t>
      </w:r>
      <w:r w:rsidR="00076FB2">
        <w:rPr>
          <w:rFonts w:cstheme="minorHAnsi"/>
        </w:rPr>
        <w:t>Africa's</w:t>
      </w:r>
      <w:r w:rsidR="000A512F" w:rsidRPr="00B6030D">
        <w:rPr>
          <w:rFonts w:cstheme="minorHAnsi"/>
        </w:rPr>
        <w:t xml:space="preserve"> </w:t>
      </w:r>
      <w:r w:rsidR="00076FB2">
        <w:rPr>
          <w:rFonts w:cstheme="minorHAnsi"/>
        </w:rPr>
        <w:t>jurisdiction</w:t>
      </w:r>
      <w:r w:rsidRPr="00B6030D">
        <w:rPr>
          <w:rFonts w:cstheme="minorHAnsi"/>
        </w:rPr>
        <w:t xml:space="preserve">. WWF’s SIPP </w:t>
      </w:r>
      <w:r w:rsidR="009852A0" w:rsidRPr="00B6030D">
        <w:rPr>
          <w:rFonts w:cstheme="minorHAnsi"/>
        </w:rPr>
        <w:t>applies</w:t>
      </w:r>
      <w:r w:rsidRPr="00B6030D">
        <w:rPr>
          <w:rFonts w:cstheme="minorHAnsi"/>
        </w:rPr>
        <w:t xml:space="preserve"> since </w:t>
      </w:r>
      <w:r w:rsidR="00363C0E">
        <w:rPr>
          <w:rFonts w:cstheme="minorHAnsi"/>
        </w:rPr>
        <w:t>WWF US, an implementing agency of GEF, manages the project</w:t>
      </w:r>
      <w:r w:rsidRPr="00B6030D">
        <w:rPr>
          <w:rFonts w:cstheme="minorHAnsi"/>
        </w:rPr>
        <w:t>.</w:t>
      </w:r>
    </w:p>
    <w:p w14:paraId="0A60C1B0" w14:textId="77777777" w:rsidR="004431C1" w:rsidRPr="00B6030D" w:rsidRDefault="00B81C51" w:rsidP="00076FB2">
      <w:pPr>
        <w:spacing w:before="120" w:after="0" w:line="24" w:lineRule="atLeast"/>
        <w:rPr>
          <w:rFonts w:cstheme="minorHAnsi"/>
        </w:rPr>
      </w:pPr>
      <w:r w:rsidRPr="00B6030D">
        <w:rPr>
          <w:rFonts w:cstheme="minorHAnsi"/>
        </w:rPr>
        <w:t xml:space="preserve">The SEP sets out plans for stakeholder engagement during project implementation, </w:t>
      </w:r>
      <w:r w:rsidR="005D205D" w:rsidRPr="00B6030D">
        <w:rPr>
          <w:rFonts w:cstheme="minorHAnsi"/>
        </w:rPr>
        <w:t>i</w:t>
      </w:r>
      <w:r w:rsidRPr="00B6030D">
        <w:rPr>
          <w:rFonts w:cstheme="minorHAnsi"/>
        </w:rPr>
        <w:t>ncluding</w:t>
      </w:r>
      <w:r w:rsidR="005D205D" w:rsidRPr="00B6030D">
        <w:rPr>
          <w:rFonts w:cstheme="minorHAnsi"/>
        </w:rPr>
        <w:t xml:space="preserve"> the development of MLL</w:t>
      </w:r>
      <w:r w:rsidR="00076FB2">
        <w:rPr>
          <w:rFonts w:cstheme="minorHAnsi"/>
        </w:rPr>
        <w:t>-</w:t>
      </w:r>
      <w:r w:rsidR="005D205D" w:rsidRPr="00B6030D">
        <w:rPr>
          <w:rFonts w:cstheme="minorHAnsi"/>
        </w:rPr>
        <w:t xml:space="preserve">level SEPs and </w:t>
      </w:r>
      <w:r w:rsidR="004E2FE8" w:rsidRPr="00B6030D">
        <w:rPr>
          <w:rFonts w:cstheme="minorHAnsi"/>
        </w:rPr>
        <w:t xml:space="preserve">further engagement with communities regarding detailed project interventions. </w:t>
      </w:r>
      <w:r w:rsidRPr="00B6030D">
        <w:rPr>
          <w:rFonts w:cstheme="minorHAnsi"/>
        </w:rPr>
        <w:t xml:space="preserve"> </w:t>
      </w:r>
    </w:p>
    <w:p w14:paraId="3CF321F4" w14:textId="77777777" w:rsidR="00120FD9" w:rsidRPr="00B6030D" w:rsidRDefault="009852A0" w:rsidP="000C52CF">
      <w:pPr>
        <w:spacing w:before="120" w:after="0" w:line="24" w:lineRule="atLeast"/>
        <w:jc w:val="both"/>
        <w:rPr>
          <w:rFonts w:cstheme="minorHAnsi"/>
        </w:rPr>
      </w:pPr>
      <w:r w:rsidRPr="00B6030D">
        <w:rPr>
          <w:rFonts w:cstheme="minorHAnsi"/>
          <w:b/>
          <w:bCs/>
          <w:i/>
          <w:iCs/>
        </w:rPr>
        <w:t>T</w:t>
      </w:r>
      <w:r w:rsidR="00120FD9" w:rsidRPr="00B6030D">
        <w:rPr>
          <w:rFonts w:cstheme="minorHAnsi"/>
          <w:b/>
          <w:bCs/>
          <w:i/>
          <w:iCs/>
        </w:rPr>
        <w:t>he ESMF</w:t>
      </w:r>
      <w:r w:rsidRPr="00B6030D">
        <w:rPr>
          <w:rFonts w:cstheme="minorHAnsi"/>
          <w:b/>
          <w:bCs/>
          <w:i/>
          <w:iCs/>
        </w:rPr>
        <w:t xml:space="preserve"> and</w:t>
      </w:r>
      <w:r w:rsidR="007D38CD" w:rsidRPr="00B6030D">
        <w:rPr>
          <w:rFonts w:cstheme="minorHAnsi"/>
          <w:b/>
          <w:bCs/>
          <w:i/>
          <w:iCs/>
        </w:rPr>
        <w:t xml:space="preserve"> </w:t>
      </w:r>
      <w:r w:rsidR="00120FD9" w:rsidRPr="00B6030D">
        <w:rPr>
          <w:rFonts w:cstheme="minorHAnsi"/>
          <w:b/>
          <w:bCs/>
          <w:i/>
          <w:iCs/>
        </w:rPr>
        <w:t>PF are combined into a single document</w:t>
      </w:r>
      <w:r w:rsidR="00076FB2">
        <w:rPr>
          <w:rFonts w:cstheme="minorHAnsi"/>
          <w:b/>
          <w:bCs/>
          <w:i/>
          <w:iCs/>
        </w:rPr>
        <w:t xml:space="preserve"> for ease of referenc</w:t>
      </w:r>
      <w:bookmarkEnd w:id="19"/>
      <w:r w:rsidR="00076FB2">
        <w:rPr>
          <w:rFonts w:cstheme="minorHAnsi"/>
          <w:b/>
          <w:bCs/>
          <w:i/>
          <w:iCs/>
        </w:rPr>
        <w:t>e and to avoid duplication</w:t>
      </w:r>
      <w:r w:rsidR="00C17595">
        <w:rPr>
          <w:rFonts w:cstheme="minorHAnsi"/>
          <w:b/>
          <w:bCs/>
          <w:i/>
          <w:iCs/>
        </w:rPr>
        <w:t>.</w:t>
      </w:r>
    </w:p>
    <w:p w14:paraId="566A5D23" w14:textId="77777777" w:rsidR="00120FD9" w:rsidRPr="00B6030D" w:rsidRDefault="00120FD9" w:rsidP="000C52CF">
      <w:pPr>
        <w:spacing w:before="120" w:after="0" w:line="24" w:lineRule="atLeast"/>
        <w:jc w:val="both"/>
        <w:rPr>
          <w:rFonts w:cstheme="minorHAnsi"/>
        </w:rPr>
      </w:pPr>
    </w:p>
    <w:p w14:paraId="4983FD34" w14:textId="77777777" w:rsidR="00120FD9" w:rsidRPr="00B6030D" w:rsidRDefault="00120FD9" w:rsidP="000C52CF">
      <w:pPr>
        <w:pStyle w:val="Heading1"/>
        <w:numPr>
          <w:ilvl w:val="0"/>
          <w:numId w:val="6"/>
        </w:numPr>
        <w:spacing w:before="120" w:line="24" w:lineRule="atLeast"/>
        <w:jc w:val="both"/>
        <w:rPr>
          <w:rFonts w:asciiTheme="minorHAnsi" w:hAnsiTheme="minorHAnsi" w:cstheme="minorHAnsi"/>
          <w:b/>
          <w:bCs/>
          <w:smallCaps/>
          <w:sz w:val="28"/>
          <w:szCs w:val="28"/>
          <w:lang w:bidi="he-IL"/>
        </w:rPr>
      </w:pPr>
      <w:bookmarkStart w:id="20" w:name="_Toc63650042"/>
      <w:bookmarkStart w:id="21" w:name="_Toc63670089"/>
      <w:bookmarkStart w:id="22" w:name="_Toc491460853"/>
      <w:bookmarkStart w:id="23" w:name="_Toc185513128"/>
      <w:bookmarkEnd w:id="20"/>
      <w:bookmarkEnd w:id="21"/>
      <w:r w:rsidRPr="00B6030D">
        <w:rPr>
          <w:rFonts w:asciiTheme="minorHAnsi" w:hAnsiTheme="minorHAnsi" w:cstheme="minorHAnsi"/>
          <w:b/>
          <w:bCs/>
          <w:smallCaps/>
          <w:sz w:val="28"/>
          <w:szCs w:val="28"/>
          <w:lang w:bidi="he-IL"/>
        </w:rPr>
        <w:t>Project Description</w:t>
      </w:r>
      <w:bookmarkEnd w:id="22"/>
      <w:bookmarkEnd w:id="23"/>
    </w:p>
    <w:p w14:paraId="67958689" w14:textId="77777777" w:rsidR="00120FD9" w:rsidRPr="00B6030D" w:rsidRDefault="00120FD9" w:rsidP="000C52CF">
      <w:pPr>
        <w:autoSpaceDE w:val="0"/>
        <w:autoSpaceDN w:val="0"/>
        <w:adjustRightInd w:val="0"/>
        <w:spacing w:before="120" w:after="0" w:line="24" w:lineRule="atLeast"/>
        <w:jc w:val="both"/>
        <w:rPr>
          <w:rFonts w:cstheme="minorHAnsi"/>
          <w:lang w:bidi="he-IL"/>
        </w:rPr>
      </w:pPr>
      <w:r w:rsidRPr="00B6030D">
        <w:rPr>
          <w:rFonts w:cstheme="minorHAnsi"/>
          <w:lang w:bidi="he-IL"/>
        </w:rPr>
        <w:t xml:space="preserve">This chapter outlines the objectives of </w:t>
      </w:r>
      <w:r w:rsidR="00526A67" w:rsidRPr="00B6030D">
        <w:rPr>
          <w:rFonts w:cstheme="minorHAnsi"/>
        </w:rPr>
        <w:t xml:space="preserve">the </w:t>
      </w:r>
      <w:r w:rsidR="00D83A60" w:rsidRPr="00B6030D">
        <w:rPr>
          <w:rFonts w:cstheme="minorHAnsi"/>
          <w:i/>
          <w:iCs/>
        </w:rPr>
        <w:t>GBFF Reimagining National Parks for People and Nature</w:t>
      </w:r>
      <w:r w:rsidR="00076FB2">
        <w:rPr>
          <w:rFonts w:cstheme="minorHAnsi"/>
          <w:i/>
          <w:iCs/>
        </w:rPr>
        <w:t>—</w:t>
      </w:r>
      <w:r w:rsidR="00D83A60" w:rsidRPr="00B6030D">
        <w:rPr>
          <w:rFonts w:cstheme="minorHAnsi"/>
          <w:i/>
          <w:iCs/>
        </w:rPr>
        <w:t>Leveraging Durable Financing Mechanisms for Mega Living Landscapes (MLL) to achieve Target 3 in</w:t>
      </w:r>
      <w:r w:rsidR="00076FB2">
        <w:rPr>
          <w:rFonts w:cstheme="minorHAnsi"/>
          <w:i/>
          <w:iCs/>
        </w:rPr>
        <w:t xml:space="preserve"> the</w:t>
      </w:r>
      <w:r w:rsidR="00D83A60" w:rsidRPr="00B6030D">
        <w:rPr>
          <w:rFonts w:cstheme="minorHAnsi"/>
          <w:i/>
          <w:iCs/>
        </w:rPr>
        <w:t xml:space="preserve"> South Africa</w:t>
      </w:r>
      <w:r w:rsidR="000A2011" w:rsidRPr="00B6030D">
        <w:rPr>
          <w:rFonts w:cstheme="minorHAnsi"/>
          <w:i/>
          <w:iCs/>
        </w:rPr>
        <w:t xml:space="preserve"> Project</w:t>
      </w:r>
      <w:r w:rsidRPr="00B6030D">
        <w:rPr>
          <w:rFonts w:cstheme="minorHAnsi"/>
          <w:lang w:bidi="he-IL"/>
        </w:rPr>
        <w:t>, its components, milestones, and major supported activities.</w:t>
      </w:r>
    </w:p>
    <w:p w14:paraId="6E571D05" w14:textId="77777777" w:rsidR="00050B0F" w:rsidRPr="00B6030D" w:rsidRDefault="00050B0F" w:rsidP="000C52CF">
      <w:pPr>
        <w:autoSpaceDE w:val="0"/>
        <w:autoSpaceDN w:val="0"/>
        <w:adjustRightInd w:val="0"/>
        <w:spacing w:before="120" w:after="0" w:line="24" w:lineRule="atLeast"/>
        <w:jc w:val="both"/>
        <w:rPr>
          <w:rFonts w:cstheme="minorHAnsi"/>
          <w:rtl/>
          <w:lang w:bidi="he-IL"/>
        </w:rPr>
      </w:pPr>
    </w:p>
    <w:p w14:paraId="1F012E32" w14:textId="77777777" w:rsidR="00120FD9" w:rsidRPr="00B6030D" w:rsidRDefault="00120FD9" w:rsidP="000C52CF">
      <w:pPr>
        <w:pStyle w:val="Heading2"/>
        <w:numPr>
          <w:ilvl w:val="1"/>
          <w:numId w:val="23"/>
        </w:numPr>
        <w:spacing w:before="120" w:after="240" w:line="24" w:lineRule="atLeast"/>
        <w:jc w:val="both"/>
        <w:rPr>
          <w:rFonts w:asciiTheme="minorHAnsi" w:hAnsiTheme="minorHAnsi" w:cstheme="minorHAnsi"/>
          <w:sz w:val="24"/>
          <w:szCs w:val="24"/>
        </w:rPr>
      </w:pPr>
      <w:bookmarkStart w:id="24" w:name="_Toc357519556"/>
      <w:bookmarkStart w:id="25" w:name="_Toc491460854"/>
      <w:bookmarkStart w:id="26" w:name="_Toc185513129"/>
      <w:r w:rsidRPr="00B6030D">
        <w:rPr>
          <w:rFonts w:asciiTheme="minorHAnsi" w:hAnsiTheme="minorHAnsi" w:cstheme="minorHAnsi"/>
          <w:sz w:val="24"/>
          <w:szCs w:val="24"/>
        </w:rPr>
        <w:t xml:space="preserve">Project Objectives </w:t>
      </w:r>
      <w:bookmarkEnd w:id="24"/>
      <w:bookmarkEnd w:id="25"/>
      <w:r w:rsidR="0073674D" w:rsidRPr="00B6030D">
        <w:rPr>
          <w:rFonts w:asciiTheme="minorHAnsi" w:hAnsiTheme="minorHAnsi" w:cstheme="minorHAnsi"/>
          <w:sz w:val="24"/>
          <w:szCs w:val="24"/>
        </w:rPr>
        <w:t>and Components</w:t>
      </w:r>
      <w:bookmarkEnd w:id="26"/>
    </w:p>
    <w:p w14:paraId="0B5604DE" w14:textId="77777777" w:rsidR="003E430B" w:rsidRPr="000F2B70" w:rsidRDefault="003E430B" w:rsidP="000F2B70">
      <w:pPr>
        <w:ind w:right="180"/>
        <w:jc w:val="both"/>
        <w:rPr>
          <w:rFonts w:eastAsiaTheme="minorEastAsia" w:cstheme="minorHAnsi"/>
        </w:rPr>
      </w:pPr>
      <w:bookmarkStart w:id="27" w:name="_Hlk162003242"/>
      <w:bookmarkStart w:id="28" w:name="_Hlk69575784"/>
      <w:r w:rsidRPr="000F2B70">
        <w:rPr>
          <w:rFonts w:eastAsiaTheme="minorEastAsia" w:cstheme="minorHAnsi"/>
        </w:rPr>
        <w:t xml:space="preserve">The Theory of Change of </w:t>
      </w:r>
      <w:r w:rsidR="000F2B70" w:rsidRPr="000F2B70">
        <w:rPr>
          <w:rFonts w:eastAsiaTheme="minorEastAsia" w:cstheme="minorHAnsi"/>
        </w:rPr>
        <w:t>the funded project is</w:t>
      </w:r>
      <w:r w:rsidRPr="000F2B70">
        <w:rPr>
          <w:rFonts w:eastAsiaTheme="minorEastAsia" w:cstheme="minorHAnsi"/>
        </w:rPr>
        <w:t xml:space="preserve"> based on the logic tha</w:t>
      </w:r>
      <w:r w:rsidR="002C5FB1" w:rsidRPr="000F2B70">
        <w:rPr>
          <w:rFonts w:eastAsiaTheme="minorEastAsia" w:cstheme="minorHAnsi"/>
        </w:rPr>
        <w:t xml:space="preserve">t: </w:t>
      </w:r>
    </w:p>
    <w:p w14:paraId="7E055DCF" w14:textId="77777777" w:rsidR="000F2B70" w:rsidRPr="00237267" w:rsidRDefault="000F2B70" w:rsidP="000F2B70">
      <w:pPr>
        <w:pStyle w:val="NormalWeb"/>
        <w:rPr>
          <w:rFonts w:ascii="Calibri" w:hAnsi="Calibri" w:cs="Calibri"/>
          <w:sz w:val="22"/>
          <w:szCs w:val="22"/>
        </w:rPr>
      </w:pPr>
      <w:r w:rsidRPr="000F2B70">
        <w:rPr>
          <w:rFonts w:ascii="Calibri" w:hAnsi="Calibri" w:cs="Calibri"/>
          <w:sz w:val="22"/>
          <w:szCs w:val="22"/>
        </w:rPr>
        <w:t>South Africa's socio-economic and environmental challenges are deeply intertwined, posing significant threats to its rich biodiversity. Mega-Living Landscapes (MLLs) offer a strategic intervention to address these complexities, operating at scale, engaging multiple stakeholders, and employing an "</w:t>
      </w:r>
      <w:r w:rsidR="00E5633C" w:rsidRPr="000F2B70">
        <w:rPr>
          <w:rFonts w:ascii="Calibri" w:hAnsi="Calibri" w:cs="Calibri"/>
          <w:sz w:val="22"/>
          <w:szCs w:val="22"/>
        </w:rPr>
        <w:t>all-of</w:t>
      </w:r>
      <w:r w:rsidR="00E5633C">
        <w:rPr>
          <w:rFonts w:ascii="Calibri" w:hAnsi="Calibri" w:cs="Calibri"/>
          <w:sz w:val="22"/>
          <w:szCs w:val="22"/>
        </w:rPr>
        <w:t xml:space="preserve"> society</w:t>
      </w:r>
      <w:r w:rsidRPr="000F2B70">
        <w:rPr>
          <w:rFonts w:ascii="Calibri" w:hAnsi="Calibri" w:cs="Calibri"/>
          <w:sz w:val="22"/>
          <w:szCs w:val="22"/>
        </w:rPr>
        <w:t>" approach to co-create sustainable solutions. The GBFF-financed project on durable financing aims to catalyse transformative change by establishing a social license for MLLs, fostering collaborative efforts to secure durable financial mechanisms, and unlocking the biodiversity sector's potential for socio-economic transformation in ecotourism, sustainable agriculture, wildlife, and ecological restoration. This initiative empowers local communities to drive entrepreneurship ventures and access socio-economic benefits in these sectors while expanding and improving the Protected Area Network to contribute to global conservation target</w:t>
      </w:r>
      <w:r w:rsidRPr="00237267">
        <w:rPr>
          <w:rFonts w:ascii="Calibri" w:hAnsi="Calibri" w:cs="Calibri"/>
          <w:sz w:val="22"/>
          <w:szCs w:val="22"/>
        </w:rPr>
        <w:t>s like GBF Target 3.</w:t>
      </w:r>
    </w:p>
    <w:p w14:paraId="2EECD200" w14:textId="77777777" w:rsidR="000F2B70" w:rsidRPr="00237267" w:rsidRDefault="000F2B70" w:rsidP="000F2B70">
      <w:pPr>
        <w:pStyle w:val="NormalWeb"/>
        <w:rPr>
          <w:rFonts w:ascii="Calibri" w:hAnsi="Calibri" w:cs="Calibri"/>
          <w:sz w:val="22"/>
          <w:szCs w:val="22"/>
        </w:rPr>
      </w:pPr>
      <w:r w:rsidRPr="00237267">
        <w:rPr>
          <w:rFonts w:ascii="Calibri" w:hAnsi="Calibri" w:cs="Calibri"/>
          <w:sz w:val="22"/>
          <w:szCs w:val="22"/>
        </w:rPr>
        <w:lastRenderedPageBreak/>
        <w:t>Addressing severe environmental degradation and socio-economic challenges in the Greater Addo, Greater Kruger (Barberton-Makhonjwa), and Eastern Grasslands MLLs, the GBFF-funded project develops and implements durable financial mechanisms to ensure sustainable and effective landscape management. These mechanisms secure long-term financing, foster community participation, and promote sustainable economic opportunities. The project aims to develop landscape-level financing frameworks and funding strategies through a collaborative, stakeholder-driven process, identify and secure durable financial mechanisms and additional resources for the three landscapes, and enhance SANParks' capacity to source and effectively utili</w:t>
      </w:r>
      <w:r>
        <w:rPr>
          <w:rFonts w:ascii="Calibri" w:hAnsi="Calibri" w:cs="Calibri"/>
          <w:sz w:val="22"/>
          <w:szCs w:val="22"/>
        </w:rPr>
        <w:t>s</w:t>
      </w:r>
      <w:r w:rsidRPr="00237267">
        <w:rPr>
          <w:rFonts w:ascii="Calibri" w:hAnsi="Calibri" w:cs="Calibri"/>
          <w:sz w:val="22"/>
          <w:szCs w:val="22"/>
        </w:rPr>
        <w:t xml:space="preserve">e these financial resources. It also aims to build and </w:t>
      </w:r>
      <w:r>
        <w:rPr>
          <w:rFonts w:ascii="Calibri" w:hAnsi="Calibri" w:cs="Calibri"/>
          <w:sz w:val="22"/>
          <w:szCs w:val="22"/>
        </w:rPr>
        <w:t>improv</w:t>
      </w:r>
      <w:r w:rsidRPr="00237267">
        <w:rPr>
          <w:rFonts w:ascii="Calibri" w:hAnsi="Calibri" w:cs="Calibri"/>
          <w:sz w:val="22"/>
          <w:szCs w:val="22"/>
        </w:rPr>
        <w:t>e the capabilities of organi</w:t>
      </w:r>
      <w:r>
        <w:rPr>
          <w:rFonts w:ascii="Calibri" w:hAnsi="Calibri" w:cs="Calibri"/>
          <w:sz w:val="22"/>
          <w:szCs w:val="22"/>
        </w:rPr>
        <w:t>s</w:t>
      </w:r>
      <w:r w:rsidRPr="00237267">
        <w:rPr>
          <w:rFonts w:ascii="Calibri" w:hAnsi="Calibri" w:cs="Calibri"/>
          <w:sz w:val="22"/>
          <w:szCs w:val="22"/>
        </w:rPr>
        <w:t>ations and individuals within the landscapes to implement financial mechanisms that support ecotourism, sustainable agriculture, ecological restoration, and wildlife economies while demonstrating SANParks' leadership in integrating long-term financial planning into MLL management. This will build momentum and scale, aligning enterprises across value chains that support local livelihoods. Including IPLCs as custodians of MLLs increases their capabilities to lead stewardship, rangeland management, and seize socio-economic opportunities in these sectors.</w:t>
      </w:r>
    </w:p>
    <w:p w14:paraId="4E4110F5" w14:textId="77777777" w:rsidR="000F2B70" w:rsidRPr="00237267" w:rsidRDefault="000F2B70" w:rsidP="000F2B70">
      <w:pPr>
        <w:pStyle w:val="NormalWeb"/>
        <w:rPr>
          <w:rFonts w:ascii="Calibri" w:hAnsi="Calibri" w:cs="Calibri"/>
          <w:sz w:val="22"/>
          <w:szCs w:val="22"/>
        </w:rPr>
      </w:pPr>
      <w:r w:rsidRPr="00237267">
        <w:rPr>
          <w:rFonts w:ascii="Calibri" w:hAnsi="Calibri" w:cs="Calibri"/>
          <w:sz w:val="22"/>
          <w:szCs w:val="22"/>
        </w:rPr>
        <w:t>Ultimately, this initiative contributes to improving local communities' quality of life, reversing biodiversity loss, and providing essential ecosystem services</w:t>
      </w:r>
      <w:r>
        <w:rPr>
          <w:rFonts w:ascii="Calibri" w:hAnsi="Calibri" w:cs="Calibri"/>
          <w:sz w:val="22"/>
          <w:szCs w:val="22"/>
        </w:rPr>
        <w:t xml:space="preserve"> on a sustained basis. It will </w:t>
      </w:r>
      <w:r w:rsidRPr="00237267">
        <w:rPr>
          <w:rFonts w:ascii="Calibri" w:hAnsi="Calibri" w:cs="Calibri"/>
          <w:sz w:val="22"/>
          <w:szCs w:val="22"/>
        </w:rPr>
        <w:t>drive sustainable and inclusive development, securing ecological sustainability and community resilience across South Africa's diverse landscapes</w:t>
      </w:r>
      <w:r>
        <w:rPr>
          <w:rFonts w:ascii="Calibri" w:hAnsi="Calibri" w:cs="Calibri"/>
          <w:sz w:val="22"/>
          <w:szCs w:val="22"/>
        </w:rPr>
        <w:t xml:space="preserve">. Thus, it will </w:t>
      </w:r>
      <w:r w:rsidRPr="00237267">
        <w:rPr>
          <w:rFonts w:ascii="Calibri" w:hAnsi="Calibri" w:cs="Calibri"/>
          <w:sz w:val="22"/>
          <w:szCs w:val="22"/>
        </w:rPr>
        <w:t>contribute to South Africa's broader conservation and development goals while presenting a scalable, inclusive, and sustainable landscape management model.</w:t>
      </w:r>
    </w:p>
    <w:p w14:paraId="3134615E" w14:textId="77777777" w:rsidR="000F2B70" w:rsidRPr="00237267" w:rsidRDefault="000F2B70" w:rsidP="000F2B70">
      <w:pPr>
        <w:pStyle w:val="NormalWeb"/>
        <w:rPr>
          <w:rFonts w:ascii="Calibri" w:hAnsi="Calibri" w:cs="Calibri"/>
          <w:sz w:val="22"/>
          <w:szCs w:val="22"/>
        </w:rPr>
      </w:pPr>
      <w:r w:rsidRPr="00237267">
        <w:rPr>
          <w:rFonts w:ascii="Calibri" w:hAnsi="Calibri" w:cs="Calibri"/>
          <w:sz w:val="22"/>
          <w:szCs w:val="22"/>
        </w:rPr>
        <w:t>The critical assumptions underpinning th</w:t>
      </w:r>
      <w:r>
        <w:rPr>
          <w:rFonts w:ascii="Calibri" w:hAnsi="Calibri" w:cs="Calibri"/>
          <w:sz w:val="22"/>
          <w:szCs w:val="22"/>
        </w:rPr>
        <w:t>is</w:t>
      </w:r>
      <w:r w:rsidRPr="00237267">
        <w:rPr>
          <w:rFonts w:ascii="Calibri" w:hAnsi="Calibri" w:cs="Calibri"/>
          <w:sz w:val="22"/>
          <w:szCs w:val="22"/>
        </w:rPr>
        <w:t xml:space="preserve"> Theory of Change are:</w:t>
      </w:r>
    </w:p>
    <w:p w14:paraId="41882F3C" w14:textId="77777777" w:rsidR="000F2B70" w:rsidRPr="00237267" w:rsidRDefault="000F2B70" w:rsidP="000F2B70">
      <w:pPr>
        <w:pStyle w:val="NormalWeb"/>
        <w:numPr>
          <w:ilvl w:val="0"/>
          <w:numId w:val="64"/>
        </w:numPr>
        <w:rPr>
          <w:rFonts w:ascii="Calibri" w:hAnsi="Calibri" w:cs="Calibri"/>
          <w:sz w:val="22"/>
          <w:szCs w:val="22"/>
        </w:rPr>
      </w:pPr>
      <w:r w:rsidRPr="00237267">
        <w:rPr>
          <w:rFonts w:ascii="Calibri" w:hAnsi="Calibri" w:cs="Calibri"/>
          <w:sz w:val="22"/>
          <w:szCs w:val="22"/>
        </w:rPr>
        <w:t>There is sufficient consensus among stakeholders to build and sustain financing plans and strategies.</w:t>
      </w:r>
    </w:p>
    <w:p w14:paraId="2088F3B4" w14:textId="77777777" w:rsidR="000F2B70" w:rsidRPr="00237267" w:rsidRDefault="000F2B70" w:rsidP="000F2B70">
      <w:pPr>
        <w:pStyle w:val="NormalWeb"/>
        <w:numPr>
          <w:ilvl w:val="0"/>
          <w:numId w:val="64"/>
        </w:numPr>
        <w:rPr>
          <w:rFonts w:ascii="Calibri" w:hAnsi="Calibri" w:cs="Calibri"/>
          <w:sz w:val="22"/>
          <w:szCs w:val="22"/>
        </w:rPr>
      </w:pPr>
      <w:r w:rsidRPr="00237267">
        <w:rPr>
          <w:rFonts w:ascii="Calibri" w:hAnsi="Calibri" w:cs="Calibri"/>
          <w:sz w:val="22"/>
          <w:szCs w:val="22"/>
        </w:rPr>
        <w:t>SANParks and partner leadership will inspire resource mobili</w:t>
      </w:r>
      <w:r>
        <w:rPr>
          <w:rFonts w:ascii="Calibri" w:hAnsi="Calibri" w:cs="Calibri"/>
          <w:sz w:val="22"/>
          <w:szCs w:val="22"/>
        </w:rPr>
        <w:t>s</w:t>
      </w:r>
      <w:r w:rsidRPr="00237267">
        <w:rPr>
          <w:rFonts w:ascii="Calibri" w:hAnsi="Calibri" w:cs="Calibri"/>
          <w:sz w:val="22"/>
          <w:szCs w:val="22"/>
        </w:rPr>
        <w:t xml:space="preserve">ation across </w:t>
      </w:r>
      <w:r>
        <w:rPr>
          <w:rFonts w:ascii="Calibri" w:hAnsi="Calibri" w:cs="Calibri"/>
          <w:sz w:val="22"/>
          <w:szCs w:val="22"/>
        </w:rPr>
        <w:t xml:space="preserve">each landscape's </w:t>
      </w:r>
      <w:r w:rsidRPr="00237267">
        <w:rPr>
          <w:rFonts w:ascii="Calibri" w:hAnsi="Calibri" w:cs="Calibri"/>
          <w:sz w:val="22"/>
          <w:szCs w:val="22"/>
        </w:rPr>
        <w:t>public, community, and private sectors.</w:t>
      </w:r>
    </w:p>
    <w:p w14:paraId="40FA113D" w14:textId="77777777" w:rsidR="000F2B70" w:rsidRPr="00237267" w:rsidRDefault="000F2B70" w:rsidP="000F2B70">
      <w:pPr>
        <w:pStyle w:val="NormalWeb"/>
        <w:numPr>
          <w:ilvl w:val="0"/>
          <w:numId w:val="64"/>
        </w:numPr>
        <w:rPr>
          <w:rFonts w:ascii="Calibri" w:hAnsi="Calibri" w:cs="Calibri"/>
          <w:sz w:val="22"/>
          <w:szCs w:val="22"/>
        </w:rPr>
      </w:pPr>
      <w:r w:rsidRPr="00237267">
        <w:rPr>
          <w:rFonts w:ascii="Calibri" w:hAnsi="Calibri" w:cs="Calibri"/>
          <w:sz w:val="22"/>
          <w:szCs w:val="22"/>
        </w:rPr>
        <w:t>Adequate capabilities, staffing, and partnerships are in place to implement project activities.</w:t>
      </w:r>
    </w:p>
    <w:p w14:paraId="54742AA0" w14:textId="77777777" w:rsidR="000F2B70" w:rsidRPr="00237267" w:rsidRDefault="000F2B70" w:rsidP="000F2B70">
      <w:pPr>
        <w:pStyle w:val="NormalWeb"/>
        <w:numPr>
          <w:ilvl w:val="0"/>
          <w:numId w:val="64"/>
        </w:numPr>
        <w:rPr>
          <w:rFonts w:ascii="Calibri" w:hAnsi="Calibri" w:cs="Calibri"/>
          <w:sz w:val="22"/>
          <w:szCs w:val="22"/>
        </w:rPr>
      </w:pPr>
      <w:r w:rsidRPr="00237267">
        <w:rPr>
          <w:rFonts w:ascii="Calibri" w:hAnsi="Calibri" w:cs="Calibri"/>
          <w:sz w:val="22"/>
          <w:szCs w:val="22"/>
        </w:rPr>
        <w:t>Local socio-economic benefits are sufficient to generate a social license for MLLs from local communities.</w:t>
      </w:r>
    </w:p>
    <w:p w14:paraId="07941152" w14:textId="77777777" w:rsidR="000F2B70" w:rsidRPr="00C17595" w:rsidRDefault="000F2B70" w:rsidP="00C17595">
      <w:pPr>
        <w:pStyle w:val="NormalWeb"/>
        <w:numPr>
          <w:ilvl w:val="0"/>
          <w:numId w:val="64"/>
        </w:numPr>
        <w:rPr>
          <w:rFonts w:ascii="Calibri" w:hAnsi="Calibri" w:cs="Calibri"/>
          <w:sz w:val="22"/>
          <w:szCs w:val="22"/>
        </w:rPr>
      </w:pPr>
      <w:r w:rsidRPr="00237267">
        <w:rPr>
          <w:rFonts w:ascii="Calibri" w:hAnsi="Calibri" w:cs="Calibri"/>
          <w:sz w:val="22"/>
          <w:szCs w:val="22"/>
        </w:rPr>
        <w:t>Mobili</w:t>
      </w:r>
      <w:r>
        <w:rPr>
          <w:rFonts w:ascii="Calibri" w:hAnsi="Calibri" w:cs="Calibri"/>
          <w:sz w:val="22"/>
          <w:szCs w:val="22"/>
        </w:rPr>
        <w:t>s</w:t>
      </w:r>
      <w:r w:rsidRPr="00237267">
        <w:rPr>
          <w:rFonts w:ascii="Calibri" w:hAnsi="Calibri" w:cs="Calibri"/>
          <w:sz w:val="22"/>
          <w:szCs w:val="22"/>
        </w:rPr>
        <w:t>ed finances are adequate for effectively establishing and managing MLLs, achieving GBF Target 3.</w:t>
      </w:r>
    </w:p>
    <w:bookmarkEnd w:id="27"/>
    <w:p w14:paraId="56693E6B" w14:textId="77777777" w:rsidR="002B2C9A" w:rsidRPr="00B6030D" w:rsidRDefault="00A5775E" w:rsidP="00A5775E">
      <w:pPr>
        <w:ind w:right="180"/>
        <w:rPr>
          <w:rFonts w:eastAsiaTheme="minorEastAsia" w:cstheme="minorHAnsi"/>
          <w:b/>
          <w:bCs/>
          <w:u w:val="single"/>
        </w:rPr>
      </w:pPr>
      <w:r>
        <w:rPr>
          <w:rFonts w:eastAsiaTheme="minorEastAsia" w:cstheme="minorHAnsi"/>
          <w:b/>
          <w:bCs/>
          <w:u w:val="single"/>
        </w:rPr>
        <w:t xml:space="preserve">Project </w:t>
      </w:r>
      <w:r w:rsidR="002B2C9A" w:rsidRPr="00B6030D">
        <w:rPr>
          <w:rFonts w:eastAsiaTheme="minorEastAsia" w:cstheme="minorHAnsi"/>
          <w:b/>
          <w:bCs/>
          <w:u w:val="single"/>
        </w:rPr>
        <w:t xml:space="preserve">Component 1: Enabling conditions for durable financial mechanisms to </w:t>
      </w:r>
      <w:r>
        <w:rPr>
          <w:rFonts w:eastAsiaTheme="minorEastAsia" w:cstheme="minorHAnsi"/>
          <w:b/>
          <w:bCs/>
          <w:u w:val="single"/>
        </w:rPr>
        <w:t xml:space="preserve">effectively </w:t>
      </w:r>
      <w:r w:rsidR="002B2C9A" w:rsidRPr="00B6030D">
        <w:rPr>
          <w:rFonts w:eastAsiaTheme="minorEastAsia" w:cstheme="minorHAnsi"/>
          <w:b/>
          <w:bCs/>
          <w:u w:val="single"/>
        </w:rPr>
        <w:t>establish and manage three of SA’s MLLs</w:t>
      </w:r>
      <w:r>
        <w:rPr>
          <w:rFonts w:eastAsiaTheme="minorEastAsia" w:cstheme="minorHAnsi"/>
          <w:b/>
          <w:bCs/>
          <w:u w:val="single"/>
        </w:rPr>
        <w:t xml:space="preserve"> </w:t>
      </w:r>
      <w:r w:rsidR="002B2C9A" w:rsidRPr="00B6030D">
        <w:rPr>
          <w:rFonts w:eastAsiaTheme="minorEastAsia" w:cstheme="minorHAnsi"/>
          <w:b/>
          <w:bCs/>
          <w:u w:val="single"/>
        </w:rPr>
        <w:t>.</w:t>
      </w:r>
    </w:p>
    <w:p w14:paraId="1E8C8197" w14:textId="77777777" w:rsidR="002B2C9A" w:rsidRPr="00B6030D" w:rsidRDefault="00A5775E" w:rsidP="00A5775E">
      <w:pPr>
        <w:rPr>
          <w:rFonts w:cstheme="minorHAnsi"/>
        </w:rPr>
      </w:pPr>
      <w:r>
        <w:rPr>
          <w:rFonts w:cstheme="minorHAnsi"/>
        </w:rPr>
        <w:t xml:space="preserve">Project </w:t>
      </w:r>
      <w:r w:rsidR="002B2C9A" w:rsidRPr="00B6030D">
        <w:rPr>
          <w:rFonts w:cstheme="minorHAnsi"/>
        </w:rPr>
        <w:t xml:space="preserve">Components 1 and 2 of the GBFF project aim to develop enabling conditions for durable financial mechanisms and mobilise resources to secure the long-term sustainability of </w:t>
      </w:r>
      <w:r>
        <w:rPr>
          <w:rFonts w:cstheme="minorHAnsi"/>
        </w:rPr>
        <w:t>Mega-</w:t>
      </w:r>
      <w:r w:rsidR="002B2C9A" w:rsidRPr="00B6030D">
        <w:rPr>
          <w:rFonts w:cstheme="minorHAnsi"/>
        </w:rPr>
        <w:t xml:space="preserve">Living Landscapes (MLLs). This includes </w:t>
      </w:r>
      <w:r>
        <w:rPr>
          <w:rFonts w:cstheme="minorHAnsi"/>
        </w:rPr>
        <w:t>allocating</w:t>
      </w:r>
      <w:r w:rsidR="002B2C9A" w:rsidRPr="00B6030D">
        <w:rPr>
          <w:rFonts w:cstheme="minorHAnsi"/>
        </w:rPr>
        <w:t xml:space="preserve"> resources to specific activities to build these mechanisms, </w:t>
      </w:r>
      <w:r>
        <w:rPr>
          <w:rFonts w:cstheme="minorHAnsi"/>
        </w:rPr>
        <w:t>establishing</w:t>
      </w:r>
      <w:r w:rsidR="002B2C9A" w:rsidRPr="00B6030D">
        <w:rPr>
          <w:rFonts w:cstheme="minorHAnsi"/>
        </w:rPr>
        <w:t xml:space="preserve"> financing frameworks and structures at </w:t>
      </w:r>
      <w:r>
        <w:rPr>
          <w:rFonts w:cstheme="minorHAnsi"/>
        </w:rPr>
        <w:t xml:space="preserve">the </w:t>
      </w:r>
      <w:r w:rsidR="002B2C9A" w:rsidRPr="00B6030D">
        <w:rPr>
          <w:rFonts w:cstheme="minorHAnsi"/>
        </w:rPr>
        <w:t>landscape level, and equipping SANParks and landscape teams with the capacity to manage and mobili</w:t>
      </w:r>
      <w:r w:rsidR="00340ECD">
        <w:rPr>
          <w:rFonts w:cstheme="minorHAnsi"/>
        </w:rPr>
        <w:t>s</w:t>
      </w:r>
      <w:r w:rsidR="002B2C9A" w:rsidRPr="00B6030D">
        <w:rPr>
          <w:rFonts w:cstheme="minorHAnsi"/>
        </w:rPr>
        <w:t xml:space="preserve">e resources effectively while ensuring alignment between national strategies and landscape-specific efforts. </w:t>
      </w:r>
    </w:p>
    <w:p w14:paraId="0F5434DB" w14:textId="77777777" w:rsidR="003F212A" w:rsidRPr="00B6030D" w:rsidRDefault="003F212A" w:rsidP="00A5775E">
      <w:pPr>
        <w:rPr>
          <w:rFonts w:cstheme="minorHAnsi"/>
        </w:rPr>
      </w:pPr>
      <w:r w:rsidRPr="00B6030D">
        <w:rPr>
          <w:rFonts w:cstheme="minorHAnsi"/>
        </w:rPr>
        <w:t xml:space="preserve">The establishment of each of the MLL, funded by the GEF8 project, envisages that a bottom-up stakeholder vision is developed, multi-stakeholder forums are established, landscape framework plans are developed, capabilities to establish and expand the MLLs are developed, and socio-economic </w:t>
      </w:r>
      <w:r w:rsidRPr="00B6030D">
        <w:rPr>
          <w:rFonts w:cstheme="minorHAnsi"/>
        </w:rPr>
        <w:lastRenderedPageBreak/>
        <w:t>opportunities are enabled. The GBFF focuses on the development financing and development of durable financing mechanisms as well as socio-economic opportunities. A small amount of PA expansion</w:t>
      </w:r>
      <w:r w:rsidR="00A5775E">
        <w:rPr>
          <w:rFonts w:cstheme="minorHAnsi"/>
        </w:rPr>
        <w:t>,</w:t>
      </w:r>
      <w:r w:rsidRPr="00B6030D">
        <w:rPr>
          <w:rFonts w:cstheme="minorHAnsi"/>
        </w:rPr>
        <w:t xml:space="preserve"> management effectiveness, and land under improved biodiversity management also occurs. </w:t>
      </w:r>
    </w:p>
    <w:p w14:paraId="2C7C7579" w14:textId="77777777" w:rsidR="00C7256C" w:rsidRPr="00B6030D" w:rsidRDefault="00C7256C" w:rsidP="00A5775E">
      <w:pPr>
        <w:pStyle w:val="Table"/>
        <w:spacing w:after="240"/>
        <w:ind w:left="0" w:right="180"/>
        <w:rPr>
          <w:rFonts w:asciiTheme="minorHAnsi" w:hAnsiTheme="minorHAnsi" w:cstheme="minorHAnsi"/>
          <w:b/>
          <w:bCs/>
          <w:noProof/>
          <w:sz w:val="22"/>
          <w:szCs w:val="22"/>
        </w:rPr>
      </w:pPr>
      <w:r w:rsidRPr="00B6030D">
        <w:rPr>
          <w:rFonts w:asciiTheme="minorHAnsi" w:hAnsiTheme="minorHAnsi" w:cstheme="minorHAnsi"/>
          <w:b/>
          <w:bCs/>
          <w:sz w:val="22"/>
          <w:szCs w:val="22"/>
        </w:rPr>
        <w:t xml:space="preserve">Outcome 1.1. </w:t>
      </w:r>
      <w:r w:rsidRPr="00B6030D">
        <w:rPr>
          <w:rFonts w:asciiTheme="minorHAnsi" w:hAnsiTheme="minorHAnsi" w:cstheme="minorHAnsi"/>
          <w:b/>
          <w:bCs/>
          <w:noProof/>
          <w:sz w:val="22"/>
          <w:szCs w:val="22"/>
        </w:rPr>
        <w:t xml:space="preserve"> </w:t>
      </w:r>
      <w:r w:rsidRPr="00B6030D">
        <w:rPr>
          <w:rFonts w:asciiTheme="minorHAnsi" w:hAnsiTheme="minorHAnsi" w:cstheme="minorHAnsi"/>
          <w:noProof/>
          <w:sz w:val="22"/>
          <w:szCs w:val="22"/>
        </w:rPr>
        <w:t>SANParks has increased capabilities to mobilise and disburse increased revenue for the three MLLs.</w:t>
      </w:r>
      <w:r w:rsidRPr="00B6030D">
        <w:rPr>
          <w:rFonts w:asciiTheme="minorHAnsi" w:hAnsiTheme="minorHAnsi" w:cstheme="minorHAnsi"/>
          <w:b/>
          <w:bCs/>
          <w:noProof/>
          <w:sz w:val="22"/>
          <w:szCs w:val="22"/>
        </w:rPr>
        <w:t xml:space="preserve"> </w:t>
      </w:r>
    </w:p>
    <w:p w14:paraId="3DB37A79" w14:textId="77777777" w:rsidR="00C7256C" w:rsidRPr="00B6030D" w:rsidRDefault="00C7256C" w:rsidP="00340ECD">
      <w:pPr>
        <w:rPr>
          <w:rFonts w:cstheme="minorHAnsi"/>
          <w:lang w:val="en-ZA"/>
        </w:rPr>
      </w:pPr>
      <w:r w:rsidRPr="00B6030D">
        <w:rPr>
          <w:rFonts w:cstheme="minorHAnsi"/>
          <w:lang w:val="en-ZA"/>
        </w:rPr>
        <w:t xml:space="preserve">Capability is the ability to </w:t>
      </w:r>
      <w:r w:rsidR="00340ECD">
        <w:rPr>
          <w:rFonts w:cstheme="minorHAnsi"/>
          <w:lang w:val="en-ZA"/>
        </w:rPr>
        <w:t>implement and undertake activities to fulfil objectives. The concept encompasses</w:t>
      </w:r>
      <w:r w:rsidRPr="00B6030D">
        <w:rPr>
          <w:rFonts w:cstheme="minorHAnsi"/>
          <w:lang w:val="en-ZA"/>
        </w:rPr>
        <w:t xml:space="preserve"> resources, competencies, skills, core processes, procedures</w:t>
      </w:r>
      <w:r w:rsidR="00340ECD">
        <w:rPr>
          <w:rFonts w:cstheme="minorHAnsi"/>
          <w:lang w:val="en-ZA"/>
        </w:rPr>
        <w:t>,</w:t>
      </w:r>
      <w:r w:rsidRPr="00B6030D">
        <w:rPr>
          <w:rFonts w:cstheme="minorHAnsi"/>
          <w:lang w:val="en-ZA"/>
        </w:rPr>
        <w:t xml:space="preserve"> and systems</w:t>
      </w:r>
      <w:r w:rsidR="00340ECD">
        <w:rPr>
          <w:rFonts w:cstheme="minorHAnsi"/>
          <w:lang w:val="en-ZA"/>
        </w:rPr>
        <w:t xml:space="preserve"> in organisations</w:t>
      </w:r>
      <w:r w:rsidRPr="00B6030D">
        <w:rPr>
          <w:rFonts w:cstheme="minorHAnsi"/>
          <w:lang w:val="en-ZA"/>
        </w:rPr>
        <w:t>. In other words, capabilities include the context in which individual and collective action is taken. If the capabilities across institutions are strengthened, the chances of successful delivery increase</w:t>
      </w:r>
      <w:r w:rsidR="00115EEB">
        <w:rPr>
          <w:rFonts w:cstheme="minorHAnsi"/>
          <w:lang w:val="en-ZA"/>
        </w:rPr>
        <w:t>.</w:t>
      </w:r>
    </w:p>
    <w:p w14:paraId="296E53CB" w14:textId="77777777" w:rsidR="00C7256C" w:rsidRPr="00B6030D" w:rsidRDefault="00C7256C" w:rsidP="00C90974">
      <w:pPr>
        <w:spacing w:line="276" w:lineRule="auto"/>
        <w:ind w:right="-6"/>
        <w:rPr>
          <w:rFonts w:cstheme="minorHAnsi"/>
          <w:lang w:val="en-ZA"/>
        </w:rPr>
      </w:pPr>
      <w:r w:rsidRPr="00B6030D">
        <w:rPr>
          <w:rFonts w:cstheme="minorHAnsi"/>
          <w:lang w:val="en-ZA"/>
        </w:rPr>
        <w:t>SANParks has committed to put</w:t>
      </w:r>
      <w:r w:rsidR="00C90974">
        <w:rPr>
          <w:rFonts w:cstheme="minorHAnsi"/>
          <w:lang w:val="en-ZA"/>
        </w:rPr>
        <w:t>ting</w:t>
      </w:r>
      <w:r w:rsidRPr="00B6030D">
        <w:rPr>
          <w:rFonts w:cstheme="minorHAnsi"/>
          <w:lang w:val="en-ZA"/>
        </w:rPr>
        <w:t xml:space="preserve"> its full organisational force behind delivering the MLL Vision, </w:t>
      </w:r>
      <w:r w:rsidRPr="008A337A">
        <w:rPr>
          <w:rFonts w:cstheme="minorHAnsi"/>
          <w:color w:val="000000" w:themeColor="text1"/>
          <w:lang w:val="en-ZA"/>
        </w:rPr>
        <w:t>recognising that this requires substantial change in its operations and capabilities. Key features of this future changed role are working both inside and outside of national parks with diverse landowners and land uses, developing long</w:t>
      </w:r>
      <w:r w:rsidR="00C90974">
        <w:rPr>
          <w:rFonts w:cstheme="minorHAnsi"/>
          <w:color w:val="000000" w:themeColor="text1"/>
          <w:lang w:val="en-ZA"/>
        </w:rPr>
        <w:t>-</w:t>
      </w:r>
      <w:r w:rsidRPr="008A337A">
        <w:rPr>
          <w:rFonts w:cstheme="minorHAnsi"/>
          <w:color w:val="000000" w:themeColor="text1"/>
          <w:lang w:val="en-ZA"/>
        </w:rPr>
        <w:t>term financial forecasting plans and approaches</w:t>
      </w:r>
      <w:r w:rsidRPr="00B6030D">
        <w:rPr>
          <w:rFonts w:cstheme="minorHAnsi"/>
          <w:color w:val="000000" w:themeColor="text1"/>
          <w:lang w:val="en-ZA"/>
        </w:rPr>
        <w:t xml:space="preserve">, </w:t>
      </w:r>
      <w:r w:rsidRPr="00B6030D">
        <w:rPr>
          <w:rFonts w:cstheme="minorHAnsi"/>
          <w:lang w:val="en-ZA"/>
        </w:rPr>
        <w:t xml:space="preserve">increasing capabilities to mobilise financial resources, building momentum and scale, embracing non-land based but aligned enterprises that support and bolster the ecological and livelihoods vision, and securing resources necessary for </w:t>
      </w:r>
      <w:r w:rsidR="00C90974">
        <w:rPr>
          <w:rFonts w:cstheme="minorHAnsi"/>
          <w:lang w:val="en-ZA"/>
        </w:rPr>
        <w:t xml:space="preserve">the </w:t>
      </w:r>
      <w:r w:rsidRPr="00B6030D">
        <w:rPr>
          <w:rFonts w:cstheme="minorHAnsi"/>
          <w:lang w:val="en-ZA"/>
        </w:rPr>
        <w:t>long-term sustainability of their work.  SANParks requires agile leadership, some new capabilities</w:t>
      </w:r>
      <w:r w:rsidR="00C90974">
        <w:rPr>
          <w:rFonts w:cstheme="minorHAnsi"/>
          <w:lang w:val="en-ZA"/>
        </w:rPr>
        <w:t>,</w:t>
      </w:r>
      <w:r w:rsidRPr="00B6030D">
        <w:rPr>
          <w:rFonts w:cstheme="minorHAnsi"/>
          <w:lang w:val="en-ZA"/>
        </w:rPr>
        <w:t xml:space="preserve"> and a </w:t>
      </w:r>
      <w:r w:rsidR="00C90974">
        <w:rPr>
          <w:rFonts w:cstheme="minorHAnsi"/>
          <w:lang w:val="en-ZA"/>
        </w:rPr>
        <w:t>change management process to execute this</w:t>
      </w:r>
      <w:r w:rsidRPr="00B6030D">
        <w:rPr>
          <w:rFonts w:cstheme="minorHAnsi"/>
          <w:lang w:val="en-ZA"/>
        </w:rPr>
        <w:t xml:space="preserve">. </w:t>
      </w:r>
    </w:p>
    <w:p w14:paraId="08915270" w14:textId="77777777" w:rsidR="00C7256C" w:rsidRPr="00B6030D" w:rsidRDefault="00C7256C" w:rsidP="000C52CF">
      <w:pPr>
        <w:spacing w:line="276" w:lineRule="auto"/>
        <w:ind w:right="-6"/>
        <w:jc w:val="both"/>
        <w:rPr>
          <w:rFonts w:cstheme="minorHAnsi"/>
          <w:lang w:val="en-ZA"/>
        </w:rPr>
      </w:pPr>
      <w:r w:rsidRPr="00B6030D">
        <w:rPr>
          <w:rFonts w:cstheme="minorHAnsi"/>
          <w:lang w:val="en-ZA"/>
        </w:rPr>
        <w:t xml:space="preserve">This outcome, taken together with </w:t>
      </w:r>
      <w:r w:rsidRPr="00B6030D">
        <w:rPr>
          <w:rFonts w:cstheme="minorHAnsi"/>
          <w:b/>
          <w:bCs/>
          <w:lang w:val="en-ZA"/>
        </w:rPr>
        <w:t xml:space="preserve">Outcome 2.1 </w:t>
      </w:r>
      <w:r w:rsidRPr="00B6030D">
        <w:rPr>
          <w:rFonts w:cstheme="minorHAnsi"/>
          <w:b/>
          <w:bCs/>
        </w:rPr>
        <w:t xml:space="preserve">Enhanced </w:t>
      </w:r>
      <w:r w:rsidRPr="00B6030D">
        <w:rPr>
          <w:rStyle w:val="cf01"/>
          <w:rFonts w:asciiTheme="minorHAnsi" w:eastAsiaTheme="majorEastAsia" w:hAnsiTheme="minorHAnsi" w:cstheme="minorHAnsi"/>
          <w:b/>
          <w:bCs/>
          <w:sz w:val="22"/>
          <w:szCs w:val="22"/>
        </w:rPr>
        <w:t>resource mobili</w:t>
      </w:r>
      <w:r w:rsidR="00C90974">
        <w:rPr>
          <w:rStyle w:val="cf01"/>
          <w:rFonts w:asciiTheme="minorHAnsi" w:eastAsiaTheme="majorEastAsia" w:hAnsiTheme="minorHAnsi" w:cstheme="minorHAnsi"/>
          <w:b/>
          <w:bCs/>
          <w:sz w:val="22"/>
          <w:szCs w:val="22"/>
        </w:rPr>
        <w:t>s</w:t>
      </w:r>
      <w:r w:rsidRPr="00B6030D">
        <w:rPr>
          <w:rStyle w:val="cf01"/>
          <w:rFonts w:asciiTheme="minorHAnsi" w:eastAsiaTheme="majorEastAsia" w:hAnsiTheme="minorHAnsi" w:cstheme="minorHAnsi"/>
          <w:b/>
          <w:bCs/>
          <w:sz w:val="22"/>
          <w:szCs w:val="22"/>
        </w:rPr>
        <w:t xml:space="preserve">ation &amp; domestic capabilities secure sustainable financing resources for the 3 </w:t>
      </w:r>
      <w:r w:rsidRPr="00B6030D">
        <w:rPr>
          <w:rFonts w:cstheme="minorHAnsi"/>
          <w:b/>
          <w:bCs/>
        </w:rPr>
        <w:t>MLLs</w:t>
      </w:r>
      <w:r w:rsidR="00C90974">
        <w:rPr>
          <w:rFonts w:cstheme="minorHAnsi"/>
          <w:b/>
          <w:bCs/>
        </w:rPr>
        <w:t>,</w:t>
      </w:r>
      <w:r w:rsidRPr="00B6030D">
        <w:rPr>
          <w:rFonts w:cstheme="minorHAnsi"/>
          <w:b/>
          <w:bCs/>
        </w:rPr>
        <w:t xml:space="preserve"> </w:t>
      </w:r>
      <w:r w:rsidRPr="00B6030D">
        <w:rPr>
          <w:rFonts w:cstheme="minorHAnsi"/>
          <w:lang w:val="en-ZA"/>
        </w:rPr>
        <w:t>will enable SANParks to a) investigate and decide how to build and where best to locate these financial capabilities; b) to contract appropriate human resources at the national and landscape levels as a kickstart; and c) to undertake certain catalytic activities.</w:t>
      </w:r>
    </w:p>
    <w:p w14:paraId="4A14554C" w14:textId="77777777" w:rsidR="009A002A" w:rsidRPr="00B6030D" w:rsidRDefault="009A002A" w:rsidP="008A337A">
      <w:pPr>
        <w:ind w:right="180"/>
        <w:jc w:val="both"/>
        <w:rPr>
          <w:rFonts w:cstheme="minorHAnsi"/>
          <w:noProof/>
        </w:rPr>
      </w:pPr>
      <w:r w:rsidRPr="00B6030D">
        <w:rPr>
          <w:rFonts w:cstheme="minorHAnsi"/>
          <w:color w:val="000000"/>
          <w:u w:val="single"/>
        </w:rPr>
        <w:t xml:space="preserve">Output </w:t>
      </w:r>
      <w:r w:rsidRPr="00B6030D">
        <w:rPr>
          <w:rFonts w:cstheme="minorHAnsi"/>
          <w:noProof/>
          <w:u w:val="single"/>
        </w:rPr>
        <w:t>1.1.1</w:t>
      </w:r>
      <w:r w:rsidRPr="00B6030D">
        <w:rPr>
          <w:rFonts w:cstheme="minorHAnsi"/>
          <w:noProof/>
        </w:rPr>
        <w:t xml:space="preserve"> </w:t>
      </w:r>
      <w:r w:rsidR="00C90974">
        <w:rPr>
          <w:rFonts w:cstheme="minorHAnsi"/>
          <w:noProof/>
        </w:rPr>
        <w:t xml:space="preserve">The </w:t>
      </w:r>
      <w:r w:rsidRPr="00B6030D">
        <w:rPr>
          <w:rFonts w:cstheme="minorHAnsi"/>
          <w:noProof/>
        </w:rPr>
        <w:t xml:space="preserve">Options study reviews </w:t>
      </w:r>
      <w:r w:rsidR="00C90974">
        <w:rPr>
          <w:rFonts w:cstheme="minorHAnsi"/>
          <w:noProof/>
        </w:rPr>
        <w:t xml:space="preserve">the </w:t>
      </w:r>
      <w:r w:rsidRPr="00B6030D">
        <w:rPr>
          <w:rFonts w:cstheme="minorHAnsi"/>
          <w:noProof/>
        </w:rPr>
        <w:t xml:space="preserve">current architecture of SANParks to mobilise &amp; implement financial resources for MLLs (focused on the </w:t>
      </w:r>
      <w:r w:rsidR="00C90974">
        <w:rPr>
          <w:rFonts w:cstheme="minorHAnsi"/>
          <w:noProof/>
        </w:rPr>
        <w:t>three</w:t>
      </w:r>
      <w:r w:rsidRPr="00B6030D">
        <w:rPr>
          <w:rFonts w:cstheme="minorHAnsi"/>
          <w:noProof/>
        </w:rPr>
        <w:t xml:space="preserve"> but relevant to the 8) and proposes improvements, including how to increase required capabilities.</w:t>
      </w:r>
      <w:r w:rsidR="00C15CBD" w:rsidRPr="00B6030D">
        <w:rPr>
          <w:rFonts w:cstheme="minorHAnsi"/>
          <w:noProof/>
        </w:rPr>
        <w:t xml:space="preserve"> </w:t>
      </w:r>
      <w:r w:rsidRPr="00B6030D">
        <w:rPr>
          <w:rFonts w:cstheme="minorHAnsi"/>
          <w:noProof/>
        </w:rPr>
        <w:t>Key activities include:</w:t>
      </w:r>
    </w:p>
    <w:p w14:paraId="091930CF" w14:textId="77777777" w:rsidR="009A002A" w:rsidRPr="00B6030D" w:rsidRDefault="009A002A"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t>Contract the required financial</w:t>
      </w:r>
      <w:r w:rsidR="00C90974">
        <w:rPr>
          <w:rFonts w:cstheme="minorHAnsi"/>
        </w:rPr>
        <w:t>,</w:t>
      </w:r>
      <w:r w:rsidRPr="00B6030D">
        <w:rPr>
          <w:rFonts w:cstheme="minorHAnsi"/>
        </w:rPr>
        <w:t xml:space="preserve"> human resources for </w:t>
      </w:r>
      <w:r w:rsidR="00C90974">
        <w:rPr>
          <w:rFonts w:cstheme="minorHAnsi"/>
        </w:rPr>
        <w:t xml:space="preserve">the </w:t>
      </w:r>
      <w:r w:rsidRPr="00B6030D">
        <w:rPr>
          <w:rFonts w:cstheme="minorHAnsi"/>
        </w:rPr>
        <w:t>delivery of the GBFF</w:t>
      </w:r>
      <w:r w:rsidR="00C90974">
        <w:rPr>
          <w:rFonts w:cstheme="minorHAnsi"/>
        </w:rPr>
        <w:t>,</w:t>
      </w:r>
      <w:r w:rsidRPr="00B6030D">
        <w:rPr>
          <w:rFonts w:cstheme="minorHAnsi"/>
        </w:rPr>
        <w:t xml:space="preserve"> as explained above. </w:t>
      </w:r>
    </w:p>
    <w:p w14:paraId="267233C4" w14:textId="77777777" w:rsidR="009A002A" w:rsidRPr="00B6030D" w:rsidRDefault="009A002A"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t>Ensure the sub-executing agency is contracted to undertake the responsibilities. Develop agreed</w:t>
      </w:r>
      <w:r w:rsidR="00C90974">
        <w:rPr>
          <w:rFonts w:cstheme="minorHAnsi"/>
        </w:rPr>
        <w:t>-upon work</w:t>
      </w:r>
      <w:r w:rsidRPr="00B6030D">
        <w:rPr>
          <w:rFonts w:cstheme="minorHAnsi"/>
        </w:rPr>
        <w:t xml:space="preserve"> plans and ensure </w:t>
      </w:r>
      <w:r w:rsidR="00C90974">
        <w:rPr>
          <w:rFonts w:cstheme="minorHAnsi"/>
        </w:rPr>
        <w:t>the</w:t>
      </w:r>
      <w:r w:rsidRPr="00B6030D">
        <w:rPr>
          <w:rFonts w:cstheme="minorHAnsi"/>
        </w:rPr>
        <w:t xml:space="preserve"> </w:t>
      </w:r>
      <w:r w:rsidR="00C90974">
        <w:rPr>
          <w:rFonts w:cstheme="minorHAnsi"/>
        </w:rPr>
        <w:t>sub-executing</w:t>
      </w:r>
      <w:r w:rsidRPr="00B6030D">
        <w:rPr>
          <w:rFonts w:cstheme="minorHAnsi"/>
        </w:rPr>
        <w:t xml:space="preserve"> </w:t>
      </w:r>
      <w:r w:rsidR="00C90974">
        <w:rPr>
          <w:rFonts w:cstheme="minorHAnsi"/>
        </w:rPr>
        <w:t>agency’s</w:t>
      </w:r>
      <w:r w:rsidRPr="00B6030D">
        <w:rPr>
          <w:rFonts w:cstheme="minorHAnsi"/>
        </w:rPr>
        <w:t xml:space="preserve"> </w:t>
      </w:r>
      <w:r w:rsidR="00C90974">
        <w:rPr>
          <w:rFonts w:cstheme="minorHAnsi"/>
        </w:rPr>
        <w:t>ongo</w:t>
      </w:r>
      <w:r w:rsidRPr="00B6030D">
        <w:rPr>
          <w:rFonts w:cstheme="minorHAnsi"/>
        </w:rPr>
        <w:t xml:space="preserve">ing </w:t>
      </w:r>
      <w:r w:rsidR="00C90974">
        <w:rPr>
          <w:rFonts w:cstheme="minorHAnsi"/>
        </w:rPr>
        <w:t>management</w:t>
      </w:r>
      <w:r w:rsidRPr="00B6030D">
        <w:rPr>
          <w:rFonts w:cstheme="minorHAnsi"/>
        </w:rPr>
        <w:t xml:space="preserve">.  </w:t>
      </w:r>
    </w:p>
    <w:p w14:paraId="0638B362" w14:textId="77777777" w:rsidR="009A002A" w:rsidRPr="00B6030D" w:rsidRDefault="009A002A"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t>Working closely with all relevant divisions, conduct an options study regarding SANParks current architecture to mobilise &amp; implement financial resources for MLLs (focused on the 3 but relevant to the 8) and make recommendations.</w:t>
      </w:r>
    </w:p>
    <w:p w14:paraId="48466D86" w14:textId="77777777" w:rsidR="009A002A" w:rsidRPr="00B6030D" w:rsidRDefault="009A002A"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t xml:space="preserve">Investigate the capability gaps within SANParks to mobilise </w:t>
      </w:r>
      <w:r w:rsidR="00C90974">
        <w:rPr>
          <w:rFonts w:cstheme="minorHAnsi"/>
        </w:rPr>
        <w:t>and</w:t>
      </w:r>
      <w:r w:rsidRPr="00B6030D">
        <w:rPr>
          <w:rFonts w:cstheme="minorHAnsi"/>
        </w:rPr>
        <w:t xml:space="preserve"> implement financial resources for MLLs (focused on the </w:t>
      </w:r>
      <w:r w:rsidR="00C90974">
        <w:rPr>
          <w:rFonts w:cstheme="minorHAnsi"/>
        </w:rPr>
        <w:t>three</w:t>
      </w:r>
      <w:r w:rsidRPr="00B6030D">
        <w:rPr>
          <w:rFonts w:cstheme="minorHAnsi"/>
        </w:rPr>
        <w:t xml:space="preserve"> but relevant to the </w:t>
      </w:r>
      <w:r w:rsidR="00C90974">
        <w:rPr>
          <w:rFonts w:cstheme="minorHAnsi"/>
        </w:rPr>
        <w:t>eight</w:t>
      </w:r>
      <w:r w:rsidRPr="00B6030D">
        <w:rPr>
          <w:rFonts w:cstheme="minorHAnsi"/>
        </w:rPr>
        <w:t xml:space="preserve">) and </w:t>
      </w:r>
      <w:r w:rsidR="00C90974">
        <w:rPr>
          <w:rFonts w:cstheme="minorHAnsi"/>
        </w:rPr>
        <w:t>recommend</w:t>
      </w:r>
      <w:r w:rsidRPr="00B6030D">
        <w:rPr>
          <w:rFonts w:cstheme="minorHAnsi"/>
        </w:rPr>
        <w:t xml:space="preserve"> how these capabilities could be strengthened. Enhanc</w:t>
      </w:r>
      <w:r w:rsidR="00C90974">
        <w:rPr>
          <w:rFonts w:cstheme="minorHAnsi"/>
        </w:rPr>
        <w:t>e</w:t>
      </w:r>
      <w:r w:rsidRPr="00B6030D">
        <w:rPr>
          <w:rFonts w:cstheme="minorHAnsi"/>
        </w:rPr>
        <w:t xml:space="preserve"> SANParks' capacity to access and implement funding mechanisms effectively. This includes </w:t>
      </w:r>
      <w:r w:rsidR="00C90974">
        <w:rPr>
          <w:rFonts w:cstheme="minorHAnsi"/>
        </w:rPr>
        <w:t>developing</w:t>
      </w:r>
      <w:r w:rsidRPr="00B6030D">
        <w:rPr>
          <w:rFonts w:cstheme="minorHAnsi"/>
        </w:rPr>
        <w:t xml:space="preserve"> resource mobili</w:t>
      </w:r>
      <w:r w:rsidR="00C90974">
        <w:rPr>
          <w:rFonts w:cstheme="minorHAnsi"/>
        </w:rPr>
        <w:t>s</w:t>
      </w:r>
      <w:r w:rsidRPr="00B6030D">
        <w:rPr>
          <w:rFonts w:cstheme="minorHAnsi"/>
        </w:rPr>
        <w:t>ation strategies</w:t>
      </w:r>
      <w:r w:rsidR="00C90974">
        <w:rPr>
          <w:rFonts w:cstheme="minorHAnsi"/>
        </w:rPr>
        <w:t xml:space="preserve"> that</w:t>
      </w:r>
      <w:r w:rsidRPr="00B6030D">
        <w:rPr>
          <w:rFonts w:cstheme="minorHAnsi"/>
        </w:rPr>
        <w:t xml:space="preserve"> align with both national and landscape-level goals.</w:t>
      </w:r>
    </w:p>
    <w:p w14:paraId="50E48CFD" w14:textId="77777777" w:rsidR="009A002A" w:rsidRPr="00B6030D" w:rsidRDefault="009A002A"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t>Once recommendations are approved</w:t>
      </w:r>
      <w:r w:rsidR="00C90974">
        <w:rPr>
          <w:rFonts w:cstheme="minorHAnsi"/>
        </w:rPr>
        <w:t>,</w:t>
      </w:r>
      <w:r w:rsidRPr="00B6030D">
        <w:rPr>
          <w:rFonts w:cstheme="minorHAnsi"/>
        </w:rPr>
        <w:t xml:space="preserve"> support the implementation thereof.</w:t>
      </w:r>
    </w:p>
    <w:p w14:paraId="6B01A18C" w14:textId="77777777" w:rsidR="00AD4ACB" w:rsidRPr="00B6030D" w:rsidRDefault="00AD4ACB" w:rsidP="00C90974">
      <w:pPr>
        <w:pStyle w:val="ListParagraph"/>
        <w:spacing w:after="0" w:line="24" w:lineRule="atLeast"/>
        <w:ind w:left="567"/>
        <w:contextualSpacing w:val="0"/>
        <w:rPr>
          <w:rFonts w:cstheme="minorHAnsi"/>
        </w:rPr>
      </w:pPr>
    </w:p>
    <w:p w14:paraId="389F5752" w14:textId="77777777" w:rsidR="00C15CBD" w:rsidRPr="00B6030D" w:rsidRDefault="00C15CBD" w:rsidP="00C90974">
      <w:pPr>
        <w:ind w:right="181"/>
        <w:rPr>
          <w:rFonts w:cstheme="minorHAnsi"/>
          <w:color w:val="000000"/>
        </w:rPr>
      </w:pPr>
      <w:r w:rsidRPr="00B6030D">
        <w:rPr>
          <w:rFonts w:cstheme="minorHAnsi"/>
          <w:noProof/>
          <w:u w:val="single"/>
        </w:rPr>
        <w:t>Output 1.1.2</w:t>
      </w:r>
      <w:r w:rsidRPr="00B6030D">
        <w:rPr>
          <w:rFonts w:cstheme="minorHAnsi"/>
          <w:noProof/>
        </w:rPr>
        <w:t xml:space="preserve"> Integrated long-term financial planning to deliver the </w:t>
      </w:r>
      <w:r w:rsidR="00C90974">
        <w:rPr>
          <w:rFonts w:cstheme="minorHAnsi"/>
          <w:noProof/>
        </w:rPr>
        <w:t>three</w:t>
      </w:r>
      <w:r w:rsidRPr="00B6030D">
        <w:rPr>
          <w:rFonts w:cstheme="minorHAnsi"/>
          <w:noProof/>
        </w:rPr>
        <w:t xml:space="preserve"> MLLs developed &amp; utili</w:t>
      </w:r>
      <w:r w:rsidR="00C90974">
        <w:rPr>
          <w:rFonts w:cstheme="minorHAnsi"/>
          <w:noProof/>
        </w:rPr>
        <w:t>s</w:t>
      </w:r>
      <w:r w:rsidRPr="00B6030D">
        <w:rPr>
          <w:rFonts w:cstheme="minorHAnsi"/>
          <w:noProof/>
        </w:rPr>
        <w:t xml:space="preserve">ed. This will include </w:t>
      </w:r>
      <w:r w:rsidR="00C90974">
        <w:rPr>
          <w:rFonts w:cstheme="minorHAnsi"/>
          <w:noProof/>
        </w:rPr>
        <w:t>developing</w:t>
      </w:r>
      <w:r w:rsidRPr="00B6030D">
        <w:rPr>
          <w:rFonts w:cstheme="minorHAnsi"/>
          <w:noProof/>
        </w:rPr>
        <w:t xml:space="preserve"> an Investment Framework &amp; high</w:t>
      </w:r>
      <w:r w:rsidR="00C90974">
        <w:rPr>
          <w:rFonts w:cstheme="minorHAnsi"/>
          <w:noProof/>
        </w:rPr>
        <w:t>-level, long-</w:t>
      </w:r>
      <w:r w:rsidRPr="00B6030D">
        <w:rPr>
          <w:rFonts w:cstheme="minorHAnsi"/>
          <w:noProof/>
        </w:rPr>
        <w:t xml:space="preserve">term forecast model for the </w:t>
      </w:r>
      <w:r w:rsidRPr="00B6030D">
        <w:rPr>
          <w:rFonts w:cstheme="minorHAnsi"/>
          <w:noProof/>
        </w:rPr>
        <w:lastRenderedPageBreak/>
        <w:t xml:space="preserve">3 MLLs and a detailed SANParks Funding Strategy for MLLs, with </w:t>
      </w:r>
      <w:r w:rsidR="00C90974">
        <w:rPr>
          <w:rFonts w:cstheme="minorHAnsi"/>
          <w:noProof/>
        </w:rPr>
        <w:t xml:space="preserve">a </w:t>
      </w:r>
      <w:r w:rsidRPr="00B6030D">
        <w:rPr>
          <w:rFonts w:cstheme="minorHAnsi"/>
          <w:noProof/>
        </w:rPr>
        <w:t xml:space="preserve">detailed forecast model linked to Budgets. </w:t>
      </w:r>
      <w:r w:rsidRPr="00B6030D">
        <w:rPr>
          <w:rFonts w:cstheme="minorHAnsi"/>
          <w:color w:val="000000"/>
        </w:rPr>
        <w:t>Key activities include:</w:t>
      </w:r>
    </w:p>
    <w:p w14:paraId="53E5A800" w14:textId="77777777" w:rsidR="00C15CBD" w:rsidRPr="00B6030D" w:rsidRDefault="00C15CBD" w:rsidP="00C90974">
      <w:pPr>
        <w:pStyle w:val="ListParagraph"/>
        <w:numPr>
          <w:ilvl w:val="0"/>
          <w:numId w:val="15"/>
        </w:numPr>
        <w:spacing w:before="120" w:after="0" w:line="24" w:lineRule="atLeast"/>
        <w:ind w:left="567"/>
        <w:contextualSpacing w:val="0"/>
        <w:rPr>
          <w:rFonts w:cstheme="minorHAnsi"/>
        </w:rPr>
      </w:pPr>
      <w:r w:rsidRPr="00B6030D">
        <w:rPr>
          <w:rFonts w:cstheme="minorHAnsi"/>
        </w:rPr>
        <w:t>Developing a strategic Investment Framework and a high-level financial forecast model for each of the three MLL</w:t>
      </w:r>
      <w:r w:rsidR="00C90974">
        <w:rPr>
          <w:rFonts w:cstheme="minorHAnsi"/>
        </w:rPr>
        <w:t>s</w:t>
      </w:r>
      <w:r w:rsidRPr="00B6030D">
        <w:rPr>
          <w:rFonts w:cstheme="minorHAnsi"/>
        </w:rPr>
        <w:t xml:space="preserve"> in collaboration with relevant stakeholders.</w:t>
      </w:r>
    </w:p>
    <w:p w14:paraId="2C6ADF38" w14:textId="77777777" w:rsidR="00C15CBD" w:rsidRPr="00B6030D" w:rsidRDefault="00C15CBD" w:rsidP="00C90974">
      <w:pPr>
        <w:pStyle w:val="ListParagraph"/>
        <w:numPr>
          <w:ilvl w:val="0"/>
          <w:numId w:val="15"/>
        </w:numPr>
        <w:spacing w:before="120" w:after="0" w:line="24" w:lineRule="atLeast"/>
        <w:ind w:left="567"/>
        <w:contextualSpacing w:val="0"/>
        <w:rPr>
          <w:rFonts w:cstheme="minorHAnsi"/>
        </w:rPr>
      </w:pPr>
      <w:r w:rsidRPr="00B6030D">
        <w:rPr>
          <w:rFonts w:cstheme="minorHAnsi"/>
        </w:rPr>
        <w:t xml:space="preserve">Coordinate the processes required to achieve the above Investment Frameworks in a way that ensures buy-in from key stakeholders. </w:t>
      </w:r>
    </w:p>
    <w:p w14:paraId="1B022B4E" w14:textId="77777777" w:rsidR="00C15CBD" w:rsidRPr="00B6030D" w:rsidRDefault="00C90974" w:rsidP="00C90974">
      <w:pPr>
        <w:pStyle w:val="ListParagraph"/>
        <w:numPr>
          <w:ilvl w:val="0"/>
          <w:numId w:val="15"/>
        </w:numPr>
        <w:spacing w:before="120" w:after="0" w:line="24" w:lineRule="atLeast"/>
        <w:ind w:left="567"/>
        <w:contextualSpacing w:val="0"/>
        <w:rPr>
          <w:rFonts w:cstheme="minorHAnsi"/>
        </w:rPr>
      </w:pPr>
      <w:r>
        <w:rPr>
          <w:rFonts w:cstheme="minorHAnsi"/>
        </w:rPr>
        <w:t>Developing</w:t>
      </w:r>
      <w:r w:rsidR="00C15CBD" w:rsidRPr="00B6030D">
        <w:rPr>
          <w:rFonts w:cstheme="minorHAnsi"/>
        </w:rPr>
        <w:t xml:space="preserve"> a SANParks overall </w:t>
      </w:r>
      <w:r>
        <w:rPr>
          <w:rFonts w:cstheme="minorHAnsi"/>
        </w:rPr>
        <w:t>funding s</w:t>
      </w:r>
      <w:r w:rsidR="00C15CBD" w:rsidRPr="00B6030D">
        <w:rPr>
          <w:rFonts w:cstheme="minorHAnsi"/>
        </w:rPr>
        <w:t>trategy for the MLLs includ</w:t>
      </w:r>
      <w:r>
        <w:rPr>
          <w:rFonts w:cstheme="minorHAnsi"/>
        </w:rPr>
        <w:t>es</w:t>
      </w:r>
      <w:r w:rsidR="00C15CBD" w:rsidRPr="00B6030D">
        <w:rPr>
          <w:rFonts w:cstheme="minorHAnsi"/>
        </w:rPr>
        <w:t xml:space="preserve"> a detailed long-term financial forecast model linked to </w:t>
      </w:r>
      <w:r>
        <w:rPr>
          <w:rFonts w:cstheme="minorHAnsi"/>
        </w:rPr>
        <w:t>b</w:t>
      </w:r>
      <w:r w:rsidR="00C15CBD" w:rsidRPr="00B6030D">
        <w:rPr>
          <w:rFonts w:cstheme="minorHAnsi"/>
        </w:rPr>
        <w:t xml:space="preserve">udgets and a process for </w:t>
      </w:r>
      <w:r>
        <w:rPr>
          <w:rFonts w:cstheme="minorHAnsi"/>
        </w:rPr>
        <w:t>adapting</w:t>
      </w:r>
      <w:r w:rsidR="00C15CBD" w:rsidRPr="00B6030D">
        <w:rPr>
          <w:rFonts w:cstheme="minorHAnsi"/>
        </w:rPr>
        <w:t xml:space="preserve"> an</w:t>
      </w:r>
      <w:r>
        <w:rPr>
          <w:rFonts w:cstheme="minorHAnsi"/>
        </w:rPr>
        <w:t>d</w:t>
      </w:r>
      <w:r w:rsidR="00C15CBD" w:rsidRPr="00B6030D">
        <w:rPr>
          <w:rFonts w:cstheme="minorHAnsi"/>
        </w:rPr>
        <w:t xml:space="preserve"> </w:t>
      </w:r>
      <w:r>
        <w:rPr>
          <w:rFonts w:cstheme="minorHAnsi"/>
        </w:rPr>
        <w:t>using</w:t>
      </w:r>
      <w:r w:rsidR="00C15CBD" w:rsidRPr="00B6030D">
        <w:rPr>
          <w:rFonts w:cstheme="minorHAnsi"/>
        </w:rPr>
        <w:t xml:space="preserve"> </w:t>
      </w:r>
      <w:r>
        <w:rPr>
          <w:rFonts w:cstheme="minorHAnsi"/>
        </w:rPr>
        <w:t>it</w:t>
      </w:r>
      <w:r w:rsidR="00C15CBD" w:rsidRPr="00B6030D">
        <w:rPr>
          <w:rFonts w:cstheme="minorHAnsi"/>
        </w:rPr>
        <w:t xml:space="preserve"> </w:t>
      </w:r>
      <w:r>
        <w:rPr>
          <w:rFonts w:cstheme="minorHAnsi"/>
        </w:rPr>
        <w:t>annually</w:t>
      </w:r>
      <w:r w:rsidR="00C15CBD" w:rsidRPr="00B6030D">
        <w:rPr>
          <w:rFonts w:cstheme="minorHAnsi"/>
        </w:rPr>
        <w:t xml:space="preserve">. </w:t>
      </w:r>
    </w:p>
    <w:p w14:paraId="3D441F82" w14:textId="77777777" w:rsidR="00C15CBD" w:rsidRPr="00B6030D" w:rsidRDefault="00C15CBD" w:rsidP="00C90974">
      <w:pPr>
        <w:pStyle w:val="ListParagraph"/>
        <w:numPr>
          <w:ilvl w:val="0"/>
          <w:numId w:val="15"/>
        </w:numPr>
        <w:spacing w:before="120" w:after="0" w:line="24" w:lineRule="atLeast"/>
        <w:ind w:left="567"/>
        <w:contextualSpacing w:val="0"/>
        <w:rPr>
          <w:rFonts w:cstheme="minorHAnsi"/>
        </w:rPr>
      </w:pPr>
      <w:r w:rsidRPr="00B6030D">
        <w:rPr>
          <w:rFonts w:cstheme="minorHAnsi"/>
        </w:rPr>
        <w:t>Once recommendations are approved</w:t>
      </w:r>
      <w:r w:rsidR="00C90974">
        <w:rPr>
          <w:rFonts w:cstheme="minorHAnsi"/>
        </w:rPr>
        <w:t>,</w:t>
      </w:r>
      <w:r w:rsidRPr="00B6030D">
        <w:rPr>
          <w:rFonts w:cstheme="minorHAnsi"/>
        </w:rPr>
        <w:t xml:space="preserve"> support the implementation thereof.</w:t>
      </w:r>
    </w:p>
    <w:p w14:paraId="7979A5B3" w14:textId="77777777" w:rsidR="00077AF5" w:rsidRPr="00B6030D" w:rsidRDefault="00077AF5" w:rsidP="008A337A">
      <w:pPr>
        <w:jc w:val="both"/>
        <w:rPr>
          <w:rFonts w:cstheme="minorHAnsi"/>
          <w:b/>
          <w:bCs/>
          <w:lang w:val="en-ZA"/>
        </w:rPr>
      </w:pPr>
    </w:p>
    <w:p w14:paraId="4AD6BE4F" w14:textId="77777777" w:rsidR="003E79BB" w:rsidRPr="00B6030D" w:rsidRDefault="00ED51A9" w:rsidP="00C90974">
      <w:pPr>
        <w:rPr>
          <w:rFonts w:cstheme="minorHAnsi"/>
          <w:noProof/>
          <w:color w:val="000000"/>
        </w:rPr>
      </w:pPr>
      <w:r w:rsidRPr="00B6030D">
        <w:rPr>
          <w:rFonts w:cstheme="minorHAnsi"/>
          <w:b/>
          <w:bCs/>
          <w:lang w:val="en-ZA"/>
        </w:rPr>
        <w:t xml:space="preserve">Outcome 1.2. </w:t>
      </w:r>
      <w:r w:rsidR="00C90974">
        <w:rPr>
          <w:rFonts w:cstheme="minorHAnsi"/>
          <w:lang w:val="en-ZA"/>
        </w:rPr>
        <w:t>S</w:t>
      </w:r>
      <w:r w:rsidR="00F9799F" w:rsidRPr="00C90974">
        <w:rPr>
          <w:rFonts w:cstheme="minorHAnsi"/>
          <w:noProof/>
          <w:color w:val="000000"/>
        </w:rPr>
        <w:t>uite</w:t>
      </w:r>
      <w:r w:rsidR="00F9799F" w:rsidRPr="00B6030D">
        <w:rPr>
          <w:rFonts w:cstheme="minorHAnsi"/>
          <w:noProof/>
          <w:color w:val="000000"/>
        </w:rPr>
        <w:t xml:space="preserve"> of durable financial mechanisms for the 3 MLLs developed</w:t>
      </w:r>
    </w:p>
    <w:p w14:paraId="2B4FC753" w14:textId="77777777" w:rsidR="001A0B73" w:rsidRPr="00B6030D" w:rsidRDefault="001A0B73" w:rsidP="00C90974">
      <w:pPr>
        <w:ind w:right="180"/>
        <w:rPr>
          <w:rFonts w:eastAsiaTheme="minorEastAsia" w:cstheme="minorHAnsi"/>
        </w:rPr>
      </w:pPr>
      <w:r w:rsidRPr="00B6030D">
        <w:rPr>
          <w:rFonts w:eastAsiaTheme="minorEastAsia" w:cstheme="minorHAnsi"/>
        </w:rPr>
        <w:t xml:space="preserve">This outcome will include </w:t>
      </w:r>
      <w:r w:rsidR="00C90974">
        <w:rPr>
          <w:rFonts w:eastAsiaTheme="minorEastAsia" w:cstheme="minorHAnsi"/>
        </w:rPr>
        <w:t>identifying</w:t>
      </w:r>
      <w:r w:rsidRPr="00B6030D">
        <w:rPr>
          <w:rFonts w:eastAsiaTheme="minorEastAsia" w:cstheme="minorHAnsi"/>
        </w:rPr>
        <w:t xml:space="preserve"> and prioritiz</w:t>
      </w:r>
      <w:r w:rsidR="00C90974">
        <w:rPr>
          <w:rFonts w:eastAsiaTheme="minorEastAsia" w:cstheme="minorHAnsi"/>
        </w:rPr>
        <w:t>ing</w:t>
      </w:r>
      <w:r w:rsidRPr="00B6030D">
        <w:rPr>
          <w:rFonts w:eastAsiaTheme="minorEastAsia" w:cstheme="minorHAnsi"/>
        </w:rPr>
        <w:t xml:space="preserve"> financial mechanisms and reforms needed to increase </w:t>
      </w:r>
      <w:r w:rsidR="00C90974">
        <w:rPr>
          <w:rFonts w:eastAsiaTheme="minorEastAsia" w:cstheme="minorHAnsi"/>
        </w:rPr>
        <w:t>SANParks'</w:t>
      </w:r>
      <w:r w:rsidRPr="00B6030D">
        <w:rPr>
          <w:rFonts w:eastAsiaTheme="minorEastAsia" w:cstheme="minorHAnsi"/>
        </w:rPr>
        <w:t xml:space="preserve"> </w:t>
      </w:r>
      <w:r w:rsidR="00C90974">
        <w:rPr>
          <w:rFonts w:eastAsiaTheme="minorEastAsia" w:cstheme="minorHAnsi"/>
        </w:rPr>
        <w:t>and</w:t>
      </w:r>
      <w:r w:rsidRPr="00B6030D">
        <w:rPr>
          <w:rFonts w:eastAsiaTheme="minorEastAsia" w:cstheme="minorHAnsi"/>
        </w:rPr>
        <w:t xml:space="preserve"> </w:t>
      </w:r>
      <w:r w:rsidR="00C90974">
        <w:rPr>
          <w:rFonts w:eastAsiaTheme="minorEastAsia" w:cstheme="minorHAnsi"/>
        </w:rPr>
        <w:t>partners'</w:t>
      </w:r>
      <w:r w:rsidRPr="00B6030D">
        <w:rPr>
          <w:rFonts w:eastAsiaTheme="minorEastAsia" w:cstheme="minorHAnsi"/>
        </w:rPr>
        <w:t xml:space="preserve"> a</w:t>
      </w:r>
      <w:r w:rsidR="00C90974">
        <w:rPr>
          <w:rFonts w:eastAsiaTheme="minorEastAsia" w:cstheme="minorHAnsi"/>
        </w:rPr>
        <w:t>cces</w:t>
      </w:r>
      <w:r w:rsidRPr="00B6030D">
        <w:rPr>
          <w:rFonts w:eastAsiaTheme="minorEastAsia" w:cstheme="minorHAnsi"/>
        </w:rPr>
        <w:t>s to a</w:t>
      </w:r>
      <w:r w:rsidR="00C90974">
        <w:rPr>
          <w:rFonts w:eastAsiaTheme="minorEastAsia" w:cstheme="minorHAnsi"/>
        </w:rPr>
        <w:t>nd</w:t>
      </w:r>
      <w:r w:rsidRPr="00B6030D">
        <w:rPr>
          <w:rFonts w:eastAsiaTheme="minorEastAsia" w:cstheme="minorHAnsi"/>
        </w:rPr>
        <w:t xml:space="preserve"> </w:t>
      </w:r>
      <w:r w:rsidR="00C90974">
        <w:rPr>
          <w:rFonts w:eastAsiaTheme="minorEastAsia" w:cstheme="minorHAnsi"/>
        </w:rPr>
        <w:t>implementation</w:t>
      </w:r>
      <w:r w:rsidRPr="00B6030D">
        <w:rPr>
          <w:rFonts w:eastAsiaTheme="minorEastAsia" w:cstheme="minorHAnsi"/>
        </w:rPr>
        <w:t xml:space="preserve"> </w:t>
      </w:r>
      <w:r w:rsidR="00C90974">
        <w:rPr>
          <w:rFonts w:eastAsiaTheme="minorEastAsia" w:cstheme="minorHAnsi"/>
        </w:rPr>
        <w:t>of</w:t>
      </w:r>
      <w:r w:rsidRPr="00B6030D">
        <w:rPr>
          <w:rFonts w:eastAsiaTheme="minorEastAsia" w:cstheme="minorHAnsi"/>
        </w:rPr>
        <w:t xml:space="preserve"> them. </w:t>
      </w:r>
    </w:p>
    <w:p w14:paraId="2E9E80D6" w14:textId="77777777" w:rsidR="00543C4F" w:rsidRPr="00B6030D" w:rsidRDefault="00543C4F" w:rsidP="00C90974">
      <w:pPr>
        <w:rPr>
          <w:rFonts w:eastAsiaTheme="minorEastAsia" w:cstheme="minorHAnsi"/>
          <w:bCs/>
        </w:rPr>
      </w:pPr>
      <w:r w:rsidRPr="00B6030D">
        <w:rPr>
          <w:rFonts w:cstheme="minorHAnsi"/>
          <w:u w:val="single"/>
        </w:rPr>
        <w:t xml:space="preserve">Output 1.2.1 </w:t>
      </w:r>
      <w:r w:rsidRPr="00B6030D">
        <w:rPr>
          <w:rFonts w:cstheme="minorHAnsi"/>
          <w:noProof/>
        </w:rPr>
        <w:t xml:space="preserve">Identification and feasibility study of a suite of durable finance mechanisms.  </w:t>
      </w:r>
      <w:r w:rsidR="004720EC">
        <w:rPr>
          <w:rFonts w:cstheme="minorHAnsi"/>
          <w:noProof/>
        </w:rPr>
        <w:t xml:space="preserve">Key </w:t>
      </w:r>
      <w:r w:rsidR="004720EC">
        <w:rPr>
          <w:rFonts w:eastAsiaTheme="minorEastAsia" w:cstheme="minorHAnsi"/>
          <w:bCs/>
        </w:rPr>
        <w:t>a</w:t>
      </w:r>
      <w:r w:rsidRPr="00B6030D">
        <w:rPr>
          <w:rFonts w:eastAsiaTheme="minorEastAsia" w:cstheme="minorHAnsi"/>
          <w:bCs/>
        </w:rPr>
        <w:t>ctivities will include:</w:t>
      </w:r>
    </w:p>
    <w:p w14:paraId="11C168BD" w14:textId="77777777" w:rsidR="00543C4F" w:rsidRPr="00B6030D" w:rsidRDefault="00543C4F" w:rsidP="00C90974">
      <w:pPr>
        <w:pStyle w:val="ListParagraph"/>
        <w:numPr>
          <w:ilvl w:val="0"/>
          <w:numId w:val="15"/>
        </w:numPr>
        <w:spacing w:before="120" w:after="0" w:line="24" w:lineRule="atLeast"/>
        <w:ind w:left="567"/>
        <w:contextualSpacing w:val="0"/>
        <w:rPr>
          <w:rFonts w:cstheme="minorHAnsi"/>
        </w:rPr>
      </w:pPr>
      <w:r w:rsidRPr="00B6030D">
        <w:rPr>
          <w:rFonts w:cstheme="minorHAnsi"/>
        </w:rPr>
        <w:t xml:space="preserve">Conduct a comprehensive market analysis and feasibility assessment regarding </w:t>
      </w:r>
      <w:r w:rsidR="00C90974">
        <w:rPr>
          <w:rFonts w:cstheme="minorHAnsi"/>
        </w:rPr>
        <w:t>developing</w:t>
      </w:r>
      <w:r w:rsidRPr="00B6030D">
        <w:rPr>
          <w:rFonts w:cstheme="minorHAnsi"/>
        </w:rPr>
        <w:t xml:space="preserve"> durable financial mechanisms for the 3 MLLs.</w:t>
      </w:r>
    </w:p>
    <w:p w14:paraId="43DBC9B7" w14:textId="77777777" w:rsidR="00543C4F" w:rsidRPr="00B6030D" w:rsidRDefault="00543C4F" w:rsidP="00C90974">
      <w:pPr>
        <w:pStyle w:val="ListParagraph"/>
        <w:numPr>
          <w:ilvl w:val="0"/>
          <w:numId w:val="15"/>
        </w:numPr>
        <w:spacing w:before="120" w:after="0" w:line="24" w:lineRule="atLeast"/>
        <w:ind w:left="567"/>
        <w:contextualSpacing w:val="0"/>
        <w:rPr>
          <w:rFonts w:cstheme="minorHAnsi"/>
        </w:rPr>
      </w:pPr>
      <w:r w:rsidRPr="00B6030D">
        <w:rPr>
          <w:rFonts w:cstheme="minorHAnsi"/>
        </w:rPr>
        <w:t>The suite of durable financing mechanisms will consider:</w:t>
      </w:r>
    </w:p>
    <w:p w14:paraId="61D64E04" w14:textId="77777777" w:rsidR="00543C4F" w:rsidRPr="00B6030D" w:rsidRDefault="00543C4F" w:rsidP="00C90974">
      <w:pPr>
        <w:pStyle w:val="ListParagraph"/>
        <w:numPr>
          <w:ilvl w:val="1"/>
          <w:numId w:val="15"/>
        </w:numPr>
        <w:spacing w:before="120" w:after="0" w:line="24" w:lineRule="atLeast"/>
        <w:contextualSpacing w:val="0"/>
        <w:rPr>
          <w:rFonts w:cstheme="minorHAnsi"/>
        </w:rPr>
      </w:pPr>
      <w:r w:rsidRPr="00B6030D">
        <w:rPr>
          <w:rFonts w:cstheme="minorHAnsi"/>
        </w:rPr>
        <w:t xml:space="preserve">Initiatives by SANParks &amp; tourism/production </w:t>
      </w:r>
      <w:r w:rsidR="00C90974">
        <w:rPr>
          <w:rFonts w:cstheme="minorHAnsi"/>
        </w:rPr>
        <w:t xml:space="preserve">in the </w:t>
      </w:r>
      <w:r w:rsidRPr="00B6030D">
        <w:rPr>
          <w:rFonts w:cstheme="minorHAnsi"/>
        </w:rPr>
        <w:t xml:space="preserve">private sector </w:t>
      </w:r>
      <w:r w:rsidR="00C90974">
        <w:rPr>
          <w:rFonts w:cstheme="minorHAnsi"/>
        </w:rPr>
        <w:t xml:space="preserve">are </w:t>
      </w:r>
      <w:r w:rsidRPr="00B6030D">
        <w:rPr>
          <w:rFonts w:cstheme="minorHAnsi"/>
        </w:rPr>
        <w:t>to improve revenue for conservation from tourism, game product value chains, and regenerative agriculture.</w:t>
      </w:r>
    </w:p>
    <w:p w14:paraId="757BD5CD" w14:textId="77777777" w:rsidR="00543C4F" w:rsidRPr="00B6030D" w:rsidRDefault="00543C4F" w:rsidP="00C90974">
      <w:pPr>
        <w:pStyle w:val="ListParagraph"/>
        <w:numPr>
          <w:ilvl w:val="1"/>
          <w:numId w:val="15"/>
        </w:numPr>
        <w:spacing w:before="120" w:after="0" w:line="24" w:lineRule="atLeast"/>
        <w:contextualSpacing w:val="0"/>
        <w:rPr>
          <w:rFonts w:cstheme="minorHAnsi"/>
        </w:rPr>
      </w:pPr>
      <w:r w:rsidRPr="00B6030D">
        <w:rPr>
          <w:rFonts w:cstheme="minorHAnsi"/>
        </w:rPr>
        <w:t>Community</w:t>
      </w:r>
      <w:r w:rsidR="00C90974">
        <w:rPr>
          <w:rFonts w:cstheme="minorHAnsi"/>
        </w:rPr>
        <w:t xml:space="preserve"> and s</w:t>
      </w:r>
      <w:r w:rsidRPr="00B6030D">
        <w:rPr>
          <w:rFonts w:cstheme="minorHAnsi"/>
        </w:rPr>
        <w:t>ocial initiatives</w:t>
      </w:r>
      <w:r w:rsidR="00C90974">
        <w:rPr>
          <w:rFonts w:cstheme="minorHAnsi"/>
        </w:rPr>
        <w:t xml:space="preserve"> are</w:t>
      </w:r>
      <w:r w:rsidRPr="00B6030D">
        <w:rPr>
          <w:rFonts w:cstheme="minorHAnsi"/>
        </w:rPr>
        <w:t xml:space="preserve"> supported by restoration</w:t>
      </w:r>
      <w:r w:rsidR="00C90974">
        <w:rPr>
          <w:rFonts w:cstheme="minorHAnsi"/>
        </w:rPr>
        <w:t>-</w:t>
      </w:r>
      <w:r w:rsidRPr="00B6030D">
        <w:rPr>
          <w:rFonts w:cstheme="minorHAnsi"/>
        </w:rPr>
        <w:t>related programs such as</w:t>
      </w:r>
      <w:r w:rsidR="00C90974">
        <w:rPr>
          <w:rFonts w:cstheme="minorHAnsi"/>
        </w:rPr>
        <w:t xml:space="preserve"> the</w:t>
      </w:r>
      <w:r w:rsidRPr="00B6030D">
        <w:rPr>
          <w:rFonts w:cstheme="minorHAnsi"/>
        </w:rPr>
        <w:t xml:space="preserve"> government’s Extended Public Works Programme/Biodiversity &amp; Social Program </w:t>
      </w:r>
      <w:r w:rsidR="00C90974">
        <w:rPr>
          <w:rFonts w:cstheme="minorHAnsi"/>
        </w:rPr>
        <w:t>and</w:t>
      </w:r>
      <w:r w:rsidRPr="00B6030D">
        <w:rPr>
          <w:rFonts w:cstheme="minorHAnsi"/>
        </w:rPr>
        <w:t xml:space="preserve"> the private sector’s Youth Employment Service (YES). </w:t>
      </w:r>
    </w:p>
    <w:p w14:paraId="2AC61E52" w14:textId="77777777" w:rsidR="00543C4F" w:rsidRPr="00B6030D" w:rsidRDefault="00543C4F" w:rsidP="00C90974">
      <w:pPr>
        <w:pStyle w:val="ListParagraph"/>
        <w:numPr>
          <w:ilvl w:val="1"/>
          <w:numId w:val="15"/>
        </w:numPr>
        <w:spacing w:before="120" w:after="0" w:line="24" w:lineRule="atLeast"/>
        <w:contextualSpacing w:val="0"/>
        <w:rPr>
          <w:rFonts w:cstheme="minorHAnsi"/>
        </w:rPr>
      </w:pPr>
      <w:r w:rsidRPr="00B6030D">
        <w:rPr>
          <w:rFonts w:cstheme="minorHAnsi"/>
        </w:rPr>
        <w:t>Development of financing mechanisms that hold the potential for long</w:t>
      </w:r>
      <w:r w:rsidR="00C90974">
        <w:rPr>
          <w:rFonts w:cstheme="minorHAnsi"/>
        </w:rPr>
        <w:t>-</w:t>
      </w:r>
      <w:r w:rsidRPr="00B6030D">
        <w:rPr>
          <w:rFonts w:cstheme="minorHAnsi"/>
        </w:rPr>
        <w:t>term revenue</w:t>
      </w:r>
      <w:r w:rsidR="00C90974">
        <w:rPr>
          <w:rFonts w:cstheme="minorHAnsi"/>
        </w:rPr>
        <w:t>,</w:t>
      </w:r>
      <w:r w:rsidRPr="00B6030D">
        <w:rPr>
          <w:rFonts w:cstheme="minorHAnsi"/>
        </w:rPr>
        <w:t xml:space="preserve"> such as restoration linked to carbon credits, Water Fund/Bond, rhino/specie</w:t>
      </w:r>
      <w:r w:rsidR="00C90974">
        <w:rPr>
          <w:rFonts w:cstheme="minorHAnsi"/>
        </w:rPr>
        <w:t>s</w:t>
      </w:r>
      <w:r w:rsidRPr="00B6030D">
        <w:rPr>
          <w:rFonts w:cstheme="minorHAnsi"/>
        </w:rPr>
        <w:t>/biodiversity bonds, and biodiversity offsets.</w:t>
      </w:r>
    </w:p>
    <w:p w14:paraId="0D860B94" w14:textId="77777777" w:rsidR="00543C4F" w:rsidRPr="00B6030D" w:rsidRDefault="00543C4F" w:rsidP="00C90974">
      <w:pPr>
        <w:pStyle w:val="ListParagraph"/>
        <w:numPr>
          <w:ilvl w:val="1"/>
          <w:numId w:val="15"/>
        </w:numPr>
        <w:spacing w:before="120" w:after="0" w:line="24" w:lineRule="atLeast"/>
        <w:contextualSpacing w:val="0"/>
        <w:rPr>
          <w:rFonts w:cstheme="minorHAnsi"/>
        </w:rPr>
      </w:pPr>
      <w:r w:rsidRPr="00B6030D">
        <w:rPr>
          <w:rFonts w:cstheme="minorHAnsi"/>
        </w:rPr>
        <w:t>Strategic partnerships that leverage philanthropic finance, preferential access to markets or private sector value chains.</w:t>
      </w:r>
    </w:p>
    <w:p w14:paraId="6A76F3CC" w14:textId="77777777" w:rsidR="00543C4F" w:rsidRPr="00B6030D" w:rsidRDefault="00543C4F" w:rsidP="00C90974">
      <w:pPr>
        <w:pStyle w:val="ListParagraph"/>
        <w:numPr>
          <w:ilvl w:val="0"/>
          <w:numId w:val="15"/>
        </w:numPr>
        <w:spacing w:before="120" w:after="0" w:line="24" w:lineRule="atLeast"/>
        <w:ind w:left="567"/>
        <w:contextualSpacing w:val="0"/>
        <w:rPr>
          <w:rFonts w:cstheme="minorHAnsi"/>
        </w:rPr>
      </w:pPr>
      <w:r w:rsidRPr="00B6030D">
        <w:rPr>
          <w:rFonts w:cstheme="minorHAnsi"/>
        </w:rPr>
        <w:t>Through a partnership with WWF, the project will participate in a feasibility assessment for a Project Finance for Permanence (PFP) as part of the broader strategy to establish durable financial mechanisms. This will determine whether the PFP is viable for the MLLs and will align with the investment frameworks developed.</w:t>
      </w:r>
    </w:p>
    <w:p w14:paraId="7073BA70" w14:textId="77777777" w:rsidR="00991A4F" w:rsidRPr="00B6030D" w:rsidRDefault="00991A4F" w:rsidP="00C90974">
      <w:pPr>
        <w:pStyle w:val="ListParagraph"/>
        <w:spacing w:before="120" w:after="0" w:line="24" w:lineRule="atLeast"/>
        <w:ind w:left="567"/>
        <w:contextualSpacing w:val="0"/>
        <w:rPr>
          <w:rFonts w:cstheme="minorHAnsi"/>
        </w:rPr>
      </w:pPr>
    </w:p>
    <w:p w14:paraId="22C45905" w14:textId="5527684B" w:rsidR="00543C4F" w:rsidRPr="00B6030D" w:rsidRDefault="00543C4F" w:rsidP="008A337A">
      <w:pPr>
        <w:pStyle w:val="Table"/>
        <w:ind w:left="0" w:right="180"/>
        <w:jc w:val="both"/>
        <w:rPr>
          <w:rFonts w:asciiTheme="minorHAnsi" w:hAnsiTheme="minorHAnsi" w:cstheme="minorHAnsi"/>
          <w:noProof/>
          <w:sz w:val="22"/>
          <w:szCs w:val="22"/>
        </w:rPr>
      </w:pPr>
      <w:r w:rsidRPr="00B6030D">
        <w:rPr>
          <w:rFonts w:asciiTheme="minorHAnsi" w:hAnsiTheme="minorHAnsi" w:cstheme="minorHAnsi"/>
          <w:noProof/>
          <w:sz w:val="22"/>
          <w:szCs w:val="22"/>
          <w:u w:val="single"/>
        </w:rPr>
        <w:t xml:space="preserve">Output </w:t>
      </w:r>
      <w:r w:rsidR="00F21748" w:rsidRPr="00B6030D">
        <w:rPr>
          <w:rFonts w:asciiTheme="minorHAnsi" w:hAnsiTheme="minorHAnsi" w:cstheme="minorHAnsi"/>
          <w:noProof/>
          <w:sz w:val="22"/>
          <w:szCs w:val="22"/>
          <w:u w:val="single"/>
        </w:rPr>
        <w:t>1.2.2</w:t>
      </w:r>
      <w:r w:rsidRPr="00B6030D">
        <w:rPr>
          <w:rFonts w:asciiTheme="minorHAnsi" w:hAnsiTheme="minorHAnsi" w:cstheme="minorHAnsi"/>
          <w:noProof/>
          <w:sz w:val="22"/>
          <w:szCs w:val="22"/>
          <w:u w:val="single"/>
        </w:rPr>
        <w:t>.</w:t>
      </w:r>
      <w:r w:rsidRPr="00B6030D">
        <w:rPr>
          <w:rFonts w:asciiTheme="minorHAnsi" w:hAnsiTheme="minorHAnsi" w:cstheme="minorHAnsi"/>
          <w:noProof/>
          <w:sz w:val="22"/>
          <w:szCs w:val="22"/>
        </w:rPr>
        <w:t xml:space="preserve"> At least two of the above mechanisms per each of the three MLL</w:t>
      </w:r>
      <w:r w:rsidR="00312D72">
        <w:rPr>
          <w:rFonts w:asciiTheme="minorHAnsi" w:hAnsiTheme="minorHAnsi" w:cstheme="minorHAnsi"/>
          <w:noProof/>
          <w:sz w:val="22"/>
          <w:szCs w:val="22"/>
        </w:rPr>
        <w:t>s</w:t>
      </w:r>
      <w:r w:rsidRPr="00B6030D">
        <w:rPr>
          <w:rFonts w:asciiTheme="minorHAnsi" w:hAnsiTheme="minorHAnsi" w:cstheme="minorHAnsi"/>
          <w:noProof/>
          <w:sz w:val="22"/>
          <w:szCs w:val="22"/>
        </w:rPr>
        <w:t xml:space="preserve"> developed into detailed implementation plans, including explicitly showing how benefits will accrue to IPLCs.</w:t>
      </w:r>
    </w:p>
    <w:p w14:paraId="6197D1BB" w14:textId="77777777" w:rsidR="00543C4F" w:rsidRPr="00B6030D" w:rsidRDefault="004720EC" w:rsidP="008A337A">
      <w:pPr>
        <w:ind w:right="180"/>
        <w:jc w:val="both"/>
        <w:rPr>
          <w:rFonts w:eastAsiaTheme="minorEastAsia" w:cstheme="minorHAnsi"/>
          <w:bCs/>
        </w:rPr>
      </w:pPr>
      <w:r>
        <w:rPr>
          <w:rFonts w:eastAsiaTheme="minorEastAsia" w:cstheme="minorHAnsi"/>
          <w:bCs/>
        </w:rPr>
        <w:t>Key a</w:t>
      </w:r>
      <w:r w:rsidR="00543C4F" w:rsidRPr="00B6030D">
        <w:rPr>
          <w:rFonts w:eastAsiaTheme="minorEastAsia" w:cstheme="minorHAnsi"/>
          <w:bCs/>
        </w:rPr>
        <w:t>ctivities will include:</w:t>
      </w:r>
    </w:p>
    <w:p w14:paraId="1855E6A0" w14:textId="77777777" w:rsidR="00543C4F" w:rsidRPr="00B6030D" w:rsidRDefault="00543C4F"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lastRenderedPageBreak/>
        <w:t xml:space="preserve">Technical and implementation plans for at least two financial mechanisms per MLL will ensure that the </w:t>
      </w:r>
      <w:r w:rsidR="00312D72">
        <w:rPr>
          <w:rFonts w:cstheme="minorHAnsi"/>
        </w:rPr>
        <w:t>economic</w:t>
      </w:r>
      <w:r w:rsidRPr="00B6030D">
        <w:rPr>
          <w:rFonts w:cstheme="minorHAnsi"/>
        </w:rPr>
        <w:t xml:space="preserve"> mechanisms are tailored to </w:t>
      </w:r>
      <w:r w:rsidR="00312D72">
        <w:rPr>
          <w:rFonts w:cstheme="minorHAnsi"/>
        </w:rPr>
        <w:t>each landscape's</w:t>
      </w:r>
      <w:r w:rsidRPr="00B6030D">
        <w:rPr>
          <w:rFonts w:cstheme="minorHAnsi"/>
        </w:rPr>
        <w:t xml:space="preserve"> specific socio-economic and ecological realities.</w:t>
      </w:r>
    </w:p>
    <w:p w14:paraId="327D4CFC" w14:textId="77777777" w:rsidR="00543C4F" w:rsidRPr="00B6030D" w:rsidRDefault="00543C4F"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t>Work in collaboration with partners – finance, government, private and NGO institutions.</w:t>
      </w:r>
    </w:p>
    <w:p w14:paraId="0BFF369E" w14:textId="77777777" w:rsidR="00543C4F" w:rsidRPr="00B6030D" w:rsidRDefault="00543C4F"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t>Stakeholder engagement to ensure that local communities are actively involved, aligning financial strategies with both conservation and social goals.</w:t>
      </w:r>
    </w:p>
    <w:p w14:paraId="58DF016C" w14:textId="77777777" w:rsidR="00FA70D6" w:rsidRPr="00B6030D" w:rsidRDefault="00FA70D6" w:rsidP="008A337A">
      <w:pPr>
        <w:spacing w:line="257" w:lineRule="auto"/>
        <w:ind w:right="-20"/>
        <w:jc w:val="both"/>
        <w:rPr>
          <w:rFonts w:eastAsiaTheme="minorEastAsia" w:cstheme="minorHAnsi"/>
          <w:b/>
          <w:bCs/>
          <w:noProof/>
          <w:u w:val="single"/>
        </w:rPr>
      </w:pPr>
    </w:p>
    <w:p w14:paraId="7E4664A5" w14:textId="63D8F1D1" w:rsidR="00FA70D6" w:rsidRPr="008A337A" w:rsidRDefault="00312D72" w:rsidP="008A337A">
      <w:pPr>
        <w:spacing w:line="257" w:lineRule="auto"/>
        <w:ind w:right="-20"/>
        <w:jc w:val="both"/>
        <w:rPr>
          <w:rFonts w:eastAsiaTheme="minorEastAsia" w:cstheme="minorHAnsi"/>
          <w:b/>
          <w:bCs/>
          <w:i/>
          <w:iCs/>
          <w:noProof/>
          <w:u w:val="single"/>
          <w:lang w:val="en-ZA"/>
        </w:rPr>
      </w:pPr>
      <w:r>
        <w:rPr>
          <w:rFonts w:eastAsiaTheme="minorEastAsia" w:cstheme="minorHAnsi"/>
          <w:b/>
          <w:bCs/>
          <w:noProof/>
          <w:u w:val="single"/>
        </w:rPr>
        <w:t xml:space="preserve">Project </w:t>
      </w:r>
      <w:r w:rsidR="00FA70D6" w:rsidRPr="00B6030D">
        <w:rPr>
          <w:rFonts w:eastAsiaTheme="minorEastAsia" w:cstheme="minorHAnsi"/>
          <w:b/>
          <w:bCs/>
          <w:noProof/>
          <w:u w:val="single"/>
        </w:rPr>
        <w:t xml:space="preserve">Component 2. </w:t>
      </w:r>
      <w:r w:rsidR="00F21748" w:rsidRPr="00B6030D">
        <w:rPr>
          <w:rFonts w:eastAsiaTheme="minorEastAsia" w:cstheme="minorHAnsi"/>
          <w:b/>
          <w:bCs/>
          <w:i/>
          <w:iCs/>
          <w:noProof/>
          <w:u w:val="single"/>
          <w:lang w:val="en-ZA"/>
        </w:rPr>
        <w:t>Mobilising Resources and Enhancing On-the-Ground Activities</w:t>
      </w:r>
      <w:r w:rsidR="00FA70D6" w:rsidRPr="00B6030D">
        <w:rPr>
          <w:rFonts w:eastAsiaTheme="minorEastAsia" w:cstheme="minorHAnsi"/>
          <w:b/>
          <w:bCs/>
          <w:noProof/>
          <w:u w:val="single"/>
        </w:rPr>
        <w:t>.</w:t>
      </w:r>
    </w:p>
    <w:p w14:paraId="6D901B07" w14:textId="77777777" w:rsidR="00212EA9" w:rsidRPr="00B6030D" w:rsidRDefault="00212EA9" w:rsidP="00212EA9">
      <w:pPr>
        <w:spacing w:line="257" w:lineRule="auto"/>
        <w:ind w:right="-20"/>
        <w:jc w:val="both"/>
        <w:rPr>
          <w:rFonts w:eastAsiaTheme="minorEastAsia" w:cstheme="minorHAnsi"/>
          <w:bCs/>
          <w:lang w:val="en-ZA"/>
        </w:rPr>
      </w:pPr>
      <w:r w:rsidRPr="00B6030D">
        <w:rPr>
          <w:rFonts w:eastAsiaTheme="minorEastAsia" w:cstheme="minorHAnsi"/>
          <w:bCs/>
          <w:lang w:val="en-ZA"/>
        </w:rPr>
        <w:t>To conserve 30% of the world's terrestrial and inland water and coastal areas by 2030, this project component on "Resources Mobilised and Activities on the Ground" is pivotal. Through this component, this project adopts a comprehensive approach to mobilising resources, fostering equitable partnerships, and enhancing the management and expansion of protected areas (PAs). Under this component, new financial resources will be secured, implementation capabilities will be improved, and additional PAs and conservation zones will be established, all while enhancing the management of these areas. Through these efforts, the project aims to achieve lasting conservation outcomes that benefit nature and people.</w:t>
      </w:r>
    </w:p>
    <w:p w14:paraId="4C69DCF2" w14:textId="77777777" w:rsidR="003C35BC" w:rsidRPr="00B6030D" w:rsidRDefault="003C35BC" w:rsidP="003C35BC">
      <w:pPr>
        <w:spacing w:line="257" w:lineRule="auto"/>
        <w:ind w:right="-20"/>
        <w:jc w:val="both"/>
        <w:rPr>
          <w:rFonts w:eastAsiaTheme="minorEastAsia" w:cstheme="minorHAnsi"/>
          <w:b/>
          <w:bCs/>
        </w:rPr>
      </w:pPr>
      <w:r w:rsidRPr="00B6030D">
        <w:rPr>
          <w:rFonts w:eastAsiaTheme="minorEastAsia" w:cstheme="minorHAnsi"/>
          <w:b/>
          <w:bCs/>
        </w:rPr>
        <w:t>Outcome 2.1 Enhanced resource mobili</w:t>
      </w:r>
      <w:r w:rsidR="004720EC">
        <w:rPr>
          <w:rFonts w:eastAsiaTheme="minorEastAsia" w:cstheme="minorHAnsi"/>
          <w:b/>
          <w:bCs/>
        </w:rPr>
        <w:t>s</w:t>
      </w:r>
      <w:r w:rsidRPr="00B6030D">
        <w:rPr>
          <w:rFonts w:eastAsiaTheme="minorEastAsia" w:cstheme="minorHAnsi"/>
          <w:b/>
          <w:bCs/>
        </w:rPr>
        <w:t xml:space="preserve">ation &amp; domestic capabilities secure sustainable financing resources for the 3 MLLs. </w:t>
      </w:r>
    </w:p>
    <w:p w14:paraId="46E454BD" w14:textId="77777777" w:rsidR="0020665B" w:rsidRPr="00B6030D" w:rsidRDefault="0020665B" w:rsidP="004720EC">
      <w:pPr>
        <w:rPr>
          <w:rFonts w:cstheme="minorHAnsi"/>
          <w:noProof/>
        </w:rPr>
      </w:pPr>
      <w:r w:rsidRPr="00B6030D">
        <w:rPr>
          <w:rFonts w:cstheme="minorHAnsi"/>
          <w:u w:val="single"/>
        </w:rPr>
        <w:t xml:space="preserve">Output 2.1.1 </w:t>
      </w:r>
      <w:r w:rsidRPr="00B6030D">
        <w:rPr>
          <w:rFonts w:cstheme="minorHAnsi"/>
          <w:noProof/>
        </w:rPr>
        <w:t xml:space="preserve">Identification and feasibility study of a suite of durable finance mechanisms. </w:t>
      </w:r>
      <w:r w:rsidR="00794925" w:rsidRPr="00B6030D">
        <w:rPr>
          <w:rFonts w:cstheme="minorHAnsi"/>
          <w:noProof/>
        </w:rPr>
        <w:t xml:space="preserve"> </w:t>
      </w:r>
      <w:r w:rsidR="004720EC">
        <w:rPr>
          <w:rFonts w:cstheme="minorHAnsi"/>
          <w:noProof/>
        </w:rPr>
        <w:t xml:space="preserve">Key </w:t>
      </w:r>
      <w:r w:rsidR="004720EC">
        <w:rPr>
          <w:rFonts w:eastAsiaTheme="minorEastAsia" w:cstheme="minorHAnsi"/>
          <w:bCs/>
        </w:rPr>
        <w:t>a</w:t>
      </w:r>
      <w:r w:rsidRPr="00B6030D">
        <w:rPr>
          <w:rFonts w:eastAsiaTheme="minorEastAsia" w:cstheme="minorHAnsi"/>
          <w:bCs/>
        </w:rPr>
        <w:t>ctivities will include:</w:t>
      </w:r>
    </w:p>
    <w:p w14:paraId="4093AEB4" w14:textId="77777777" w:rsidR="0020665B" w:rsidRPr="00B6030D" w:rsidRDefault="0020665B" w:rsidP="004720EC">
      <w:pPr>
        <w:numPr>
          <w:ilvl w:val="0"/>
          <w:numId w:val="53"/>
        </w:numPr>
        <w:ind w:left="426"/>
        <w:contextualSpacing/>
        <w:rPr>
          <w:rFonts w:cstheme="minorHAnsi"/>
          <w:lang w:val="en-ZA"/>
        </w:rPr>
      </w:pPr>
      <w:r w:rsidRPr="00B6030D">
        <w:rPr>
          <w:rFonts w:cstheme="minorHAnsi"/>
          <w:lang w:val="en-ZA"/>
        </w:rPr>
        <w:t xml:space="preserve">Conduct a comprehensive market analysis and feasibility assessment regarding </w:t>
      </w:r>
      <w:r w:rsidR="004720EC">
        <w:rPr>
          <w:rFonts w:cstheme="minorHAnsi"/>
          <w:lang w:val="en-ZA"/>
        </w:rPr>
        <w:t>developing</w:t>
      </w:r>
      <w:r w:rsidRPr="00B6030D">
        <w:rPr>
          <w:rFonts w:cstheme="minorHAnsi"/>
          <w:lang w:val="en-ZA"/>
        </w:rPr>
        <w:t xml:space="preserve"> durable financial mechanisms for the 3 MLLs.</w:t>
      </w:r>
    </w:p>
    <w:p w14:paraId="7CA1F346" w14:textId="77777777" w:rsidR="0020665B" w:rsidRPr="00B6030D" w:rsidRDefault="0020665B" w:rsidP="004720EC">
      <w:pPr>
        <w:numPr>
          <w:ilvl w:val="0"/>
          <w:numId w:val="53"/>
        </w:numPr>
        <w:spacing w:before="240"/>
        <w:ind w:left="426" w:right="180"/>
        <w:contextualSpacing/>
        <w:rPr>
          <w:rFonts w:eastAsiaTheme="minorEastAsia" w:cstheme="minorHAnsi"/>
          <w:bCs/>
        </w:rPr>
      </w:pPr>
      <w:r w:rsidRPr="00B6030D">
        <w:rPr>
          <w:rFonts w:eastAsiaTheme="minorEastAsia" w:cstheme="minorHAnsi"/>
          <w:bCs/>
        </w:rPr>
        <w:t>The suite of durable financing mechanisms will consider:</w:t>
      </w:r>
    </w:p>
    <w:p w14:paraId="6BFEB3FF" w14:textId="77777777" w:rsidR="0020665B" w:rsidRPr="00B6030D" w:rsidRDefault="0020665B" w:rsidP="004720EC">
      <w:pPr>
        <w:numPr>
          <w:ilvl w:val="1"/>
          <w:numId w:val="53"/>
        </w:numPr>
        <w:ind w:left="851"/>
        <w:contextualSpacing/>
        <w:rPr>
          <w:rFonts w:cstheme="minorHAnsi"/>
          <w:lang w:val="en-ZA"/>
        </w:rPr>
      </w:pPr>
      <w:r w:rsidRPr="00B6030D">
        <w:rPr>
          <w:rFonts w:cstheme="minorHAnsi"/>
          <w:lang w:val="en-ZA"/>
        </w:rPr>
        <w:t xml:space="preserve">Initiatives by SANParks &amp; tourism/production </w:t>
      </w:r>
      <w:r w:rsidR="004720EC">
        <w:rPr>
          <w:rFonts w:cstheme="minorHAnsi"/>
          <w:lang w:val="en-ZA"/>
        </w:rPr>
        <w:t xml:space="preserve">in the </w:t>
      </w:r>
      <w:r w:rsidRPr="00B6030D">
        <w:rPr>
          <w:rFonts w:cstheme="minorHAnsi"/>
          <w:lang w:val="en-ZA"/>
        </w:rPr>
        <w:t xml:space="preserve">private sector </w:t>
      </w:r>
      <w:r w:rsidR="004720EC">
        <w:rPr>
          <w:rFonts w:cstheme="minorHAnsi"/>
          <w:lang w:val="en-ZA"/>
        </w:rPr>
        <w:t xml:space="preserve">are </w:t>
      </w:r>
      <w:r w:rsidRPr="00B6030D">
        <w:rPr>
          <w:rFonts w:cstheme="minorHAnsi"/>
          <w:lang w:val="en-ZA"/>
        </w:rPr>
        <w:t>to improve revenue for conservation from tourism, game product value chains, and regenerative agriculture.</w:t>
      </w:r>
    </w:p>
    <w:p w14:paraId="254C2950" w14:textId="77777777" w:rsidR="0020665B" w:rsidRPr="00B6030D" w:rsidRDefault="0020665B" w:rsidP="004720EC">
      <w:pPr>
        <w:numPr>
          <w:ilvl w:val="1"/>
          <w:numId w:val="53"/>
        </w:numPr>
        <w:ind w:left="851"/>
        <w:contextualSpacing/>
        <w:rPr>
          <w:rFonts w:cstheme="minorHAnsi"/>
          <w:lang w:val="en-ZA"/>
        </w:rPr>
      </w:pPr>
      <w:r w:rsidRPr="00B6030D">
        <w:rPr>
          <w:rFonts w:cstheme="minorHAnsi"/>
          <w:lang w:val="en-ZA"/>
        </w:rPr>
        <w:t>Community/Social initiatives supported by restoration</w:t>
      </w:r>
      <w:r w:rsidR="004720EC">
        <w:rPr>
          <w:rFonts w:cstheme="minorHAnsi"/>
          <w:lang w:val="en-ZA"/>
        </w:rPr>
        <w:t>-</w:t>
      </w:r>
      <w:r w:rsidRPr="00B6030D">
        <w:rPr>
          <w:rFonts w:cstheme="minorHAnsi"/>
          <w:lang w:val="en-ZA"/>
        </w:rPr>
        <w:t xml:space="preserve">related programs such as </w:t>
      </w:r>
      <w:r w:rsidR="004720EC">
        <w:rPr>
          <w:rFonts w:cstheme="minorHAnsi"/>
          <w:lang w:val="en-ZA"/>
        </w:rPr>
        <w:t xml:space="preserve">the </w:t>
      </w:r>
      <w:r w:rsidRPr="00B6030D">
        <w:rPr>
          <w:rFonts w:cstheme="minorHAnsi"/>
          <w:lang w:val="en-ZA"/>
        </w:rPr>
        <w:t xml:space="preserve">government’s Extended Public Works Programme/Biodiversity &amp; Social Program &amp; the private sector’s Youth Employment Service (YES). </w:t>
      </w:r>
    </w:p>
    <w:p w14:paraId="75D99649" w14:textId="77777777" w:rsidR="0020665B" w:rsidRPr="00B6030D" w:rsidRDefault="0020665B" w:rsidP="004720EC">
      <w:pPr>
        <w:numPr>
          <w:ilvl w:val="1"/>
          <w:numId w:val="53"/>
        </w:numPr>
        <w:ind w:left="851"/>
        <w:contextualSpacing/>
        <w:rPr>
          <w:rFonts w:cstheme="minorHAnsi"/>
          <w:lang w:val="en-ZA"/>
        </w:rPr>
      </w:pPr>
      <w:r w:rsidRPr="00B6030D">
        <w:rPr>
          <w:rFonts w:cstheme="minorHAnsi"/>
          <w:lang w:val="en-ZA"/>
        </w:rPr>
        <w:t>Development of financing mechanisms that hold the potential for long</w:t>
      </w:r>
      <w:r w:rsidR="004720EC">
        <w:rPr>
          <w:rFonts w:cstheme="minorHAnsi"/>
          <w:lang w:val="en-ZA"/>
        </w:rPr>
        <w:t>-</w:t>
      </w:r>
      <w:r w:rsidRPr="00B6030D">
        <w:rPr>
          <w:rFonts w:cstheme="minorHAnsi"/>
          <w:lang w:val="en-ZA"/>
        </w:rPr>
        <w:t>term revenue</w:t>
      </w:r>
      <w:r w:rsidR="004720EC">
        <w:rPr>
          <w:rFonts w:cstheme="minorHAnsi"/>
          <w:lang w:val="en-ZA"/>
        </w:rPr>
        <w:t>,</w:t>
      </w:r>
      <w:r w:rsidRPr="00B6030D">
        <w:rPr>
          <w:rFonts w:cstheme="minorHAnsi"/>
          <w:lang w:val="en-ZA"/>
        </w:rPr>
        <w:t xml:space="preserve"> such as restoration linked to carbon credits, Water Fund/Bond, rhino/specie</w:t>
      </w:r>
      <w:r w:rsidR="004720EC">
        <w:rPr>
          <w:rFonts w:cstheme="minorHAnsi"/>
          <w:lang w:val="en-ZA"/>
        </w:rPr>
        <w:t>s</w:t>
      </w:r>
      <w:r w:rsidRPr="00B6030D">
        <w:rPr>
          <w:rFonts w:cstheme="minorHAnsi"/>
          <w:lang w:val="en-ZA"/>
        </w:rPr>
        <w:t>/biodiversity bonds, and biodiversity offsets.</w:t>
      </w:r>
    </w:p>
    <w:p w14:paraId="37675F83" w14:textId="77777777" w:rsidR="0020665B" w:rsidRPr="00B6030D" w:rsidRDefault="0020665B" w:rsidP="004720EC">
      <w:pPr>
        <w:numPr>
          <w:ilvl w:val="1"/>
          <w:numId w:val="53"/>
        </w:numPr>
        <w:ind w:left="851"/>
        <w:contextualSpacing/>
        <w:rPr>
          <w:rFonts w:cstheme="minorHAnsi"/>
          <w:lang w:val="en-ZA"/>
        </w:rPr>
      </w:pPr>
      <w:r w:rsidRPr="00B6030D">
        <w:rPr>
          <w:rFonts w:cstheme="minorHAnsi"/>
          <w:lang w:val="en-ZA"/>
        </w:rPr>
        <w:t>Strategic partnerships that leverage philanthropic finance, preferential access to markets or private sector value chains.</w:t>
      </w:r>
    </w:p>
    <w:p w14:paraId="13C7FB23" w14:textId="77777777" w:rsidR="0020665B" w:rsidRPr="00B6030D" w:rsidRDefault="0020665B" w:rsidP="004720EC">
      <w:pPr>
        <w:numPr>
          <w:ilvl w:val="0"/>
          <w:numId w:val="53"/>
        </w:numPr>
        <w:ind w:left="426"/>
        <w:contextualSpacing/>
        <w:rPr>
          <w:rFonts w:cstheme="minorHAnsi"/>
          <w:lang w:val="en-ZA"/>
        </w:rPr>
      </w:pPr>
      <w:r w:rsidRPr="00B6030D">
        <w:rPr>
          <w:rFonts w:cstheme="minorHAnsi"/>
          <w:lang w:val="en-ZA"/>
        </w:rPr>
        <w:t>Through a partnership with WWF, the project will participate in a feasibility assessment for a Project Finance for Permanence (PFP) as part of the broader strategy to establish durable financial mechanisms. This will determine whether the PFP is viable for the MLLs and will align with the investment frameworks developed.</w:t>
      </w:r>
    </w:p>
    <w:p w14:paraId="79FA1952" w14:textId="77777777" w:rsidR="0020665B" w:rsidRPr="00B6030D" w:rsidRDefault="0020665B" w:rsidP="004720EC">
      <w:pPr>
        <w:pStyle w:val="Table"/>
        <w:ind w:left="0" w:right="180"/>
        <w:rPr>
          <w:rFonts w:asciiTheme="minorHAnsi" w:hAnsiTheme="minorHAnsi" w:cstheme="minorHAnsi"/>
          <w:noProof/>
          <w:sz w:val="22"/>
          <w:szCs w:val="22"/>
        </w:rPr>
      </w:pPr>
      <w:r w:rsidRPr="00B6030D">
        <w:rPr>
          <w:rFonts w:asciiTheme="minorHAnsi" w:hAnsiTheme="minorHAnsi" w:cstheme="minorHAnsi"/>
          <w:noProof/>
          <w:sz w:val="22"/>
          <w:szCs w:val="22"/>
          <w:u w:val="single"/>
        </w:rPr>
        <w:t>Output 2.1.2</w:t>
      </w:r>
      <w:r w:rsidRPr="00B6030D">
        <w:rPr>
          <w:rFonts w:asciiTheme="minorHAnsi" w:hAnsiTheme="minorHAnsi" w:cstheme="minorHAnsi"/>
          <w:noProof/>
          <w:sz w:val="22"/>
          <w:szCs w:val="22"/>
        </w:rPr>
        <w:t xml:space="preserve"> At least two of the above mechanisms per each of the three MLL</w:t>
      </w:r>
      <w:r w:rsidR="004720EC">
        <w:rPr>
          <w:rFonts w:asciiTheme="minorHAnsi" w:hAnsiTheme="minorHAnsi" w:cstheme="minorHAnsi"/>
          <w:noProof/>
          <w:sz w:val="22"/>
          <w:szCs w:val="22"/>
        </w:rPr>
        <w:t>s</w:t>
      </w:r>
      <w:r w:rsidRPr="00B6030D">
        <w:rPr>
          <w:rFonts w:asciiTheme="minorHAnsi" w:hAnsiTheme="minorHAnsi" w:cstheme="minorHAnsi"/>
          <w:noProof/>
          <w:sz w:val="22"/>
          <w:szCs w:val="22"/>
        </w:rPr>
        <w:t xml:space="preserve"> developed into detailed implementation plans, including explicitly showing how benefits will accrue to IPLCs.</w:t>
      </w:r>
    </w:p>
    <w:p w14:paraId="0AAA540E" w14:textId="77777777" w:rsidR="0020665B" w:rsidRPr="00B6030D" w:rsidRDefault="004720EC" w:rsidP="004720EC">
      <w:pPr>
        <w:ind w:right="180"/>
        <w:rPr>
          <w:rFonts w:eastAsiaTheme="minorEastAsia" w:cstheme="minorHAnsi"/>
          <w:bCs/>
        </w:rPr>
      </w:pPr>
      <w:r>
        <w:rPr>
          <w:rFonts w:eastAsiaTheme="minorEastAsia" w:cstheme="minorHAnsi"/>
          <w:bCs/>
        </w:rPr>
        <w:t>Key a</w:t>
      </w:r>
      <w:r w:rsidR="0020665B" w:rsidRPr="00B6030D">
        <w:rPr>
          <w:rFonts w:eastAsiaTheme="minorEastAsia" w:cstheme="minorHAnsi"/>
          <w:bCs/>
        </w:rPr>
        <w:t>ctivities will include:</w:t>
      </w:r>
    </w:p>
    <w:p w14:paraId="43675AE7" w14:textId="77777777" w:rsidR="0020665B" w:rsidRPr="00B6030D" w:rsidRDefault="0020665B" w:rsidP="004720EC">
      <w:pPr>
        <w:pStyle w:val="ListParagraph"/>
        <w:numPr>
          <w:ilvl w:val="0"/>
          <w:numId w:val="15"/>
        </w:numPr>
        <w:spacing w:before="120" w:after="0" w:line="24" w:lineRule="atLeast"/>
        <w:ind w:left="567"/>
        <w:contextualSpacing w:val="0"/>
        <w:rPr>
          <w:rFonts w:cstheme="minorHAnsi"/>
        </w:rPr>
      </w:pPr>
      <w:r w:rsidRPr="00B6030D">
        <w:rPr>
          <w:rFonts w:cstheme="minorHAnsi"/>
        </w:rPr>
        <w:lastRenderedPageBreak/>
        <w:t>Technical and implementation plans for at least two financial mechanisms per MLL will ensure that the financial mechanisms are tailored</w:t>
      </w:r>
      <w:r w:rsidR="004720EC">
        <w:rPr>
          <w:rFonts w:cstheme="minorHAnsi"/>
        </w:rPr>
        <w:t xml:space="preserve"> to each landscape's</w:t>
      </w:r>
      <w:r w:rsidRPr="00B6030D">
        <w:rPr>
          <w:rFonts w:cstheme="minorHAnsi"/>
        </w:rPr>
        <w:t xml:space="preserve"> specific socioeconomic and ecological </w:t>
      </w:r>
      <w:r w:rsidR="004720EC">
        <w:rPr>
          <w:rFonts w:cstheme="minorHAnsi"/>
        </w:rPr>
        <w:t>context</w:t>
      </w:r>
      <w:r w:rsidRPr="00B6030D">
        <w:rPr>
          <w:rFonts w:cstheme="minorHAnsi"/>
        </w:rPr>
        <w:t>.</w:t>
      </w:r>
    </w:p>
    <w:p w14:paraId="6F172423" w14:textId="77777777" w:rsidR="0020665B" w:rsidRPr="00B6030D" w:rsidRDefault="0020665B" w:rsidP="000C52CF">
      <w:pPr>
        <w:pStyle w:val="ListParagraph"/>
        <w:numPr>
          <w:ilvl w:val="0"/>
          <w:numId w:val="15"/>
        </w:numPr>
        <w:spacing w:before="120" w:after="0" w:line="24" w:lineRule="atLeast"/>
        <w:ind w:left="567"/>
        <w:contextualSpacing w:val="0"/>
        <w:jc w:val="both"/>
        <w:rPr>
          <w:rFonts w:cstheme="minorHAnsi"/>
        </w:rPr>
      </w:pPr>
      <w:r w:rsidRPr="00B6030D">
        <w:rPr>
          <w:rFonts w:cstheme="minorHAnsi"/>
        </w:rPr>
        <w:t>Work in collaboration with partners – finance, government, private and NGO institutions.</w:t>
      </w:r>
    </w:p>
    <w:p w14:paraId="4BF58A78" w14:textId="7BC7FAFB" w:rsidR="0020665B" w:rsidRPr="008A337A" w:rsidRDefault="0020665B" w:rsidP="008A337A">
      <w:pPr>
        <w:pStyle w:val="ListParagraph"/>
        <w:numPr>
          <w:ilvl w:val="0"/>
          <w:numId w:val="15"/>
        </w:numPr>
        <w:spacing w:before="120" w:after="0" w:line="24" w:lineRule="atLeast"/>
        <w:ind w:left="567"/>
        <w:contextualSpacing w:val="0"/>
        <w:jc w:val="both"/>
        <w:rPr>
          <w:rFonts w:eastAsiaTheme="minorEastAsia" w:cstheme="minorHAnsi"/>
          <w:lang w:val="en-ZA"/>
        </w:rPr>
      </w:pPr>
      <w:r w:rsidRPr="00B6030D">
        <w:rPr>
          <w:rFonts w:cstheme="minorHAnsi"/>
        </w:rPr>
        <w:t>Stakeholder engagement to ensure that local communities are actively involved, aligning financial strategies with both conservation and social goals.</w:t>
      </w:r>
    </w:p>
    <w:p w14:paraId="314124DE" w14:textId="77777777" w:rsidR="0020665B" w:rsidRPr="00B6030D" w:rsidRDefault="0020665B" w:rsidP="008A337A">
      <w:pPr>
        <w:pStyle w:val="Table"/>
        <w:ind w:left="0" w:right="180"/>
        <w:jc w:val="both"/>
        <w:rPr>
          <w:rFonts w:asciiTheme="minorHAnsi" w:hAnsiTheme="minorHAnsi" w:cstheme="minorHAnsi"/>
          <w:sz w:val="22"/>
          <w:szCs w:val="22"/>
        </w:rPr>
      </w:pPr>
    </w:p>
    <w:p w14:paraId="2B30345D" w14:textId="0802FB40" w:rsidR="00AD6DCA" w:rsidRPr="008A337A" w:rsidRDefault="00AD6DCA" w:rsidP="008A337A">
      <w:pPr>
        <w:jc w:val="both"/>
        <w:rPr>
          <w:rFonts w:eastAsiaTheme="minorEastAsia" w:cstheme="minorHAnsi"/>
          <w:b/>
          <w:bCs/>
          <w:color w:val="000000" w:themeColor="text1"/>
        </w:rPr>
      </w:pPr>
      <w:r w:rsidRPr="00B6030D">
        <w:rPr>
          <w:rFonts w:cstheme="minorHAnsi"/>
          <w:b/>
          <w:bCs/>
          <w:color w:val="000000" w:themeColor="text1"/>
        </w:rPr>
        <w:t>Outcome 2.2</w:t>
      </w:r>
      <w:r w:rsidRPr="00B6030D">
        <w:rPr>
          <w:rFonts w:eastAsiaTheme="minorEastAsia" w:cstheme="minorHAnsi"/>
          <w:b/>
          <w:bCs/>
          <w:color w:val="000000" w:themeColor="text1"/>
        </w:rPr>
        <w:t xml:space="preserve"> </w:t>
      </w:r>
      <w:r w:rsidR="00BA406B" w:rsidRPr="00B6030D">
        <w:rPr>
          <w:rFonts w:eastAsiaTheme="minorEastAsia" w:cstheme="minorHAnsi"/>
          <w:b/>
          <w:bCs/>
          <w:color w:val="000000" w:themeColor="text1"/>
        </w:rPr>
        <w:t>PAs declared show improved management effectiveness and increased biodiversity benefits outside of PAs.</w:t>
      </w:r>
    </w:p>
    <w:p w14:paraId="7355AAD9" w14:textId="77777777" w:rsidR="00AD6DCA" w:rsidRPr="00B6030D" w:rsidRDefault="00AD6DCA" w:rsidP="00A215E0">
      <w:pPr>
        <w:spacing w:line="280" w:lineRule="exact"/>
        <w:rPr>
          <w:rFonts w:cstheme="minorHAnsi"/>
          <w:lang w:val="en-ZA"/>
        </w:rPr>
      </w:pPr>
      <w:r w:rsidRPr="00B6030D">
        <w:rPr>
          <w:rFonts w:cstheme="minorHAnsi"/>
          <w:lang w:val="en-ZA"/>
        </w:rPr>
        <w:t>The consolidation, expansion</w:t>
      </w:r>
      <w:r w:rsidR="00A215E0">
        <w:rPr>
          <w:rFonts w:cstheme="minorHAnsi"/>
          <w:lang w:val="en-ZA"/>
        </w:rPr>
        <w:t>,</w:t>
      </w:r>
      <w:r w:rsidRPr="00B6030D">
        <w:rPr>
          <w:rFonts w:cstheme="minorHAnsi"/>
          <w:lang w:val="en-ZA"/>
        </w:rPr>
        <w:t xml:space="preserve"> and creation of </w:t>
      </w:r>
      <w:r w:rsidRPr="00B6030D">
        <w:rPr>
          <w:rFonts w:cstheme="minorHAnsi"/>
          <w:u w:val="single"/>
          <w:lang w:val="en-ZA"/>
        </w:rPr>
        <w:t>new Protected Areas</w:t>
      </w:r>
      <w:r w:rsidRPr="00B6030D">
        <w:rPr>
          <w:rFonts w:cstheme="minorHAnsi"/>
          <w:lang w:val="en-ZA"/>
        </w:rPr>
        <w:t xml:space="preserve"> in MLLs will be undertaken primarily through a) </w:t>
      </w:r>
      <w:r w:rsidR="00A215E0">
        <w:rPr>
          <w:rFonts w:cstheme="minorHAnsi"/>
          <w:lang w:val="en-ZA"/>
        </w:rPr>
        <w:t>implementing</w:t>
      </w:r>
      <w:r w:rsidRPr="00B6030D">
        <w:rPr>
          <w:rFonts w:cstheme="minorHAnsi"/>
          <w:lang w:val="en-ZA"/>
        </w:rPr>
        <w:t xml:space="preserve"> the Biodiversity Stewardship approach by engaging with private and communal landowners and land rights holders to secure protected areas on their properties and b) SANParks and partners</w:t>
      </w:r>
      <w:r w:rsidR="00A215E0">
        <w:rPr>
          <w:rFonts w:cstheme="minorHAnsi"/>
          <w:lang w:val="en-ZA"/>
        </w:rPr>
        <w:t xml:space="preserve"> acquiring land</w:t>
      </w:r>
      <w:r w:rsidRPr="00B6030D">
        <w:rPr>
          <w:rFonts w:cstheme="minorHAnsi"/>
          <w:lang w:val="en-ZA"/>
        </w:rPr>
        <w:t xml:space="preserve"> when strategic opportunities arise to address critical linkages in the landscape or where significant socio-economic opportunities may be realised through the purchase of land.</w:t>
      </w:r>
    </w:p>
    <w:p w14:paraId="38884995" w14:textId="77777777" w:rsidR="00AD6DCA" w:rsidRPr="00B6030D" w:rsidRDefault="00AD6DCA" w:rsidP="00B3799D">
      <w:pPr>
        <w:spacing w:line="280" w:lineRule="exact"/>
        <w:rPr>
          <w:rFonts w:eastAsiaTheme="minorEastAsia" w:cstheme="minorHAnsi"/>
          <w:lang w:val="en-ZA"/>
        </w:rPr>
      </w:pPr>
      <w:r w:rsidRPr="00B6030D">
        <w:rPr>
          <w:rFonts w:cstheme="minorHAnsi"/>
          <w:color w:val="000000" w:themeColor="text1"/>
        </w:rPr>
        <w:t xml:space="preserve">Management </w:t>
      </w:r>
      <w:r w:rsidR="00A215E0">
        <w:rPr>
          <w:rFonts w:cstheme="minorHAnsi"/>
          <w:color w:val="000000" w:themeColor="text1"/>
        </w:rPr>
        <w:t>effectivenes</w:t>
      </w:r>
      <w:r w:rsidRPr="00B6030D">
        <w:rPr>
          <w:rFonts w:cstheme="minorHAnsi"/>
          <w:color w:val="000000" w:themeColor="text1"/>
        </w:rPr>
        <w:t xml:space="preserve">s </w:t>
      </w:r>
      <w:r w:rsidR="00A215E0">
        <w:rPr>
          <w:rFonts w:cstheme="minorHAnsi"/>
          <w:color w:val="000000" w:themeColor="text1"/>
        </w:rPr>
        <w:t>assessments</w:t>
      </w:r>
      <w:r w:rsidRPr="00B6030D">
        <w:rPr>
          <w:rFonts w:cstheme="minorHAnsi"/>
          <w:color w:val="000000" w:themeColor="text1"/>
        </w:rPr>
        <w:t xml:space="preserve"> </w:t>
      </w:r>
      <w:r w:rsidR="00A215E0">
        <w:rPr>
          <w:rFonts w:cstheme="minorHAnsi"/>
          <w:color w:val="000000" w:themeColor="text1"/>
        </w:rPr>
        <w:t>and</w:t>
      </w:r>
      <w:r w:rsidRPr="00B6030D">
        <w:rPr>
          <w:rFonts w:cstheme="minorHAnsi"/>
          <w:color w:val="000000" w:themeColor="text1"/>
        </w:rPr>
        <w:t xml:space="preserve"> </w:t>
      </w:r>
      <w:r w:rsidR="00A215E0">
        <w:rPr>
          <w:rFonts w:cstheme="minorHAnsi"/>
          <w:color w:val="000000" w:themeColor="text1"/>
        </w:rPr>
        <w:t>the</w:t>
      </w:r>
      <w:r w:rsidRPr="00B6030D">
        <w:rPr>
          <w:rFonts w:cstheme="minorHAnsi"/>
          <w:color w:val="000000" w:themeColor="text1"/>
        </w:rPr>
        <w:t xml:space="preserve"> </w:t>
      </w:r>
      <w:r w:rsidR="00A215E0">
        <w:rPr>
          <w:rFonts w:cstheme="minorHAnsi"/>
          <w:color w:val="000000" w:themeColor="text1"/>
        </w:rPr>
        <w:t>implementation</w:t>
      </w:r>
      <w:r w:rsidRPr="00B6030D">
        <w:rPr>
          <w:rFonts w:cstheme="minorHAnsi"/>
          <w:color w:val="000000" w:themeColor="text1"/>
        </w:rPr>
        <w:t xml:space="preserve"> of </w:t>
      </w:r>
      <w:r w:rsidR="00A215E0">
        <w:rPr>
          <w:rFonts w:cstheme="minorHAnsi"/>
          <w:color w:val="000000" w:themeColor="text1"/>
        </w:rPr>
        <w:t>recommended</w:t>
      </w:r>
      <w:r w:rsidRPr="00B6030D">
        <w:rPr>
          <w:rFonts w:cstheme="minorHAnsi"/>
          <w:color w:val="000000" w:themeColor="text1"/>
        </w:rPr>
        <w:t xml:space="preserve"> </w:t>
      </w:r>
      <w:r w:rsidRPr="00B6030D">
        <w:rPr>
          <w:rFonts w:eastAsiaTheme="minorEastAsia" w:cstheme="minorHAnsi"/>
          <w:lang w:val="en-ZA"/>
        </w:rPr>
        <w:t xml:space="preserve">management </w:t>
      </w:r>
      <w:r w:rsidR="00A215E0">
        <w:rPr>
          <w:rFonts w:eastAsiaTheme="minorEastAsia" w:cstheme="minorHAnsi"/>
          <w:lang w:val="en-ZA"/>
        </w:rPr>
        <w:t>improvement</w:t>
      </w:r>
      <w:r w:rsidRPr="00B6030D">
        <w:rPr>
          <w:rFonts w:eastAsiaTheme="minorEastAsia" w:cstheme="minorHAnsi"/>
          <w:lang w:val="en-ZA"/>
        </w:rPr>
        <w:t xml:space="preserve"> </w:t>
      </w:r>
      <w:r w:rsidR="00A215E0">
        <w:rPr>
          <w:rFonts w:eastAsiaTheme="minorEastAsia" w:cstheme="minorHAnsi"/>
          <w:lang w:val="en-ZA"/>
        </w:rPr>
        <w:t>strategie</w:t>
      </w:r>
      <w:r w:rsidRPr="00B6030D">
        <w:rPr>
          <w:rFonts w:eastAsiaTheme="minorEastAsia" w:cstheme="minorHAnsi"/>
          <w:lang w:val="en-ZA"/>
        </w:rPr>
        <w:t xml:space="preserve">s </w:t>
      </w:r>
      <w:r w:rsidR="00A215E0">
        <w:rPr>
          <w:rFonts w:eastAsiaTheme="minorEastAsia" w:cstheme="minorHAnsi"/>
          <w:lang w:val="en-ZA"/>
        </w:rPr>
        <w:t>will</w:t>
      </w:r>
      <w:r w:rsidRPr="00B6030D">
        <w:rPr>
          <w:rFonts w:eastAsiaTheme="minorEastAsia" w:cstheme="minorHAnsi"/>
          <w:lang w:val="en-ZA"/>
        </w:rPr>
        <w:t xml:space="preserve"> imp</w:t>
      </w:r>
      <w:r w:rsidR="00A215E0">
        <w:rPr>
          <w:rFonts w:eastAsiaTheme="minorEastAsia" w:cstheme="minorHAnsi"/>
          <w:lang w:val="en-ZA"/>
        </w:rPr>
        <w:t>rove</w:t>
      </w:r>
      <w:r w:rsidRPr="00B6030D">
        <w:rPr>
          <w:rFonts w:eastAsiaTheme="minorEastAsia" w:cstheme="minorHAnsi"/>
          <w:lang w:val="en-ZA"/>
        </w:rPr>
        <w:t xml:space="preserve"> </w:t>
      </w:r>
      <w:r w:rsidR="00A215E0">
        <w:rPr>
          <w:rFonts w:eastAsiaTheme="minorEastAsia" w:cstheme="minorHAnsi"/>
          <w:lang w:val="en-ZA"/>
        </w:rPr>
        <w:t>the</w:t>
      </w:r>
      <w:r w:rsidRPr="00B6030D">
        <w:rPr>
          <w:rFonts w:eastAsiaTheme="minorEastAsia" w:cstheme="minorHAnsi"/>
          <w:lang w:val="en-ZA"/>
        </w:rPr>
        <w:t xml:space="preserve"> </w:t>
      </w:r>
      <w:r w:rsidR="00A215E0">
        <w:rPr>
          <w:rFonts w:eastAsiaTheme="minorEastAsia" w:cstheme="minorHAnsi"/>
          <w:lang w:val="en-ZA"/>
        </w:rPr>
        <w:t>effectiveness</w:t>
      </w:r>
      <w:r w:rsidRPr="00B6030D">
        <w:rPr>
          <w:rFonts w:eastAsiaTheme="minorEastAsia" w:cstheme="minorHAnsi"/>
          <w:lang w:val="en-ZA"/>
        </w:rPr>
        <w:t xml:space="preserve"> </w:t>
      </w:r>
      <w:r w:rsidR="00A215E0">
        <w:rPr>
          <w:rFonts w:eastAsiaTheme="minorEastAsia" w:cstheme="minorHAnsi"/>
          <w:lang w:val="en-ZA"/>
        </w:rPr>
        <w:t>of</w:t>
      </w:r>
      <w:r w:rsidRPr="00B6030D">
        <w:rPr>
          <w:rFonts w:eastAsiaTheme="minorEastAsia" w:cstheme="minorHAnsi"/>
          <w:lang w:val="en-ZA"/>
        </w:rPr>
        <w:t xml:space="preserve"> </w:t>
      </w:r>
      <w:r w:rsidR="00A215E0">
        <w:rPr>
          <w:rFonts w:eastAsiaTheme="minorEastAsia" w:cstheme="minorHAnsi"/>
          <w:lang w:val="en-ZA"/>
        </w:rPr>
        <w:t>PA</w:t>
      </w:r>
      <w:r w:rsidRPr="00B6030D">
        <w:rPr>
          <w:rFonts w:eastAsiaTheme="minorEastAsia" w:cstheme="minorHAnsi"/>
          <w:lang w:val="en-ZA"/>
        </w:rPr>
        <w:t xml:space="preserve"> </w:t>
      </w:r>
      <w:r w:rsidR="00A215E0">
        <w:rPr>
          <w:rFonts w:eastAsiaTheme="minorEastAsia" w:cstheme="minorHAnsi"/>
          <w:lang w:val="en-ZA"/>
        </w:rPr>
        <w:t>management</w:t>
      </w:r>
      <w:r w:rsidRPr="00B6030D">
        <w:rPr>
          <w:rFonts w:eastAsiaTheme="minorEastAsia" w:cstheme="minorHAnsi"/>
          <w:lang w:val="en-ZA"/>
        </w:rPr>
        <w:t>. The METT</w:t>
      </w:r>
      <w:r w:rsidRPr="00B6030D">
        <w:rPr>
          <w:rStyle w:val="FootnoteReference"/>
          <w:rFonts w:eastAsiaTheme="minorEastAsia" w:cstheme="minorHAnsi"/>
          <w:lang w:val="en-ZA"/>
        </w:rPr>
        <w:footnoteReference w:id="8"/>
      </w:r>
      <w:r w:rsidRPr="00B6030D">
        <w:rPr>
          <w:rFonts w:eastAsiaTheme="minorEastAsia" w:cstheme="minorHAnsi"/>
          <w:lang w:val="en-ZA"/>
        </w:rPr>
        <w:t xml:space="preserve"> system will be used, with a focus on </w:t>
      </w:r>
      <w:r w:rsidR="00A215E0">
        <w:rPr>
          <w:rFonts w:eastAsiaTheme="minorEastAsia" w:cstheme="minorHAnsi"/>
          <w:lang w:val="en-ZA"/>
        </w:rPr>
        <w:t>improving</w:t>
      </w:r>
      <w:r w:rsidRPr="00B6030D">
        <w:rPr>
          <w:rFonts w:eastAsiaTheme="minorEastAsia" w:cstheme="minorHAnsi"/>
          <w:lang w:val="en-ZA"/>
        </w:rPr>
        <w:t xml:space="preserve"> </w:t>
      </w:r>
      <w:r w:rsidR="00A215E0">
        <w:rPr>
          <w:rFonts w:eastAsiaTheme="minorEastAsia" w:cstheme="minorHAnsi"/>
          <w:lang w:val="en-ZA"/>
        </w:rPr>
        <w:t xml:space="preserve">the </w:t>
      </w:r>
      <w:r w:rsidRPr="00B6030D">
        <w:rPr>
          <w:rFonts w:eastAsiaTheme="minorEastAsia" w:cstheme="minorHAnsi"/>
          <w:lang w:val="en-ZA"/>
        </w:rPr>
        <w:t xml:space="preserve">budget and financial aspects of the METT (details are contained in the Strategy Annex). </w:t>
      </w:r>
    </w:p>
    <w:p w14:paraId="5F7BB19E" w14:textId="77777777" w:rsidR="00AD6DCA" w:rsidRPr="00B6030D" w:rsidRDefault="00AD6DCA" w:rsidP="00B3799D">
      <w:pPr>
        <w:pStyle w:val="Table"/>
        <w:ind w:left="0" w:right="180"/>
        <w:rPr>
          <w:rFonts w:asciiTheme="minorHAnsi" w:hAnsiTheme="minorHAnsi" w:cstheme="minorHAnsi"/>
          <w:noProof/>
          <w:sz w:val="22"/>
          <w:szCs w:val="22"/>
        </w:rPr>
      </w:pPr>
      <w:r w:rsidRPr="00B6030D">
        <w:rPr>
          <w:rFonts w:asciiTheme="minorHAnsi" w:hAnsiTheme="minorHAnsi" w:cstheme="minorHAnsi"/>
          <w:sz w:val="22"/>
          <w:szCs w:val="22"/>
          <w:u w:val="single"/>
        </w:rPr>
        <w:t xml:space="preserve">Output </w:t>
      </w:r>
      <w:r w:rsidRPr="00B6030D">
        <w:rPr>
          <w:rFonts w:asciiTheme="minorHAnsi" w:hAnsiTheme="minorHAnsi" w:cstheme="minorHAnsi"/>
          <w:noProof/>
          <w:sz w:val="22"/>
          <w:szCs w:val="22"/>
          <w:u w:val="single"/>
        </w:rPr>
        <w:t>2.2.1</w:t>
      </w:r>
      <w:r w:rsidRPr="00B6030D">
        <w:rPr>
          <w:rFonts w:asciiTheme="minorHAnsi" w:hAnsiTheme="minorHAnsi" w:cstheme="minorHAnsi"/>
          <w:noProof/>
          <w:sz w:val="22"/>
          <w:szCs w:val="22"/>
        </w:rPr>
        <w:t xml:space="preserve"> Technical support to consult, identify, assess, and prepare legal &amp; technical documentation required for declaration of new PAs and addition of conservation areas. </w:t>
      </w:r>
      <w:r w:rsidR="00C1744F" w:rsidRPr="00B6030D">
        <w:rPr>
          <w:rFonts w:asciiTheme="minorHAnsi" w:hAnsiTheme="minorHAnsi" w:cstheme="minorHAnsi"/>
          <w:noProof/>
          <w:sz w:val="22"/>
          <w:szCs w:val="22"/>
        </w:rPr>
        <w:t xml:space="preserve"> </w:t>
      </w:r>
      <w:r w:rsidRPr="00B6030D">
        <w:rPr>
          <w:rFonts w:asciiTheme="minorHAnsi" w:hAnsiTheme="minorHAnsi" w:cstheme="minorHAnsi"/>
          <w:noProof/>
          <w:sz w:val="22"/>
          <w:szCs w:val="22"/>
        </w:rPr>
        <w:t>Key activities include:</w:t>
      </w:r>
    </w:p>
    <w:p w14:paraId="2759E818" w14:textId="77777777" w:rsidR="00AD6DCA" w:rsidRPr="00B6030D" w:rsidRDefault="00AD6DCA" w:rsidP="00B3799D">
      <w:pPr>
        <w:pStyle w:val="ListParagraph"/>
        <w:numPr>
          <w:ilvl w:val="0"/>
          <w:numId w:val="15"/>
        </w:numPr>
        <w:spacing w:before="120" w:after="0" w:line="24" w:lineRule="atLeast"/>
        <w:ind w:left="567"/>
        <w:contextualSpacing w:val="0"/>
        <w:rPr>
          <w:rFonts w:cstheme="minorHAnsi"/>
        </w:rPr>
      </w:pPr>
      <w:r w:rsidRPr="00B6030D">
        <w:rPr>
          <w:rFonts w:cstheme="minorHAnsi"/>
        </w:rPr>
        <w:t>Engag</w:t>
      </w:r>
      <w:r w:rsidR="00E80094" w:rsidRPr="00B6030D">
        <w:rPr>
          <w:rFonts w:cstheme="minorHAnsi"/>
        </w:rPr>
        <w:t>ement</w:t>
      </w:r>
      <w:r w:rsidRPr="00B6030D">
        <w:rPr>
          <w:rFonts w:cstheme="minorHAnsi"/>
        </w:rPr>
        <w:t xml:space="preserve"> with private and communal landowners/holders within the Mega Living Landscapes to secure their properties or interest in stewardship as part of existing or as new protected areas, using existing partnership</w:t>
      </w:r>
      <w:r w:rsidR="00B3799D">
        <w:rPr>
          <w:rFonts w:cstheme="minorHAnsi"/>
        </w:rPr>
        <w:t>s</w:t>
      </w:r>
      <w:r w:rsidRPr="00B6030D">
        <w:rPr>
          <w:rFonts w:cstheme="minorHAnsi"/>
        </w:rPr>
        <w:t xml:space="preserve"> and </w:t>
      </w:r>
      <w:r w:rsidR="00A215E0">
        <w:rPr>
          <w:rFonts w:cstheme="minorHAnsi"/>
        </w:rPr>
        <w:t>established structures</w:t>
      </w:r>
      <w:r w:rsidRPr="00B6030D">
        <w:rPr>
          <w:rFonts w:cstheme="minorHAnsi"/>
        </w:rPr>
        <w:t xml:space="preserve"> to facilitate relationship building.</w:t>
      </w:r>
    </w:p>
    <w:p w14:paraId="3F29B790" w14:textId="77777777" w:rsidR="00AD6DCA" w:rsidRPr="00B6030D" w:rsidRDefault="00AD6DCA" w:rsidP="00B3799D">
      <w:pPr>
        <w:pStyle w:val="ListParagraph"/>
        <w:numPr>
          <w:ilvl w:val="0"/>
          <w:numId w:val="15"/>
        </w:numPr>
        <w:spacing w:before="120" w:after="0" w:line="24" w:lineRule="atLeast"/>
        <w:ind w:left="567"/>
        <w:contextualSpacing w:val="0"/>
        <w:rPr>
          <w:rFonts w:cstheme="minorHAnsi"/>
        </w:rPr>
      </w:pPr>
      <w:r w:rsidRPr="00B6030D">
        <w:rPr>
          <w:rFonts w:cstheme="minorHAnsi"/>
        </w:rPr>
        <w:t xml:space="preserve">Support SANParks in negotiating the strategic purchase of land </w:t>
      </w:r>
      <w:r w:rsidR="00B3799D">
        <w:rPr>
          <w:rFonts w:cstheme="minorHAnsi"/>
        </w:rPr>
        <w:t>to expand</w:t>
      </w:r>
      <w:r w:rsidRPr="00B6030D">
        <w:rPr>
          <w:rFonts w:cstheme="minorHAnsi"/>
        </w:rPr>
        <w:t xml:space="preserve"> existing protected areas or </w:t>
      </w:r>
      <w:r w:rsidR="00B3799D">
        <w:rPr>
          <w:rFonts w:cstheme="minorHAnsi"/>
        </w:rPr>
        <w:t>establish</w:t>
      </w:r>
      <w:r w:rsidRPr="00B6030D">
        <w:rPr>
          <w:rFonts w:cstheme="minorHAnsi"/>
        </w:rPr>
        <w:t xml:space="preserve"> new ones.</w:t>
      </w:r>
      <w:r w:rsidR="00CF00B2" w:rsidRPr="00B6030D">
        <w:rPr>
          <w:rFonts w:cstheme="minorHAnsi"/>
        </w:rPr>
        <w:t xml:space="preserve"> </w:t>
      </w:r>
    </w:p>
    <w:p w14:paraId="3E73D6CB" w14:textId="77777777" w:rsidR="00AD6DCA" w:rsidRPr="00B6030D" w:rsidRDefault="00B3799D" w:rsidP="00B3799D">
      <w:pPr>
        <w:pStyle w:val="ListParagraph"/>
        <w:numPr>
          <w:ilvl w:val="0"/>
          <w:numId w:val="15"/>
        </w:numPr>
        <w:spacing w:before="120" w:after="0" w:line="24" w:lineRule="atLeast"/>
        <w:ind w:left="567"/>
        <w:contextualSpacing w:val="0"/>
        <w:rPr>
          <w:rFonts w:cstheme="minorHAnsi"/>
        </w:rPr>
      </w:pPr>
      <w:r>
        <w:rPr>
          <w:rFonts w:cstheme="minorHAnsi"/>
        </w:rPr>
        <w:t>MLL</w:t>
      </w:r>
      <w:r w:rsidR="00AD6DCA" w:rsidRPr="00B6030D">
        <w:rPr>
          <w:rFonts w:cstheme="minorHAnsi"/>
        </w:rPr>
        <w:t xml:space="preserve"> </w:t>
      </w:r>
      <w:r>
        <w:rPr>
          <w:rFonts w:cstheme="minorHAnsi"/>
        </w:rPr>
        <w:t>Hub</w:t>
      </w:r>
      <w:r w:rsidR="00AD6DCA" w:rsidRPr="00B6030D">
        <w:rPr>
          <w:rFonts w:cstheme="minorHAnsi"/>
        </w:rPr>
        <w:t xml:space="preserve"> </w:t>
      </w:r>
      <w:r>
        <w:rPr>
          <w:rFonts w:cstheme="minorHAnsi"/>
        </w:rPr>
        <w:t>receives</w:t>
      </w:r>
      <w:r w:rsidR="00AD6DCA" w:rsidRPr="00B6030D">
        <w:rPr>
          <w:rFonts w:cstheme="minorHAnsi"/>
        </w:rPr>
        <w:t xml:space="preserve"> </w:t>
      </w:r>
      <w:r>
        <w:rPr>
          <w:rFonts w:cstheme="minorHAnsi"/>
        </w:rPr>
        <w:t>technical</w:t>
      </w:r>
      <w:r w:rsidR="00AD6DCA" w:rsidRPr="00B6030D">
        <w:rPr>
          <w:rFonts w:cstheme="minorHAnsi"/>
        </w:rPr>
        <w:t xml:space="preserve"> </w:t>
      </w:r>
      <w:r>
        <w:rPr>
          <w:rFonts w:cstheme="minorHAnsi"/>
        </w:rPr>
        <w:t>support regarding</w:t>
      </w:r>
      <w:r w:rsidR="00AD6DCA" w:rsidRPr="00B6030D">
        <w:rPr>
          <w:rFonts w:cstheme="minorHAnsi"/>
        </w:rPr>
        <w:t xml:space="preserve"> </w:t>
      </w:r>
      <w:r>
        <w:rPr>
          <w:rFonts w:cstheme="minorHAnsi"/>
        </w:rPr>
        <w:t>the</w:t>
      </w:r>
      <w:r w:rsidR="00AD6DCA" w:rsidRPr="00B6030D">
        <w:rPr>
          <w:rFonts w:cstheme="minorHAnsi"/>
        </w:rPr>
        <w:t xml:space="preserve"> stewardship process</w:t>
      </w:r>
      <w:r>
        <w:rPr>
          <w:rFonts w:cstheme="minorHAnsi"/>
        </w:rPr>
        <w:t>,</w:t>
      </w:r>
      <w:r w:rsidR="00AD6DCA" w:rsidRPr="00B6030D">
        <w:rPr>
          <w:rFonts w:cstheme="minorHAnsi"/>
        </w:rPr>
        <w:t xml:space="preserve"> </w:t>
      </w:r>
      <w:r>
        <w:rPr>
          <w:rFonts w:cstheme="minorHAnsi"/>
        </w:rPr>
        <w:t>including</w:t>
      </w:r>
      <w:r w:rsidR="00AD6DCA" w:rsidRPr="00B6030D">
        <w:rPr>
          <w:rFonts w:cstheme="minorHAnsi"/>
        </w:rPr>
        <w:t xml:space="preserve"> landowner/holder negotiations, biodiversity assessments, management plans, </w:t>
      </w:r>
      <w:r>
        <w:rPr>
          <w:rFonts w:cstheme="minorHAnsi"/>
        </w:rPr>
        <w:t xml:space="preserve">and </w:t>
      </w:r>
      <w:r w:rsidR="00AD6DCA" w:rsidRPr="00B6030D">
        <w:rPr>
          <w:rFonts w:cstheme="minorHAnsi"/>
        </w:rPr>
        <w:t>annual plans of operation (APO).</w:t>
      </w:r>
    </w:p>
    <w:p w14:paraId="7D040E85" w14:textId="77777777" w:rsidR="00AD6DCA" w:rsidRPr="00B6030D" w:rsidRDefault="00E80094" w:rsidP="00B3799D">
      <w:pPr>
        <w:pStyle w:val="ListParagraph"/>
        <w:numPr>
          <w:ilvl w:val="0"/>
          <w:numId w:val="15"/>
        </w:numPr>
        <w:spacing w:before="120" w:after="0" w:line="24" w:lineRule="atLeast"/>
        <w:ind w:left="567"/>
        <w:contextualSpacing w:val="0"/>
        <w:rPr>
          <w:rFonts w:cstheme="minorHAnsi"/>
        </w:rPr>
      </w:pPr>
      <w:r w:rsidRPr="00B6030D">
        <w:rPr>
          <w:rFonts w:cstheme="minorHAnsi"/>
        </w:rPr>
        <w:t>T</w:t>
      </w:r>
      <w:r w:rsidR="00AD6DCA" w:rsidRPr="00B6030D">
        <w:rPr>
          <w:rFonts w:cstheme="minorHAnsi"/>
        </w:rPr>
        <w:t xml:space="preserve">echnical support </w:t>
      </w:r>
      <w:r w:rsidR="00B3799D">
        <w:rPr>
          <w:rFonts w:cstheme="minorHAnsi"/>
        </w:rPr>
        <w:t xml:space="preserve">was </w:t>
      </w:r>
      <w:r w:rsidR="00173CD8" w:rsidRPr="00B6030D">
        <w:rPr>
          <w:rFonts w:cstheme="minorHAnsi"/>
        </w:rPr>
        <w:t xml:space="preserve">provided </w:t>
      </w:r>
      <w:r w:rsidR="00AD6DCA" w:rsidRPr="00B6030D">
        <w:rPr>
          <w:rFonts w:cstheme="minorHAnsi"/>
        </w:rPr>
        <w:t>to landowner</w:t>
      </w:r>
      <w:r w:rsidR="00B3799D">
        <w:rPr>
          <w:rFonts w:cstheme="minorHAnsi"/>
        </w:rPr>
        <w:t>s</w:t>
      </w:r>
      <w:r w:rsidR="00AD6DCA" w:rsidRPr="00B6030D">
        <w:rPr>
          <w:rFonts w:cstheme="minorHAnsi"/>
        </w:rPr>
        <w:t>/holders</w:t>
      </w:r>
      <w:r w:rsidR="00B3799D">
        <w:rPr>
          <w:rFonts w:cstheme="minorHAnsi"/>
        </w:rPr>
        <w:t xml:space="preserve"> within the biodiversity stewardship mechanism</w:t>
      </w:r>
      <w:r w:rsidR="00AD6DCA" w:rsidRPr="00B6030D">
        <w:rPr>
          <w:rFonts w:cstheme="minorHAnsi"/>
        </w:rPr>
        <w:t>, including obtaining consent from the landowners</w:t>
      </w:r>
      <w:r w:rsidR="00B3799D">
        <w:rPr>
          <w:rFonts w:cstheme="minorHAnsi"/>
        </w:rPr>
        <w:t>,</w:t>
      </w:r>
      <w:r w:rsidR="00AD6DCA" w:rsidRPr="00B6030D">
        <w:rPr>
          <w:rFonts w:cstheme="minorHAnsi"/>
        </w:rPr>
        <w:t xml:space="preserve"> performing biodiversity assessments on properties</w:t>
      </w:r>
      <w:r w:rsidR="00B3799D">
        <w:rPr>
          <w:rFonts w:cstheme="minorHAnsi"/>
        </w:rPr>
        <w:t>,</w:t>
      </w:r>
      <w:r w:rsidR="00AD6DCA" w:rsidRPr="00B6030D">
        <w:rPr>
          <w:rFonts w:cstheme="minorHAnsi"/>
        </w:rPr>
        <w:t xml:space="preserve"> </w:t>
      </w:r>
      <w:r w:rsidR="00B3799D">
        <w:rPr>
          <w:rFonts w:cstheme="minorHAnsi"/>
        </w:rPr>
        <w:t xml:space="preserve">and </w:t>
      </w:r>
      <w:r w:rsidR="00AD6DCA" w:rsidRPr="00B6030D">
        <w:rPr>
          <w:rFonts w:cstheme="minorHAnsi"/>
        </w:rPr>
        <w:t xml:space="preserve">facilitating the property due diligence (with the </w:t>
      </w:r>
      <w:r w:rsidR="00B3799D">
        <w:rPr>
          <w:rFonts w:cstheme="minorHAnsi"/>
        </w:rPr>
        <w:t>legal m</w:t>
      </w:r>
      <w:r w:rsidR="00AD6DCA" w:rsidRPr="00B6030D">
        <w:rPr>
          <w:rFonts w:cstheme="minorHAnsi"/>
        </w:rPr>
        <w:t xml:space="preserve">anager and </w:t>
      </w:r>
      <w:r w:rsidR="00B3799D">
        <w:rPr>
          <w:rFonts w:cstheme="minorHAnsi"/>
        </w:rPr>
        <w:t>legal admin o</w:t>
      </w:r>
      <w:r w:rsidR="00AD6DCA" w:rsidRPr="00B6030D">
        <w:rPr>
          <w:rFonts w:cstheme="minorHAnsi"/>
        </w:rPr>
        <w:t>fficer).</w:t>
      </w:r>
    </w:p>
    <w:p w14:paraId="1FAE1049" w14:textId="77777777" w:rsidR="00AD6DCA" w:rsidRPr="00B6030D" w:rsidRDefault="00AD6DCA" w:rsidP="00B3799D">
      <w:pPr>
        <w:pStyle w:val="ListParagraph"/>
        <w:numPr>
          <w:ilvl w:val="0"/>
          <w:numId w:val="15"/>
        </w:numPr>
        <w:spacing w:before="120" w:after="0" w:line="24" w:lineRule="atLeast"/>
        <w:ind w:left="567"/>
        <w:contextualSpacing w:val="0"/>
        <w:rPr>
          <w:rFonts w:cstheme="minorHAnsi"/>
        </w:rPr>
      </w:pPr>
      <w:r w:rsidRPr="00B6030D">
        <w:rPr>
          <w:rFonts w:cstheme="minorHAnsi"/>
        </w:rPr>
        <w:t>Development of management plans for new protected areas, ensuring compliance with NEMPAA.</w:t>
      </w:r>
    </w:p>
    <w:p w14:paraId="73B37FAE" w14:textId="77777777" w:rsidR="00AD6DCA" w:rsidRPr="00B6030D" w:rsidRDefault="00AD6DCA" w:rsidP="00B3799D">
      <w:pPr>
        <w:pStyle w:val="ListParagraph"/>
        <w:numPr>
          <w:ilvl w:val="0"/>
          <w:numId w:val="15"/>
        </w:numPr>
        <w:spacing w:before="120" w:after="0" w:line="24" w:lineRule="atLeast"/>
        <w:ind w:left="567"/>
        <w:contextualSpacing w:val="0"/>
        <w:rPr>
          <w:rFonts w:cstheme="minorHAnsi"/>
        </w:rPr>
      </w:pPr>
      <w:r w:rsidRPr="00B6030D">
        <w:rPr>
          <w:rFonts w:cstheme="minorHAnsi"/>
        </w:rPr>
        <w:t>Development of contractual agreements with landowners/holders in support of protected area declarations.</w:t>
      </w:r>
    </w:p>
    <w:p w14:paraId="48363B22" w14:textId="77777777" w:rsidR="00AD6DCA" w:rsidRPr="00B6030D" w:rsidRDefault="00AD6DCA" w:rsidP="00CF6E85">
      <w:pPr>
        <w:pStyle w:val="ListParagraph"/>
        <w:numPr>
          <w:ilvl w:val="0"/>
          <w:numId w:val="15"/>
        </w:numPr>
        <w:spacing w:before="120" w:after="0" w:line="24" w:lineRule="atLeast"/>
        <w:ind w:left="567"/>
        <w:contextualSpacing w:val="0"/>
        <w:rPr>
          <w:rFonts w:cstheme="minorHAnsi"/>
        </w:rPr>
      </w:pPr>
      <w:r w:rsidRPr="00B6030D">
        <w:rPr>
          <w:rFonts w:cstheme="minorHAnsi"/>
        </w:rPr>
        <w:lastRenderedPageBreak/>
        <w:t>Coordinat</w:t>
      </w:r>
      <w:r w:rsidR="00B3799D">
        <w:rPr>
          <w:rFonts w:cstheme="minorHAnsi"/>
        </w:rPr>
        <w:t>e</w:t>
      </w:r>
      <w:r w:rsidRPr="00B6030D">
        <w:rPr>
          <w:rFonts w:cstheme="minorHAnsi"/>
        </w:rPr>
        <w:t xml:space="preserve"> a single declaration process each year with SANParks, DFFE</w:t>
      </w:r>
      <w:r w:rsidR="00B3799D">
        <w:rPr>
          <w:rFonts w:cstheme="minorHAnsi"/>
        </w:rPr>
        <w:t>,</w:t>
      </w:r>
      <w:r w:rsidRPr="00B6030D">
        <w:rPr>
          <w:rFonts w:cstheme="minorHAnsi"/>
        </w:rPr>
        <w:t xml:space="preserve"> and provincial authorities</w:t>
      </w:r>
      <w:r w:rsidR="00B3799D">
        <w:rPr>
          <w:rFonts w:cstheme="minorHAnsi"/>
        </w:rPr>
        <w:t>.</w:t>
      </w:r>
      <w:r w:rsidRPr="00B6030D">
        <w:rPr>
          <w:rFonts w:cstheme="minorHAnsi"/>
        </w:rPr>
        <w:t xml:space="preserve"> </w:t>
      </w:r>
      <w:r w:rsidR="00B3799D">
        <w:rPr>
          <w:rFonts w:cstheme="minorHAnsi"/>
        </w:rPr>
        <w:t>This includes</w:t>
      </w:r>
      <w:r w:rsidRPr="00B6030D">
        <w:rPr>
          <w:rFonts w:cstheme="minorHAnsi"/>
        </w:rPr>
        <w:t xml:space="preserve"> relevant submissions to the Minister / MEC and coordinating the public participation process.</w:t>
      </w:r>
    </w:p>
    <w:p w14:paraId="63876A08" w14:textId="77777777" w:rsidR="00AD6DCA" w:rsidRPr="00B6030D" w:rsidRDefault="00AD6DCA" w:rsidP="00CF6E85">
      <w:pPr>
        <w:pStyle w:val="ListParagraph"/>
        <w:numPr>
          <w:ilvl w:val="0"/>
          <w:numId w:val="15"/>
        </w:numPr>
        <w:spacing w:before="120" w:after="0" w:line="24" w:lineRule="atLeast"/>
        <w:ind w:left="567"/>
        <w:contextualSpacing w:val="0"/>
        <w:rPr>
          <w:rFonts w:cstheme="minorHAnsi"/>
        </w:rPr>
      </w:pPr>
      <w:r w:rsidRPr="00B6030D">
        <w:rPr>
          <w:rFonts w:cstheme="minorHAnsi"/>
        </w:rPr>
        <w:t>Complet</w:t>
      </w:r>
      <w:r w:rsidR="00173CD8" w:rsidRPr="00B6030D">
        <w:rPr>
          <w:rFonts w:cstheme="minorHAnsi"/>
        </w:rPr>
        <w:t xml:space="preserve">ion of </w:t>
      </w:r>
      <w:r w:rsidRPr="00B6030D">
        <w:rPr>
          <w:rFonts w:cstheme="minorHAnsi"/>
        </w:rPr>
        <w:t>the administrative aspects of protected area declarations, including the final gazetting and title deed endorsements.</w:t>
      </w:r>
    </w:p>
    <w:p w14:paraId="5CFB9736" w14:textId="77777777" w:rsidR="00AD6DCA" w:rsidRPr="00B6030D" w:rsidRDefault="00D155C9" w:rsidP="00CF6E85">
      <w:pPr>
        <w:pStyle w:val="ListParagraph"/>
        <w:numPr>
          <w:ilvl w:val="0"/>
          <w:numId w:val="15"/>
        </w:numPr>
        <w:spacing w:before="120" w:after="0" w:line="24" w:lineRule="atLeast"/>
        <w:ind w:left="567"/>
        <w:contextualSpacing w:val="0"/>
        <w:rPr>
          <w:rFonts w:cstheme="minorHAnsi"/>
        </w:rPr>
      </w:pPr>
      <w:r>
        <w:rPr>
          <w:rFonts w:cstheme="minorHAnsi"/>
        </w:rPr>
        <w:t>Landowners receive</w:t>
      </w:r>
      <w:r w:rsidR="00AD6DCA" w:rsidRPr="00B6030D">
        <w:rPr>
          <w:rFonts w:cstheme="minorHAnsi"/>
        </w:rPr>
        <w:t xml:space="preserve"> </w:t>
      </w:r>
      <w:r>
        <w:rPr>
          <w:rFonts w:cstheme="minorHAnsi"/>
        </w:rPr>
        <w:t>post-declaration</w:t>
      </w:r>
      <w:r w:rsidR="00AD6DCA" w:rsidRPr="00B6030D">
        <w:rPr>
          <w:rFonts w:cstheme="minorHAnsi"/>
        </w:rPr>
        <w:t xml:space="preserve"> </w:t>
      </w:r>
      <w:r>
        <w:rPr>
          <w:rFonts w:cstheme="minorHAnsi"/>
        </w:rPr>
        <w:t>support</w:t>
      </w:r>
      <w:r w:rsidR="00AD6DCA" w:rsidRPr="00B6030D">
        <w:rPr>
          <w:rFonts w:cstheme="minorHAnsi"/>
        </w:rPr>
        <w:t xml:space="preserve"> in implementing their management objectives</w:t>
      </w:r>
      <w:r>
        <w:rPr>
          <w:rFonts w:cstheme="minorHAnsi"/>
        </w:rPr>
        <w:t>.</w:t>
      </w:r>
      <w:r w:rsidR="00AD6DCA" w:rsidRPr="00B6030D">
        <w:rPr>
          <w:rFonts w:cstheme="minorHAnsi"/>
        </w:rPr>
        <w:t xml:space="preserve"> </w:t>
      </w:r>
      <w:r>
        <w:rPr>
          <w:rFonts w:cstheme="minorHAnsi"/>
        </w:rPr>
        <w:t>This includes</w:t>
      </w:r>
      <w:r w:rsidR="00AD6DCA" w:rsidRPr="00B6030D">
        <w:rPr>
          <w:rFonts w:cstheme="minorHAnsi"/>
        </w:rPr>
        <w:t xml:space="preserve"> assisting in the development of APOs</w:t>
      </w:r>
      <w:r>
        <w:rPr>
          <w:rFonts w:cstheme="minorHAnsi"/>
        </w:rPr>
        <w:t>,</w:t>
      </w:r>
      <w:r w:rsidR="00AD6DCA" w:rsidRPr="00B6030D">
        <w:rPr>
          <w:rFonts w:cstheme="minorHAnsi"/>
        </w:rPr>
        <w:t xml:space="preserve"> integrating the</w:t>
      </w:r>
      <w:r>
        <w:rPr>
          <w:rFonts w:cstheme="minorHAnsi"/>
        </w:rPr>
        <w:t>m</w:t>
      </w:r>
      <w:r w:rsidR="00AD6DCA" w:rsidRPr="00B6030D">
        <w:rPr>
          <w:rFonts w:cstheme="minorHAnsi"/>
        </w:rPr>
        <w:t xml:space="preserve"> into the MLL awareness workshops</w:t>
      </w:r>
      <w:r>
        <w:rPr>
          <w:rFonts w:cstheme="minorHAnsi"/>
        </w:rPr>
        <w:t>,</w:t>
      </w:r>
      <w:r w:rsidR="00AD6DCA" w:rsidRPr="00B6030D">
        <w:rPr>
          <w:rFonts w:cstheme="minorHAnsi"/>
        </w:rPr>
        <w:t xml:space="preserve"> </w:t>
      </w:r>
      <w:r>
        <w:rPr>
          <w:rFonts w:cstheme="minorHAnsi"/>
        </w:rPr>
        <w:t>and helping</w:t>
      </w:r>
      <w:r w:rsidR="00AD6DCA" w:rsidRPr="00B6030D">
        <w:rPr>
          <w:rFonts w:cstheme="minorHAnsi"/>
        </w:rPr>
        <w:t xml:space="preserve"> </w:t>
      </w:r>
      <w:r>
        <w:rPr>
          <w:rFonts w:cstheme="minorHAnsi"/>
        </w:rPr>
        <w:t>them</w:t>
      </w:r>
      <w:r w:rsidR="00AD6DCA" w:rsidRPr="00B6030D">
        <w:rPr>
          <w:rFonts w:cstheme="minorHAnsi"/>
        </w:rPr>
        <w:t xml:space="preserve"> access the fiscal benefits (Municipal Property Rates and Income Tax benefit (37D).</w:t>
      </w:r>
    </w:p>
    <w:p w14:paraId="3AE4D872" w14:textId="77777777" w:rsidR="00AD6DCA" w:rsidRPr="00B6030D" w:rsidRDefault="00AD6DCA" w:rsidP="00CF6E85">
      <w:pPr>
        <w:pStyle w:val="ListParagraph"/>
        <w:numPr>
          <w:ilvl w:val="0"/>
          <w:numId w:val="15"/>
        </w:numPr>
        <w:spacing w:before="120" w:after="0" w:line="24" w:lineRule="atLeast"/>
        <w:ind w:left="567"/>
        <w:contextualSpacing w:val="0"/>
        <w:rPr>
          <w:rFonts w:cstheme="minorHAnsi"/>
        </w:rPr>
      </w:pPr>
      <w:r w:rsidRPr="00B6030D">
        <w:rPr>
          <w:rFonts w:cstheme="minorHAnsi"/>
        </w:rPr>
        <w:t>A range of activities regarding sustainable agriculture focused on improving the management of biodiversity on these lands. These Sustainable Rangeland Management Interventions involve the partnership with suitable eco-agri partners</w:t>
      </w:r>
      <w:r w:rsidR="00D155C9">
        <w:rPr>
          <w:rFonts w:cstheme="minorHAnsi"/>
        </w:rPr>
        <w:t>, which</w:t>
      </w:r>
      <w:r w:rsidRPr="00B6030D">
        <w:rPr>
          <w:rFonts w:cstheme="minorHAnsi"/>
        </w:rPr>
        <w:t xml:space="preserve"> will be measured in the Barberton MLL (10,000 ha) &amp; Grasslands MLL (15,000ha)</w:t>
      </w:r>
      <w:r w:rsidR="00D155C9">
        <w:rPr>
          <w:rFonts w:cstheme="minorHAnsi"/>
        </w:rPr>
        <w:t>,</w:t>
      </w:r>
      <w:r w:rsidRPr="00B6030D">
        <w:rPr>
          <w:rFonts w:cstheme="minorHAnsi"/>
        </w:rPr>
        <w:t xml:space="preserve"> and 15,000 hectares in Addo (on Mohair Empowerment Trust land). The way this will be monitored is through annual assessment of a) Number of hectares where a Grazing Agreement has been signed between suitable eco-agri partners and local communal Farmers Association</w:t>
      </w:r>
      <w:r w:rsidR="004908F4" w:rsidRPr="00B6030D">
        <w:rPr>
          <w:rFonts w:cstheme="minorHAnsi"/>
        </w:rPr>
        <w:t>s</w:t>
      </w:r>
      <w:r w:rsidRPr="00B6030D">
        <w:rPr>
          <w:rFonts w:cstheme="minorHAnsi"/>
        </w:rPr>
        <w:t>; b) Annual assessment of whether this Grazing Agreement has been implemented as done by suitable eco-agri partners and verified for purposes of carbon sequestration with the project providing technical support; c) Management plans for improved biodiversity management on Mohair Empowerment Trust land.</w:t>
      </w:r>
    </w:p>
    <w:p w14:paraId="7850617B" w14:textId="77777777" w:rsidR="00AD6DCA" w:rsidRPr="00B6030D" w:rsidRDefault="00AD6DCA" w:rsidP="008A337A">
      <w:pPr>
        <w:pStyle w:val="Table"/>
        <w:ind w:left="720" w:right="180"/>
        <w:jc w:val="both"/>
        <w:rPr>
          <w:rFonts w:asciiTheme="minorHAnsi" w:hAnsiTheme="minorHAnsi" w:cstheme="minorHAnsi"/>
          <w:noProof/>
          <w:sz w:val="22"/>
          <w:szCs w:val="22"/>
        </w:rPr>
      </w:pPr>
    </w:p>
    <w:p w14:paraId="3EB8A43E" w14:textId="1C2793BA" w:rsidR="00AD6DCA" w:rsidRPr="00B6030D" w:rsidRDefault="00AD6DCA" w:rsidP="00CF6E85">
      <w:pPr>
        <w:rPr>
          <w:rFonts w:cstheme="minorHAnsi"/>
          <w:color w:val="000000"/>
        </w:rPr>
      </w:pPr>
      <w:r w:rsidRPr="00B6030D">
        <w:rPr>
          <w:rFonts w:cstheme="minorHAnsi"/>
          <w:noProof/>
          <w:u w:val="single"/>
        </w:rPr>
        <w:t>Output 2.2.2</w:t>
      </w:r>
      <w:r w:rsidRPr="00B6030D">
        <w:rPr>
          <w:rFonts w:cstheme="minorHAnsi"/>
          <w:noProof/>
        </w:rPr>
        <w:t xml:space="preserve"> Effective management of existing PAs </w:t>
      </w:r>
      <w:r w:rsidR="005544E6" w:rsidRPr="00B6030D">
        <w:rPr>
          <w:rFonts w:cstheme="minorHAnsi"/>
          <w:noProof/>
        </w:rPr>
        <w:t xml:space="preserve">improved. </w:t>
      </w:r>
      <w:r w:rsidRPr="00B6030D">
        <w:rPr>
          <w:rFonts w:cstheme="minorHAnsi"/>
          <w:color w:val="000000"/>
        </w:rPr>
        <w:t>Key activities include:</w:t>
      </w:r>
    </w:p>
    <w:p w14:paraId="4C81C267" w14:textId="77777777" w:rsidR="00AD6DCA" w:rsidRPr="00B6030D" w:rsidRDefault="00AD6DCA" w:rsidP="00CF6E85">
      <w:pPr>
        <w:pStyle w:val="ListParagraph"/>
        <w:numPr>
          <w:ilvl w:val="0"/>
          <w:numId w:val="15"/>
        </w:numPr>
        <w:spacing w:before="120" w:after="0" w:line="24" w:lineRule="atLeast"/>
        <w:ind w:left="567"/>
        <w:contextualSpacing w:val="0"/>
        <w:rPr>
          <w:rFonts w:cstheme="minorHAnsi"/>
        </w:rPr>
      </w:pPr>
      <w:r w:rsidRPr="00B6030D">
        <w:rPr>
          <w:rFonts w:cstheme="minorHAnsi"/>
        </w:rPr>
        <w:t>Review the GEF 8 METT baseline assessment with the relevant management authority of the identified protected areas and draft a Management Effectiveness Intervention Report.</w:t>
      </w:r>
    </w:p>
    <w:p w14:paraId="290BC821" w14:textId="77777777" w:rsidR="0020665B" w:rsidRPr="00B6030D" w:rsidRDefault="00CF6E85" w:rsidP="00CF6E85">
      <w:pPr>
        <w:pStyle w:val="ListParagraph"/>
        <w:numPr>
          <w:ilvl w:val="0"/>
          <w:numId w:val="15"/>
        </w:numPr>
        <w:spacing w:before="120" w:after="0" w:line="24" w:lineRule="atLeast"/>
        <w:ind w:left="567"/>
        <w:contextualSpacing w:val="0"/>
        <w:rPr>
          <w:rFonts w:cstheme="minorHAnsi"/>
        </w:rPr>
      </w:pPr>
      <w:r>
        <w:rPr>
          <w:rFonts w:cstheme="minorHAnsi"/>
        </w:rPr>
        <w:t>S</w:t>
      </w:r>
      <w:r w:rsidR="00AD6DCA" w:rsidRPr="00B6030D">
        <w:rPr>
          <w:rFonts w:cstheme="minorHAnsi"/>
        </w:rPr>
        <w:t>ubsequent METT assessments</w:t>
      </w:r>
      <w:r>
        <w:rPr>
          <w:rFonts w:cstheme="minorHAnsi"/>
        </w:rPr>
        <w:t xml:space="preserve"> will be conducted</w:t>
      </w:r>
      <w:r w:rsidR="00AD6DCA" w:rsidRPr="00B6030D">
        <w:rPr>
          <w:rFonts w:cstheme="minorHAnsi"/>
        </w:rPr>
        <w:t xml:space="preserve"> in year</w:t>
      </w:r>
      <w:r>
        <w:rPr>
          <w:rFonts w:cstheme="minorHAnsi"/>
        </w:rPr>
        <w:t>s</w:t>
      </w:r>
      <w:r w:rsidR="00AD6DCA" w:rsidRPr="00B6030D">
        <w:rPr>
          <w:rFonts w:cstheme="minorHAnsi"/>
        </w:rPr>
        <w:t xml:space="preserve"> three and six with the relevant management authority of the protected areas listed above</w:t>
      </w:r>
      <w:r>
        <w:rPr>
          <w:rFonts w:cstheme="minorHAnsi"/>
        </w:rPr>
        <w:t>,</w:t>
      </w:r>
      <w:r w:rsidR="00AD6DCA" w:rsidRPr="00B6030D">
        <w:rPr>
          <w:rFonts w:cstheme="minorHAnsi"/>
        </w:rPr>
        <w:t xml:space="preserve"> and a Management Effectiveness Intervention Report</w:t>
      </w:r>
      <w:r>
        <w:rPr>
          <w:rFonts w:cstheme="minorHAnsi"/>
        </w:rPr>
        <w:t xml:space="preserve"> will be drafted</w:t>
      </w:r>
      <w:r w:rsidR="00AD6DCA" w:rsidRPr="00B6030D">
        <w:rPr>
          <w:rFonts w:cstheme="minorHAnsi"/>
        </w:rPr>
        <w:t xml:space="preserve">. </w:t>
      </w:r>
    </w:p>
    <w:p w14:paraId="4409643E" w14:textId="77777777" w:rsidR="00AD6DCA" w:rsidRPr="00B6030D" w:rsidRDefault="00AD6DCA" w:rsidP="008A337A">
      <w:pPr>
        <w:spacing w:after="0" w:line="240" w:lineRule="auto"/>
        <w:jc w:val="both"/>
        <w:rPr>
          <w:rFonts w:eastAsiaTheme="minorEastAsia" w:cstheme="minorHAnsi"/>
          <w:lang w:val="en-ZA"/>
        </w:rPr>
      </w:pPr>
    </w:p>
    <w:p w14:paraId="37577897" w14:textId="77777777" w:rsidR="00AD6DCA" w:rsidRPr="00B6030D" w:rsidRDefault="00AD6DCA" w:rsidP="008A337A">
      <w:pPr>
        <w:spacing w:after="0" w:line="240" w:lineRule="auto"/>
        <w:jc w:val="both"/>
        <w:rPr>
          <w:rFonts w:eastAsiaTheme="minorEastAsia" w:cstheme="minorHAnsi"/>
          <w:lang w:val="en-ZA"/>
        </w:rPr>
      </w:pPr>
    </w:p>
    <w:p w14:paraId="31B9F912" w14:textId="77777777" w:rsidR="0020665B" w:rsidRPr="00B6030D" w:rsidRDefault="00CF6E85" w:rsidP="008A337A">
      <w:pPr>
        <w:spacing w:after="0"/>
        <w:jc w:val="both"/>
        <w:rPr>
          <w:rFonts w:cstheme="minorHAnsi"/>
          <w:b/>
          <w:bCs/>
          <w:u w:val="single"/>
          <w:lang w:val="en-ZA"/>
        </w:rPr>
      </w:pPr>
      <w:r>
        <w:rPr>
          <w:rFonts w:cstheme="minorHAnsi"/>
          <w:b/>
          <w:bCs/>
          <w:u w:val="single"/>
          <w:lang w:val="en-ZA"/>
        </w:rPr>
        <w:t xml:space="preserve">Project </w:t>
      </w:r>
      <w:r w:rsidR="0020665B" w:rsidRPr="00B6030D">
        <w:rPr>
          <w:rFonts w:cstheme="minorHAnsi"/>
          <w:b/>
          <w:bCs/>
          <w:u w:val="single"/>
          <w:lang w:val="en-ZA"/>
        </w:rPr>
        <w:t>Component 3: Increased IPLC</w:t>
      </w:r>
      <w:r>
        <w:rPr>
          <w:rFonts w:cstheme="minorHAnsi"/>
          <w:b/>
          <w:bCs/>
          <w:u w:val="single"/>
          <w:lang w:val="en-ZA"/>
        </w:rPr>
        <w:t>’</w:t>
      </w:r>
      <w:r w:rsidR="0020665B" w:rsidRPr="00B6030D">
        <w:rPr>
          <w:rFonts w:cstheme="minorHAnsi"/>
          <w:b/>
          <w:bCs/>
          <w:u w:val="single"/>
          <w:lang w:val="en-ZA"/>
        </w:rPr>
        <w:t>s participation in MLLs.</w:t>
      </w:r>
    </w:p>
    <w:p w14:paraId="4694F491" w14:textId="77777777" w:rsidR="00CF6E85" w:rsidRDefault="00CF6E85" w:rsidP="000C52CF">
      <w:pPr>
        <w:spacing w:line="280" w:lineRule="exact"/>
        <w:jc w:val="both"/>
        <w:rPr>
          <w:rFonts w:eastAsiaTheme="minorEastAsia" w:cstheme="minorHAnsi"/>
          <w:lang w:val="en-GB"/>
        </w:rPr>
      </w:pPr>
    </w:p>
    <w:p w14:paraId="5B772E06" w14:textId="77777777" w:rsidR="00C91E05" w:rsidRPr="00B6030D" w:rsidRDefault="00C91E05" w:rsidP="00640609">
      <w:pPr>
        <w:spacing w:line="280" w:lineRule="exact"/>
        <w:rPr>
          <w:rFonts w:eastAsiaTheme="minorEastAsia" w:cstheme="minorHAnsi"/>
          <w:lang w:val="en-GB"/>
        </w:rPr>
      </w:pPr>
      <w:r w:rsidRPr="00B6030D">
        <w:rPr>
          <w:rFonts w:eastAsiaTheme="minorEastAsia" w:cstheme="minorHAnsi"/>
          <w:lang w:val="en-GB"/>
        </w:rPr>
        <w:t xml:space="preserve">A sustainable future for people and nature in the MLLs hinges on </w:t>
      </w:r>
      <w:r w:rsidR="00CF6E85">
        <w:rPr>
          <w:rFonts w:eastAsiaTheme="minorEastAsia" w:cstheme="minorHAnsi"/>
          <w:lang w:val="en-GB"/>
        </w:rPr>
        <w:t>effectively integrating</w:t>
      </w:r>
      <w:r w:rsidRPr="00B6030D">
        <w:rPr>
          <w:rFonts w:eastAsiaTheme="minorEastAsia" w:cstheme="minorHAnsi"/>
          <w:lang w:val="en-GB"/>
        </w:rPr>
        <w:t xml:space="preserve"> socio-economic benefits with biodiversity management. This approach is in harmony with SANParks Vision 2040, which emphasises the essential role of biodiversity in driving socio-economic growth, fostering job creation, and advancing rural development. This component focuses on enhancing local community participation and benefits from MLLs through pro-nature interventions. These initiatives target the following economic sectors</w:t>
      </w:r>
      <w:r w:rsidR="00CF6E85">
        <w:rPr>
          <w:rFonts w:eastAsiaTheme="minorEastAsia" w:cstheme="minorHAnsi"/>
          <w:lang w:val="en-GB"/>
        </w:rPr>
        <w:t>:</w:t>
      </w:r>
      <w:r w:rsidRPr="00B6030D">
        <w:rPr>
          <w:rFonts w:eastAsiaTheme="minorEastAsia" w:cstheme="minorHAnsi"/>
          <w:lang w:val="en-GB"/>
        </w:rPr>
        <w:t xml:space="preserve"> significant land uses across the MLLs - sustainable agriculture, eco-and-heritage-tourism, the wildlife economy, and restoration, all underpinned by PA/CA expansion. The socio-economic benefits derived from these interventions are closely tied to improved biodiversity management, ultimately building resilience and sustainable livelihoods within local communities.</w:t>
      </w:r>
    </w:p>
    <w:p w14:paraId="062D83BC" w14:textId="77777777" w:rsidR="00C91E05" w:rsidRPr="00B6030D" w:rsidRDefault="00C91E05" w:rsidP="00CF6E85">
      <w:pPr>
        <w:spacing w:line="280" w:lineRule="exact"/>
        <w:rPr>
          <w:rFonts w:eastAsiaTheme="minorEastAsia" w:cstheme="minorHAnsi"/>
          <w:lang w:val="en-GB"/>
        </w:rPr>
      </w:pPr>
      <w:r w:rsidRPr="00B6030D">
        <w:rPr>
          <w:rFonts w:eastAsiaTheme="minorEastAsia" w:cstheme="minorHAnsi"/>
          <w:lang w:val="en-GB"/>
        </w:rPr>
        <w:t>The approach in this component is to undertake structured activities that build from existing initiatives (as set out in the Baseline section above) to grow the foundation for stakeholders (private sector, private and communal landowners, public sector and community sector) to build their sector. These include, for example, the development of tourism commerciali</w:t>
      </w:r>
      <w:r w:rsidR="00CF6E85">
        <w:rPr>
          <w:rFonts w:eastAsiaTheme="minorEastAsia" w:cstheme="minorHAnsi"/>
          <w:lang w:val="en-GB"/>
        </w:rPr>
        <w:t>s</w:t>
      </w:r>
      <w:r w:rsidRPr="00B6030D">
        <w:rPr>
          <w:rFonts w:eastAsiaTheme="minorEastAsia" w:cstheme="minorHAnsi"/>
          <w:lang w:val="en-GB"/>
        </w:rPr>
        <w:t xml:space="preserve">ation plans, investment plans, value </w:t>
      </w:r>
      <w:r w:rsidRPr="00B6030D">
        <w:rPr>
          <w:rFonts w:eastAsiaTheme="minorEastAsia" w:cstheme="minorHAnsi"/>
          <w:lang w:val="en-GB"/>
        </w:rPr>
        <w:lastRenderedPageBreak/>
        <w:t>chain analyses, product development and certification schemes. If stakeholders increase investments in the MLLs</w:t>
      </w:r>
      <w:r w:rsidR="00CF6E85">
        <w:rPr>
          <w:rFonts w:eastAsiaTheme="minorEastAsia" w:cstheme="minorHAnsi"/>
          <w:lang w:val="en-GB"/>
        </w:rPr>
        <w:t>,</w:t>
      </w:r>
      <w:r w:rsidRPr="00B6030D">
        <w:rPr>
          <w:rFonts w:eastAsiaTheme="minorEastAsia" w:cstheme="minorHAnsi"/>
          <w:lang w:val="en-GB"/>
        </w:rPr>
        <w:t xml:space="preserve"> </w:t>
      </w:r>
      <w:r w:rsidR="00CF6E85">
        <w:rPr>
          <w:rFonts w:eastAsiaTheme="minorEastAsia" w:cstheme="minorHAnsi"/>
          <w:lang w:val="en-GB"/>
        </w:rPr>
        <w:t>such as</w:t>
      </w:r>
      <w:r w:rsidRPr="00B6030D">
        <w:rPr>
          <w:rFonts w:eastAsiaTheme="minorEastAsia" w:cstheme="minorHAnsi"/>
          <w:lang w:val="en-GB"/>
        </w:rPr>
        <w:t xml:space="preserve"> ecotourism, jobs and business opportunities for local communities will be created. </w:t>
      </w:r>
      <w:r w:rsidR="00CF6E85">
        <w:rPr>
          <w:rFonts w:eastAsiaTheme="minorEastAsia" w:cstheme="minorHAnsi"/>
          <w:lang w:val="en-GB"/>
        </w:rPr>
        <w:t>Suppose</w:t>
      </w:r>
      <w:r w:rsidRPr="00B6030D">
        <w:rPr>
          <w:rFonts w:eastAsiaTheme="minorEastAsia" w:cstheme="minorHAnsi"/>
          <w:lang w:val="en-GB"/>
        </w:rPr>
        <w:t xml:space="preserve"> </w:t>
      </w:r>
      <w:r w:rsidR="00CF6E85">
        <w:rPr>
          <w:rFonts w:eastAsiaTheme="minorEastAsia" w:cstheme="minorHAnsi"/>
          <w:lang w:val="en-GB"/>
        </w:rPr>
        <w:t xml:space="preserve">the </w:t>
      </w:r>
      <w:r w:rsidRPr="00B6030D">
        <w:rPr>
          <w:rFonts w:eastAsiaTheme="minorEastAsia" w:cstheme="minorHAnsi"/>
          <w:lang w:val="en-GB"/>
        </w:rPr>
        <w:t>conscious intention is given to ensuring that pro-nature initiatives by the stakeholders are linked to improving benefits for local communities and only these are supported</w:t>
      </w:r>
      <w:r w:rsidR="00CF6E85">
        <w:rPr>
          <w:rFonts w:eastAsiaTheme="minorEastAsia" w:cstheme="minorHAnsi"/>
          <w:lang w:val="en-GB"/>
        </w:rPr>
        <w:t>. In that case,</w:t>
      </w:r>
      <w:r w:rsidRPr="00B6030D">
        <w:rPr>
          <w:rFonts w:eastAsiaTheme="minorEastAsia" w:cstheme="minorHAnsi"/>
          <w:lang w:val="en-GB"/>
        </w:rPr>
        <w:t xml:space="preserve"> the chances of communities benefiting are increased. For example, SMME incubation support and skills development will be linked to these sectors</w:t>
      </w:r>
      <w:r w:rsidR="00CF6E85">
        <w:rPr>
          <w:rFonts w:eastAsiaTheme="minorEastAsia" w:cstheme="minorHAnsi"/>
          <w:lang w:val="en-GB"/>
        </w:rPr>
        <w:t>,</w:t>
      </w:r>
      <w:r w:rsidRPr="00B6030D">
        <w:rPr>
          <w:rFonts w:eastAsiaTheme="minorEastAsia" w:cstheme="minorHAnsi"/>
          <w:lang w:val="en-GB"/>
        </w:rPr>
        <w:t xml:space="preserve"> leading to the realisation of entrepreneurial opportunities and job placement. Data collection tools such as household surveys and socio-economic impact assessments will inform action and adapt interventions. </w:t>
      </w:r>
    </w:p>
    <w:p w14:paraId="1B2377D3" w14:textId="77777777" w:rsidR="0020665B" w:rsidRPr="00B6030D" w:rsidRDefault="0020665B" w:rsidP="00CF6E85">
      <w:pPr>
        <w:spacing w:line="280" w:lineRule="exact"/>
        <w:rPr>
          <w:rFonts w:cstheme="minorHAnsi"/>
          <w:lang w:val="en-GB"/>
        </w:rPr>
      </w:pPr>
      <w:r w:rsidRPr="00B6030D">
        <w:rPr>
          <w:rFonts w:cstheme="minorHAnsi"/>
          <w:lang w:val="en-GB"/>
        </w:rPr>
        <w:t xml:space="preserve">Interventions in the </w:t>
      </w:r>
      <w:r w:rsidRPr="00B6030D">
        <w:rPr>
          <w:rFonts w:cstheme="minorHAnsi"/>
          <w:u w:val="single"/>
          <w:lang w:val="en-GB"/>
        </w:rPr>
        <w:t>Tourism sector</w:t>
      </w:r>
      <w:r w:rsidRPr="00B6030D">
        <w:rPr>
          <w:rFonts w:cstheme="minorHAnsi"/>
          <w:lang w:val="en-GB"/>
        </w:rPr>
        <w:t xml:space="preserve"> will be an </w:t>
      </w:r>
      <w:r w:rsidR="00CF6E85">
        <w:rPr>
          <w:rFonts w:cstheme="minorHAnsi"/>
          <w:lang w:val="en-GB"/>
        </w:rPr>
        <w:t>essential</w:t>
      </w:r>
      <w:r w:rsidRPr="00B6030D">
        <w:rPr>
          <w:rFonts w:cstheme="minorHAnsi"/>
          <w:lang w:val="en-GB"/>
        </w:rPr>
        <w:t xml:space="preserve"> source of socio-economic benefits </w:t>
      </w:r>
      <w:r w:rsidR="00CF6E85">
        <w:rPr>
          <w:rFonts w:cstheme="minorHAnsi"/>
          <w:lang w:val="en-GB"/>
        </w:rPr>
        <w:t>for</w:t>
      </w:r>
      <w:r w:rsidRPr="00B6030D">
        <w:rPr>
          <w:rFonts w:cstheme="minorHAnsi"/>
          <w:lang w:val="en-GB"/>
        </w:rPr>
        <w:t xml:space="preserve"> all MLLs. For example, the </w:t>
      </w:r>
      <w:r w:rsidR="00CF6E85">
        <w:rPr>
          <w:rFonts w:cstheme="minorHAnsi"/>
          <w:lang w:val="en-GB"/>
        </w:rPr>
        <w:t>Greater Kruger (</w:t>
      </w:r>
      <w:r w:rsidRPr="00B6030D">
        <w:rPr>
          <w:rFonts w:cstheme="minorHAnsi"/>
          <w:lang w:val="en-GB"/>
        </w:rPr>
        <w:t>Barberton</w:t>
      </w:r>
      <w:r w:rsidR="00CF6E85">
        <w:rPr>
          <w:rFonts w:cstheme="minorHAnsi"/>
          <w:lang w:val="en-GB"/>
        </w:rPr>
        <w:t>/ Makhonjwa)</w:t>
      </w:r>
      <w:r w:rsidRPr="00B6030D">
        <w:rPr>
          <w:rFonts w:cstheme="minorHAnsi"/>
          <w:lang w:val="en-GB"/>
        </w:rPr>
        <w:t xml:space="preserve"> MLL is proximate to the Kruger National Park and can develop tourism products that </w:t>
      </w:r>
      <w:r w:rsidR="00CF6E85">
        <w:rPr>
          <w:rFonts w:cstheme="minorHAnsi"/>
          <w:lang w:val="en-GB"/>
        </w:rPr>
        <w:t>complement</w:t>
      </w:r>
      <w:r w:rsidRPr="00B6030D">
        <w:rPr>
          <w:rFonts w:cstheme="minorHAnsi"/>
          <w:lang w:val="en-GB"/>
        </w:rPr>
        <w:t xml:space="preserve"> those nearby. Here</w:t>
      </w:r>
      <w:r w:rsidR="00CF6E85">
        <w:rPr>
          <w:rFonts w:cstheme="minorHAnsi"/>
          <w:lang w:val="en-GB"/>
        </w:rPr>
        <w:t>,</w:t>
      </w:r>
      <w:r w:rsidRPr="00B6030D">
        <w:rPr>
          <w:rFonts w:cstheme="minorHAnsi"/>
          <w:lang w:val="en-GB"/>
        </w:rPr>
        <w:t xml:space="preserve"> feasibility studies and business plans will focus </w:t>
      </w:r>
      <w:r w:rsidR="00CF6E85">
        <w:rPr>
          <w:rFonts w:cstheme="minorHAnsi"/>
          <w:lang w:val="en-GB"/>
        </w:rPr>
        <w:t>o</w:t>
      </w:r>
      <w:r w:rsidRPr="00B6030D">
        <w:rPr>
          <w:rFonts w:cstheme="minorHAnsi"/>
          <w:lang w:val="en-GB"/>
        </w:rPr>
        <w:t xml:space="preserve">n areas like Barberton Nature Reserve, where the Lomshiyo Community Trust is a landowner, and a lodge development site has been identified. Addo has strong potential for tourism growth as it is accessible through nearby local and international airports </w:t>
      </w:r>
      <w:r w:rsidR="00CF6E85">
        <w:rPr>
          <w:rFonts w:cstheme="minorHAnsi"/>
          <w:lang w:val="en-GB"/>
        </w:rPr>
        <w:t xml:space="preserve">and </w:t>
      </w:r>
      <w:r w:rsidRPr="00B6030D">
        <w:rPr>
          <w:rFonts w:cstheme="minorHAnsi"/>
          <w:lang w:val="en-GB"/>
        </w:rPr>
        <w:t>has an accessible road network and ports that service the cruise</w:t>
      </w:r>
      <w:r w:rsidR="00CF6E85">
        <w:rPr>
          <w:rFonts w:cstheme="minorHAnsi"/>
          <w:lang w:val="en-GB"/>
        </w:rPr>
        <w:t xml:space="preserve"> </w:t>
      </w:r>
      <w:r w:rsidRPr="00B6030D">
        <w:rPr>
          <w:rFonts w:cstheme="minorHAnsi"/>
          <w:lang w:val="en-GB"/>
        </w:rPr>
        <w:t>line industry.</w:t>
      </w:r>
    </w:p>
    <w:p w14:paraId="3AB899CB" w14:textId="77777777" w:rsidR="0020665B" w:rsidRPr="00B6030D" w:rsidRDefault="0020665B" w:rsidP="00CF6E85">
      <w:pPr>
        <w:spacing w:line="280" w:lineRule="exact"/>
        <w:rPr>
          <w:rFonts w:cstheme="minorHAnsi"/>
        </w:rPr>
      </w:pPr>
      <w:r w:rsidRPr="00B6030D">
        <w:rPr>
          <w:rFonts w:cstheme="minorHAnsi"/>
        </w:rPr>
        <w:t xml:space="preserve">Interventions in the </w:t>
      </w:r>
      <w:r w:rsidR="00CF6E85">
        <w:rPr>
          <w:rFonts w:cstheme="minorHAnsi"/>
        </w:rPr>
        <w:t>sustainable a</w:t>
      </w:r>
      <w:r w:rsidRPr="00B6030D">
        <w:rPr>
          <w:rFonts w:cstheme="minorHAnsi"/>
          <w:u w:val="single"/>
        </w:rPr>
        <w:t>gricultural</w:t>
      </w:r>
      <w:r w:rsidRPr="00B6030D">
        <w:rPr>
          <w:rFonts w:cstheme="minorHAnsi"/>
        </w:rPr>
        <w:t xml:space="preserve"> sector will occur in all MLLs, </w:t>
      </w:r>
      <w:r w:rsidR="00CF6E85">
        <w:rPr>
          <w:rFonts w:cstheme="minorHAnsi"/>
        </w:rPr>
        <w:t>which are</w:t>
      </w:r>
      <w:r w:rsidRPr="00B6030D">
        <w:rPr>
          <w:rFonts w:cstheme="minorHAnsi"/>
        </w:rPr>
        <w:t xml:space="preserve"> </w:t>
      </w:r>
      <w:r w:rsidR="00CF6E85">
        <w:rPr>
          <w:rFonts w:cstheme="minorHAnsi"/>
        </w:rPr>
        <w:t>the</w:t>
      </w:r>
      <w:r w:rsidRPr="00B6030D">
        <w:rPr>
          <w:rFonts w:cstheme="minorHAnsi"/>
        </w:rPr>
        <w:t xml:space="preserve"> primary driver</w:t>
      </w:r>
      <w:r w:rsidR="00CF6E85">
        <w:rPr>
          <w:rFonts w:cstheme="minorHAnsi"/>
        </w:rPr>
        <w:t>s</w:t>
      </w:r>
      <w:r w:rsidRPr="00B6030D">
        <w:rPr>
          <w:rFonts w:cstheme="minorHAnsi"/>
        </w:rPr>
        <w:t xml:space="preserve"> of socio-economic benefits in each. For example, support will be provided to </w:t>
      </w:r>
      <w:r w:rsidRPr="00B6030D">
        <w:rPr>
          <w:rFonts w:cstheme="minorHAnsi"/>
          <w:u w:val="single"/>
        </w:rPr>
        <w:t>communal livestock owners</w:t>
      </w:r>
      <w:r w:rsidRPr="00B6030D">
        <w:rPr>
          <w:rFonts w:cstheme="minorHAnsi"/>
        </w:rPr>
        <w:t xml:space="preserve"> to access markets whil</w:t>
      </w:r>
      <w:r w:rsidR="00CF6E85">
        <w:rPr>
          <w:rFonts w:cstheme="minorHAnsi"/>
        </w:rPr>
        <w:t>e</w:t>
      </w:r>
      <w:r w:rsidRPr="00B6030D">
        <w:rPr>
          <w:rFonts w:cstheme="minorHAnsi"/>
        </w:rPr>
        <w:t xml:space="preserve"> enabling improved land-use management practices that address issues of overgrazing and ecological degradation. The</w:t>
      </w:r>
      <w:r w:rsidR="00CF6E85">
        <w:rPr>
          <w:rFonts w:cstheme="minorHAnsi"/>
        </w:rPr>
        <w:t>se interventions</w:t>
      </w:r>
      <w:r w:rsidRPr="00B6030D">
        <w:rPr>
          <w:rFonts w:cstheme="minorHAnsi"/>
        </w:rPr>
        <w:t xml:space="preserve"> will also contribute to achieving landscapes under improved management (outside of protected areas) to benefit biodiversity and contribute towards the targets associated with improved protected area management effectiveness.</w:t>
      </w:r>
    </w:p>
    <w:p w14:paraId="56F0C6CE" w14:textId="77777777" w:rsidR="0020665B" w:rsidRPr="00B6030D" w:rsidRDefault="0020665B" w:rsidP="00CF6E85">
      <w:pPr>
        <w:spacing w:line="280" w:lineRule="exact"/>
        <w:rPr>
          <w:rFonts w:cstheme="minorHAnsi"/>
        </w:rPr>
      </w:pPr>
      <w:r w:rsidRPr="00B6030D">
        <w:rPr>
          <w:rFonts w:cstheme="minorHAnsi"/>
        </w:rPr>
        <w:t xml:space="preserve">Interventions will be made to build the </w:t>
      </w:r>
      <w:r w:rsidRPr="00B6030D">
        <w:rPr>
          <w:rFonts w:cstheme="minorHAnsi"/>
          <w:u w:val="single"/>
        </w:rPr>
        <w:t>Restoration Economy</w:t>
      </w:r>
      <w:r w:rsidRPr="00B6030D">
        <w:rPr>
          <w:rFonts w:cstheme="minorHAnsi"/>
        </w:rPr>
        <w:t xml:space="preserve"> across all MLLs</w:t>
      </w:r>
      <w:r w:rsidR="00CF6E85">
        <w:rPr>
          <w:rFonts w:cstheme="minorHAnsi"/>
        </w:rPr>
        <w:t>. They</w:t>
      </w:r>
      <w:r w:rsidRPr="00B6030D">
        <w:rPr>
          <w:rFonts w:cstheme="minorHAnsi"/>
        </w:rPr>
        <w:t xml:space="preserve"> will contribute towards the targets associated with improved protected area management effectiveness and area of landscapes under improved management (outside of protected areas) to benefit biodiversity. The most prevalent form of ecological degradation is due to infestations of invasive alien plants but there are issues associated with over-grazing, bush encroachment, accelerated anthropogenic erosion and others. The development of the restoration economy will link sustainable rangeland management, improved fire regimes and alien invasion clearing to </w:t>
      </w:r>
      <w:r w:rsidR="00CF6E85">
        <w:rPr>
          <w:rFonts w:cstheme="minorHAnsi"/>
        </w:rPr>
        <w:t>enhanc</w:t>
      </w:r>
      <w:r w:rsidRPr="00B6030D">
        <w:rPr>
          <w:rFonts w:cstheme="minorHAnsi"/>
        </w:rPr>
        <w:t>ed market access for communal farmers</w:t>
      </w:r>
      <w:r w:rsidR="00CF6E85">
        <w:rPr>
          <w:rFonts w:cstheme="minorHAnsi"/>
        </w:rPr>
        <w:t>,</w:t>
      </w:r>
      <w:r w:rsidRPr="00B6030D">
        <w:rPr>
          <w:rFonts w:cstheme="minorHAnsi"/>
        </w:rPr>
        <w:t xml:space="preserve"> resulting in additional revenue for farmers. Once a restoration strategic investment plan has been developed, it will be used to leverage government and private sector </w:t>
      </w:r>
      <w:r w:rsidR="00CF6E85">
        <w:rPr>
          <w:rFonts w:cstheme="minorHAnsi"/>
        </w:rPr>
        <w:t>funding</w:t>
      </w:r>
      <w:r w:rsidRPr="00B6030D">
        <w:rPr>
          <w:rFonts w:cstheme="minorHAnsi"/>
        </w:rPr>
        <w:t xml:space="preserve">. </w:t>
      </w:r>
    </w:p>
    <w:p w14:paraId="6E07A04E" w14:textId="77777777" w:rsidR="0045072E" w:rsidRPr="00B6030D" w:rsidRDefault="0045072E" w:rsidP="00CF6E85">
      <w:pPr>
        <w:spacing w:line="280" w:lineRule="exact"/>
        <w:rPr>
          <w:rFonts w:cstheme="minorHAnsi"/>
        </w:rPr>
      </w:pPr>
      <w:r w:rsidRPr="00B6030D">
        <w:rPr>
          <w:rFonts w:cstheme="minorHAnsi"/>
        </w:rPr>
        <w:t xml:space="preserve">Interventions in the </w:t>
      </w:r>
      <w:r w:rsidRPr="00B6030D">
        <w:rPr>
          <w:rFonts w:cstheme="minorHAnsi"/>
          <w:u w:val="single"/>
        </w:rPr>
        <w:t>Wildlife Economy</w:t>
      </w:r>
      <w:r w:rsidRPr="00B6030D">
        <w:rPr>
          <w:rFonts w:cstheme="minorHAnsi"/>
        </w:rPr>
        <w:t xml:space="preserve"> will occur, </w:t>
      </w:r>
      <w:r w:rsidR="00CF6E85">
        <w:rPr>
          <w:rFonts w:cstheme="minorHAnsi"/>
        </w:rPr>
        <w:t xml:space="preserve">which will be </w:t>
      </w:r>
      <w:r w:rsidRPr="00B6030D">
        <w:rPr>
          <w:rFonts w:cstheme="minorHAnsi"/>
        </w:rPr>
        <w:t>particularly important in the</w:t>
      </w:r>
      <w:r w:rsidR="00CF6E85">
        <w:rPr>
          <w:rFonts w:cstheme="minorHAnsi"/>
        </w:rPr>
        <w:t xml:space="preserve"> Greater Kruger (</w:t>
      </w:r>
      <w:r w:rsidRPr="00B6030D">
        <w:rPr>
          <w:rFonts w:cstheme="minorHAnsi"/>
        </w:rPr>
        <w:t>Barberton-Makhonjwa</w:t>
      </w:r>
      <w:r w:rsidR="00CF6E85">
        <w:rPr>
          <w:rFonts w:cstheme="minorHAnsi"/>
        </w:rPr>
        <w:t>)</w:t>
      </w:r>
      <w:r w:rsidRPr="00B6030D">
        <w:rPr>
          <w:rFonts w:cstheme="minorHAnsi"/>
        </w:rPr>
        <w:t xml:space="preserve"> and </w:t>
      </w:r>
      <w:r w:rsidR="00CF6E85">
        <w:rPr>
          <w:rFonts w:cstheme="minorHAnsi"/>
        </w:rPr>
        <w:t xml:space="preserve">Greater </w:t>
      </w:r>
      <w:r w:rsidRPr="00B6030D">
        <w:rPr>
          <w:rFonts w:cstheme="minorHAnsi"/>
        </w:rPr>
        <w:t xml:space="preserve">Addo MLLs, being one of the primary drivers of socio-economic benefits in the MLLs. They will also contribute towards the targets associated with improved protected area management effectiveness and </w:t>
      </w:r>
      <w:r w:rsidR="00CF6E85">
        <w:rPr>
          <w:rFonts w:cstheme="minorHAnsi"/>
        </w:rPr>
        <w:t xml:space="preserve">the </w:t>
      </w:r>
      <w:r w:rsidRPr="00B6030D">
        <w:rPr>
          <w:rFonts w:cstheme="minorHAnsi"/>
        </w:rPr>
        <w:t xml:space="preserve">area of landscapes under improved management (outside of protected areas) to benefit biodiversity. </w:t>
      </w:r>
    </w:p>
    <w:p w14:paraId="359DB783" w14:textId="77777777" w:rsidR="0045072E" w:rsidRPr="00B6030D" w:rsidRDefault="0045072E" w:rsidP="003F1A9A">
      <w:pPr>
        <w:spacing w:line="280" w:lineRule="exact"/>
        <w:rPr>
          <w:rFonts w:cstheme="minorHAnsi"/>
        </w:rPr>
      </w:pPr>
      <w:r w:rsidRPr="00B6030D">
        <w:rPr>
          <w:rFonts w:cstheme="minorHAnsi"/>
        </w:rPr>
        <w:t>Across these sectors</w:t>
      </w:r>
      <w:r w:rsidR="00CF6E85">
        <w:rPr>
          <w:rFonts w:cstheme="minorHAnsi"/>
        </w:rPr>
        <w:t>,</w:t>
      </w:r>
      <w:r w:rsidRPr="00B6030D">
        <w:rPr>
          <w:rFonts w:cstheme="minorHAnsi"/>
        </w:rPr>
        <w:t xml:space="preserve"> local communities </w:t>
      </w:r>
      <w:r w:rsidR="00CF6E85">
        <w:rPr>
          <w:rFonts w:cstheme="minorHAnsi"/>
        </w:rPr>
        <w:t>can</w:t>
      </w:r>
      <w:r w:rsidRPr="00B6030D">
        <w:rPr>
          <w:rFonts w:cstheme="minorHAnsi"/>
        </w:rPr>
        <w:t xml:space="preserve"> take up opportunities through </w:t>
      </w:r>
      <w:r w:rsidRPr="00B6030D">
        <w:rPr>
          <w:rFonts w:cstheme="minorHAnsi"/>
          <w:u w:val="single"/>
        </w:rPr>
        <w:t xml:space="preserve">SMME incubation, </w:t>
      </w:r>
      <w:r w:rsidR="00CF6E85">
        <w:rPr>
          <w:rFonts w:cstheme="minorHAnsi"/>
          <w:u w:val="single"/>
        </w:rPr>
        <w:t xml:space="preserve">various </w:t>
      </w:r>
      <w:r w:rsidRPr="00B6030D">
        <w:rPr>
          <w:rFonts w:cstheme="minorHAnsi"/>
          <w:u w:val="single"/>
        </w:rPr>
        <w:t>skills training</w:t>
      </w:r>
      <w:r w:rsidR="00CF6E85">
        <w:rPr>
          <w:rFonts w:cstheme="minorHAnsi"/>
        </w:rPr>
        <w:t>,</w:t>
      </w:r>
      <w:r w:rsidRPr="00B6030D">
        <w:rPr>
          <w:rFonts w:cstheme="minorHAnsi"/>
        </w:rPr>
        <w:t xml:space="preserve"> and </w:t>
      </w:r>
      <w:r w:rsidRPr="00B6030D">
        <w:rPr>
          <w:rFonts w:cstheme="minorHAnsi"/>
          <w:u w:val="single"/>
        </w:rPr>
        <w:t>placement in jobs</w:t>
      </w:r>
      <w:r w:rsidRPr="00B6030D">
        <w:rPr>
          <w:rFonts w:cstheme="minorHAnsi"/>
        </w:rPr>
        <w:t xml:space="preserve"> within the formal economy after receiv</w:t>
      </w:r>
      <w:r w:rsidR="00CF6E85">
        <w:rPr>
          <w:rFonts w:cstheme="minorHAnsi"/>
        </w:rPr>
        <w:t>ing</w:t>
      </w:r>
      <w:r w:rsidRPr="00B6030D">
        <w:rPr>
          <w:rFonts w:cstheme="minorHAnsi"/>
        </w:rPr>
        <w:t xml:space="preserve"> bursaries followed by internships. An SMME incubation programme that supports small, medium, and micro-enterprises (SMMEs) </w:t>
      </w:r>
      <w:r w:rsidR="00CF6E85">
        <w:rPr>
          <w:rFonts w:cstheme="minorHAnsi"/>
        </w:rPr>
        <w:t>will provide</w:t>
      </w:r>
      <w:r w:rsidRPr="00B6030D">
        <w:rPr>
          <w:rFonts w:cstheme="minorHAnsi"/>
        </w:rPr>
        <w:t xml:space="preserve"> enterprise development, improv</w:t>
      </w:r>
      <w:r w:rsidR="00CF6E85">
        <w:rPr>
          <w:rFonts w:cstheme="minorHAnsi"/>
        </w:rPr>
        <w:t>e</w:t>
      </w:r>
      <w:r w:rsidRPr="00B6030D">
        <w:rPr>
          <w:rFonts w:cstheme="minorHAnsi"/>
        </w:rPr>
        <w:t xml:space="preserve"> business linkage opportunities, and expand market access within tourism, wildlife, sustainable agriculture and restoration sectors. Jobs will be created through bursaries and internships – for example</w:t>
      </w:r>
      <w:r w:rsidR="00CF6E85">
        <w:rPr>
          <w:rFonts w:cstheme="minorHAnsi"/>
        </w:rPr>
        <w:t>,</w:t>
      </w:r>
      <w:r w:rsidRPr="00B6030D">
        <w:rPr>
          <w:rFonts w:cstheme="minorHAnsi"/>
        </w:rPr>
        <w:t xml:space="preserve"> in tourism</w:t>
      </w:r>
      <w:r w:rsidR="00CF6E85">
        <w:rPr>
          <w:rFonts w:cstheme="minorHAnsi"/>
        </w:rPr>
        <w:t>,</w:t>
      </w:r>
      <w:r w:rsidRPr="00B6030D">
        <w:rPr>
          <w:rFonts w:cstheme="minorHAnsi"/>
        </w:rPr>
        <w:t xml:space="preserve"> linking these to job placements in partnership with SA College of Tourism (SACT). The training and employment of extension support </w:t>
      </w:r>
      <w:r w:rsidRPr="00B6030D">
        <w:rPr>
          <w:rFonts w:cstheme="minorHAnsi"/>
        </w:rPr>
        <w:lastRenderedPageBreak/>
        <w:t>officers (locally called eco-champs or eco-trainers) to support the implementation of sustainable rangeland conservation agreements will also occur.</w:t>
      </w:r>
    </w:p>
    <w:p w14:paraId="7E95FB12" w14:textId="77777777" w:rsidR="00325297" w:rsidRPr="00B6030D" w:rsidRDefault="00325297" w:rsidP="003F1A9A">
      <w:pPr>
        <w:contextualSpacing/>
        <w:rPr>
          <w:rFonts w:cstheme="minorHAnsi"/>
        </w:rPr>
      </w:pPr>
      <w:r w:rsidRPr="00B6030D">
        <w:rPr>
          <w:rFonts w:cstheme="minorHAnsi"/>
          <w:b/>
          <w:bCs/>
          <w:color w:val="000000"/>
        </w:rPr>
        <w:t xml:space="preserve">Outcome 3.1 </w:t>
      </w:r>
      <w:r w:rsidRPr="00B6030D">
        <w:rPr>
          <w:rFonts w:cstheme="minorHAnsi"/>
        </w:rPr>
        <w:t>Increased engagement of IP&amp;LCs for improved participation and stewardship in 3 MLLs.</w:t>
      </w:r>
    </w:p>
    <w:p w14:paraId="5ACDE39D" w14:textId="77777777" w:rsidR="00325297" w:rsidRPr="00B6030D" w:rsidRDefault="00325297" w:rsidP="003F1A9A">
      <w:pPr>
        <w:rPr>
          <w:rFonts w:eastAsiaTheme="minorEastAsia" w:cstheme="minorHAnsi"/>
          <w:lang w:val="en-ZA"/>
        </w:rPr>
      </w:pPr>
      <w:r w:rsidRPr="00B6030D">
        <w:rPr>
          <w:rFonts w:eastAsiaTheme="minorEastAsia" w:cstheme="minorHAnsi"/>
          <w:lang w:val="en-ZA"/>
        </w:rPr>
        <w:t>This outcome focuses on building local community participation through a) capacity building of local organisations focused on governance, administration and legal obligations, b) an SMME incubation programme which promotes small enterprise development so that they can provide products and services required by tourism/game/restoration sectors and which promoted market access through the implementation by businesses and SANParks of preferential procurement; c) Training and bursaries linked to job placements.</w:t>
      </w:r>
    </w:p>
    <w:p w14:paraId="27A1E477" w14:textId="77777777" w:rsidR="00325297" w:rsidRPr="00B6030D" w:rsidRDefault="00325297" w:rsidP="003F1A9A">
      <w:pPr>
        <w:ind w:right="180"/>
        <w:rPr>
          <w:rFonts w:cstheme="minorHAnsi"/>
        </w:rPr>
      </w:pPr>
      <w:r w:rsidRPr="00B6030D">
        <w:rPr>
          <w:rFonts w:cstheme="minorHAnsi"/>
          <w:color w:val="000000"/>
          <w:u w:val="single"/>
        </w:rPr>
        <w:t xml:space="preserve">Output </w:t>
      </w:r>
      <w:r w:rsidRPr="00B6030D">
        <w:rPr>
          <w:rFonts w:cstheme="minorHAnsi"/>
          <w:u w:val="single"/>
        </w:rPr>
        <w:t>3.1.1</w:t>
      </w:r>
      <w:r w:rsidRPr="00B6030D">
        <w:rPr>
          <w:rFonts w:cstheme="minorHAnsi"/>
        </w:rPr>
        <w:t xml:space="preserve"> Skills development and SMME incubation support for IPLCs to be active participants in &amp; beneficiaries of the 3 MLLS.</w:t>
      </w:r>
    </w:p>
    <w:p w14:paraId="08C66853" w14:textId="77777777" w:rsidR="00325297" w:rsidRPr="00B6030D" w:rsidRDefault="00325297" w:rsidP="003F1A9A">
      <w:pPr>
        <w:ind w:right="180"/>
        <w:rPr>
          <w:rFonts w:cstheme="minorHAnsi"/>
          <w:b/>
          <w:bCs/>
          <w:color w:val="000000"/>
        </w:rPr>
      </w:pPr>
      <w:r w:rsidRPr="00B6030D">
        <w:rPr>
          <w:rFonts w:eastAsiaTheme="minorEastAsia" w:cstheme="minorHAnsi"/>
          <w:b/>
          <w:bCs/>
          <w:lang w:val="en-ZA"/>
        </w:rPr>
        <w:t xml:space="preserve">Outcome </w:t>
      </w:r>
      <w:r w:rsidRPr="00B6030D">
        <w:rPr>
          <w:rFonts w:cstheme="minorHAnsi"/>
          <w:b/>
          <w:bCs/>
        </w:rPr>
        <w:t xml:space="preserve">3.2 </w:t>
      </w:r>
      <w:r w:rsidRPr="00B6030D">
        <w:rPr>
          <w:rFonts w:cstheme="minorHAnsi"/>
        </w:rPr>
        <w:t>Increase</w:t>
      </w:r>
      <w:r w:rsidR="0045072E" w:rsidRPr="00B6030D">
        <w:rPr>
          <w:rFonts w:cstheme="minorHAnsi"/>
        </w:rPr>
        <w:t>d</w:t>
      </w:r>
      <w:r w:rsidRPr="00B6030D">
        <w:rPr>
          <w:rFonts w:cstheme="minorHAnsi"/>
        </w:rPr>
        <w:t xml:space="preserve"> IP&amp;LC</w:t>
      </w:r>
      <w:r w:rsidR="003F1A9A">
        <w:rPr>
          <w:rFonts w:cstheme="minorHAnsi"/>
        </w:rPr>
        <w:t>’</w:t>
      </w:r>
      <w:r w:rsidRPr="00B6030D">
        <w:rPr>
          <w:rFonts w:cstheme="minorHAnsi"/>
        </w:rPr>
        <w:t>s socio-economic benefits and resilience through and from the 3 MLLs.</w:t>
      </w:r>
    </w:p>
    <w:p w14:paraId="3E9CE961" w14:textId="77777777" w:rsidR="00325297" w:rsidRPr="00B6030D" w:rsidRDefault="00325297" w:rsidP="003F1A9A">
      <w:pPr>
        <w:rPr>
          <w:rFonts w:cstheme="minorHAnsi"/>
          <w:color w:val="000000"/>
          <w:highlight w:val="yellow"/>
          <w:u w:val="single"/>
        </w:rPr>
      </w:pPr>
      <w:r w:rsidRPr="00B6030D">
        <w:rPr>
          <w:rFonts w:cstheme="minorHAnsi"/>
          <w:lang w:val="en-ZA"/>
        </w:rPr>
        <w:t xml:space="preserve">This outcome focuses on the initiatives across the economic sectors described above. There are 3 Outputs. </w:t>
      </w:r>
    </w:p>
    <w:p w14:paraId="24B2150B" w14:textId="77777777" w:rsidR="00325297" w:rsidRPr="00B6030D" w:rsidRDefault="00325297" w:rsidP="003F1A9A">
      <w:pPr>
        <w:ind w:right="180"/>
        <w:rPr>
          <w:rFonts w:cstheme="minorHAnsi"/>
        </w:rPr>
      </w:pPr>
      <w:r w:rsidRPr="00B6030D">
        <w:rPr>
          <w:rFonts w:cstheme="minorHAnsi"/>
          <w:color w:val="000000"/>
          <w:u w:val="single"/>
        </w:rPr>
        <w:t xml:space="preserve">Output </w:t>
      </w:r>
      <w:r w:rsidRPr="00B6030D">
        <w:rPr>
          <w:rFonts w:cstheme="minorHAnsi"/>
          <w:u w:val="single"/>
        </w:rPr>
        <w:t>3.2.1</w:t>
      </w:r>
      <w:r w:rsidRPr="00B6030D">
        <w:rPr>
          <w:rFonts w:cstheme="minorHAnsi"/>
        </w:rPr>
        <w:t xml:space="preserve"> Pro-nature &amp; heritage tourism portfolio, aligned to MLL objectives &amp; which creates opportunities for local communities to develop local enterprises &amp; livelihoods developed &amp; implemented.</w:t>
      </w:r>
    </w:p>
    <w:p w14:paraId="5EDE0290" w14:textId="77777777" w:rsidR="00325297" w:rsidRPr="00B6030D" w:rsidRDefault="00325297" w:rsidP="003F1A9A">
      <w:pPr>
        <w:pStyle w:val="Table"/>
        <w:ind w:left="0" w:right="180"/>
        <w:rPr>
          <w:rFonts w:asciiTheme="minorHAnsi" w:hAnsiTheme="minorHAnsi" w:cstheme="minorHAnsi"/>
          <w:sz w:val="22"/>
          <w:szCs w:val="22"/>
        </w:rPr>
      </w:pPr>
      <w:r w:rsidRPr="00B6030D">
        <w:rPr>
          <w:rFonts w:asciiTheme="minorHAnsi" w:hAnsiTheme="minorHAnsi" w:cstheme="minorHAnsi"/>
          <w:sz w:val="22"/>
          <w:szCs w:val="22"/>
          <w:u w:val="single"/>
        </w:rPr>
        <w:t>Output 3.2.2</w:t>
      </w:r>
      <w:r w:rsidRPr="00B6030D">
        <w:rPr>
          <w:rFonts w:asciiTheme="minorHAnsi" w:hAnsiTheme="minorHAnsi" w:cstheme="minorHAnsi"/>
          <w:sz w:val="22"/>
          <w:szCs w:val="22"/>
        </w:rPr>
        <w:t xml:space="preserve"> Sustainable rangeland and restoration management initiatives, aligned to MLL objectives &amp; directly benefiting local communities, developed &amp; implemented.</w:t>
      </w:r>
    </w:p>
    <w:p w14:paraId="061537AA" w14:textId="77777777" w:rsidR="0045072E" w:rsidRPr="00B6030D" w:rsidRDefault="0045072E" w:rsidP="003F1A9A">
      <w:pPr>
        <w:pStyle w:val="Table"/>
        <w:ind w:left="0" w:right="180"/>
        <w:rPr>
          <w:rFonts w:asciiTheme="minorHAnsi" w:hAnsiTheme="minorHAnsi" w:cstheme="minorHAnsi"/>
          <w:sz w:val="22"/>
          <w:szCs w:val="22"/>
          <w:u w:val="single"/>
        </w:rPr>
      </w:pPr>
    </w:p>
    <w:p w14:paraId="77053711" w14:textId="77777777" w:rsidR="00325297" w:rsidRPr="00B6030D" w:rsidRDefault="00325297" w:rsidP="003F1A9A">
      <w:pPr>
        <w:pStyle w:val="Table"/>
        <w:ind w:left="0" w:right="180"/>
        <w:rPr>
          <w:rFonts w:asciiTheme="minorHAnsi" w:hAnsiTheme="minorHAnsi" w:cstheme="minorHAnsi"/>
          <w:sz w:val="22"/>
          <w:szCs w:val="22"/>
        </w:rPr>
      </w:pPr>
      <w:r w:rsidRPr="00B6030D">
        <w:rPr>
          <w:rFonts w:asciiTheme="minorHAnsi" w:hAnsiTheme="minorHAnsi" w:cstheme="minorHAnsi"/>
          <w:sz w:val="22"/>
          <w:szCs w:val="22"/>
          <w:u w:val="single"/>
        </w:rPr>
        <w:t>Output 3.2.3</w:t>
      </w:r>
      <w:r w:rsidRPr="00B6030D">
        <w:rPr>
          <w:rFonts w:asciiTheme="minorHAnsi" w:hAnsiTheme="minorHAnsi" w:cstheme="minorHAnsi"/>
          <w:sz w:val="22"/>
          <w:szCs w:val="22"/>
        </w:rPr>
        <w:t xml:space="preserve"> Portfolio of wildlife products, aligned to MLL objectives &amp; which creates opportunities for local communities to develop local enterprises &amp; livelihoods developed &amp; implemented. </w:t>
      </w:r>
    </w:p>
    <w:p w14:paraId="1E1E7DDD" w14:textId="77777777" w:rsidR="00254F2B" w:rsidRPr="00B6030D" w:rsidRDefault="00254F2B" w:rsidP="003F1A9A">
      <w:pPr>
        <w:ind w:right="180"/>
        <w:rPr>
          <w:rFonts w:eastAsiaTheme="minorEastAsia" w:cstheme="minorHAnsi"/>
          <w:b/>
        </w:rPr>
      </w:pPr>
    </w:p>
    <w:p w14:paraId="12CF5656" w14:textId="77777777" w:rsidR="00101318" w:rsidRPr="00B6030D" w:rsidRDefault="003F1A9A" w:rsidP="008A337A">
      <w:pPr>
        <w:ind w:right="180"/>
        <w:jc w:val="both"/>
        <w:rPr>
          <w:rFonts w:eastAsiaTheme="minorEastAsia" w:cstheme="minorHAnsi"/>
          <w:b/>
          <w:bCs/>
          <w:u w:val="single"/>
        </w:rPr>
      </w:pPr>
      <w:r>
        <w:rPr>
          <w:rFonts w:eastAsiaTheme="minorEastAsia" w:cstheme="minorHAnsi"/>
          <w:b/>
          <w:bCs/>
          <w:u w:val="single"/>
        </w:rPr>
        <w:t xml:space="preserve">Project </w:t>
      </w:r>
      <w:r w:rsidR="00101318" w:rsidRPr="00B6030D">
        <w:rPr>
          <w:rFonts w:eastAsiaTheme="minorEastAsia" w:cstheme="minorHAnsi"/>
          <w:b/>
          <w:bCs/>
          <w:u w:val="single"/>
        </w:rPr>
        <w:t>Component 4. Project Monitoring &amp; Evaluation</w:t>
      </w:r>
    </w:p>
    <w:p w14:paraId="372FECEC" w14:textId="77777777" w:rsidR="003F1A9A" w:rsidRDefault="003F1A9A" w:rsidP="003F1A9A">
      <w:pPr>
        <w:spacing w:after="0"/>
        <w:ind w:right="180"/>
        <w:jc w:val="both"/>
        <w:rPr>
          <w:rFonts w:eastAsiaTheme="minorEastAsia" w:cstheme="minorHAnsi"/>
          <w:b/>
        </w:rPr>
      </w:pPr>
    </w:p>
    <w:p w14:paraId="6A8E0406" w14:textId="7FB5BED4" w:rsidR="00212EA9" w:rsidRPr="00B6030D" w:rsidRDefault="00101318" w:rsidP="008A337A">
      <w:pPr>
        <w:spacing w:after="0"/>
        <w:ind w:right="180"/>
        <w:jc w:val="both"/>
        <w:rPr>
          <w:rFonts w:eastAsiaTheme="minorEastAsia" w:cstheme="minorHAnsi"/>
          <w:b/>
        </w:rPr>
      </w:pPr>
      <w:r w:rsidRPr="00B6030D">
        <w:rPr>
          <w:rFonts w:eastAsiaTheme="minorEastAsia" w:cstheme="minorHAnsi"/>
          <w:b/>
        </w:rPr>
        <w:t xml:space="preserve">4.1 </w:t>
      </w:r>
      <w:r w:rsidR="00212EA9" w:rsidRPr="00B6030D">
        <w:rPr>
          <w:rFonts w:eastAsiaTheme="minorEastAsia" w:cstheme="minorHAnsi"/>
          <w:b/>
        </w:rPr>
        <w:t>Effective project M&amp;E.</w:t>
      </w:r>
    </w:p>
    <w:p w14:paraId="653D54AF" w14:textId="77777777" w:rsidR="003F1A9A" w:rsidRDefault="003F1A9A" w:rsidP="003F1A9A">
      <w:pPr>
        <w:spacing w:after="0"/>
        <w:ind w:right="180"/>
        <w:jc w:val="both"/>
        <w:rPr>
          <w:rFonts w:eastAsiaTheme="minorEastAsia" w:cstheme="minorHAnsi"/>
          <w:bCs/>
        </w:rPr>
      </w:pPr>
    </w:p>
    <w:p w14:paraId="3AF16E21" w14:textId="7A66BFC0" w:rsidR="00101318" w:rsidRPr="00B6030D" w:rsidRDefault="00101318" w:rsidP="008A337A">
      <w:pPr>
        <w:spacing w:after="0"/>
        <w:ind w:right="180"/>
        <w:rPr>
          <w:rFonts w:eastAsiaTheme="minorEastAsia" w:cstheme="minorHAnsi"/>
          <w:bCs/>
        </w:rPr>
      </w:pPr>
      <w:r w:rsidRPr="00B6030D">
        <w:rPr>
          <w:rFonts w:eastAsiaTheme="minorEastAsia" w:cstheme="minorHAnsi"/>
          <w:bCs/>
        </w:rPr>
        <w:t>Under this outcome</w:t>
      </w:r>
      <w:r w:rsidR="003F1A9A">
        <w:rPr>
          <w:rFonts w:eastAsiaTheme="minorEastAsia" w:cstheme="minorHAnsi"/>
          <w:bCs/>
        </w:rPr>
        <w:t>,</w:t>
      </w:r>
      <w:r w:rsidRPr="00B6030D">
        <w:rPr>
          <w:rFonts w:eastAsiaTheme="minorEastAsia" w:cstheme="minorHAnsi"/>
          <w:bCs/>
        </w:rPr>
        <w:t xml:space="preserve"> the PMU and partners will follow an M&amp;E plan to monitor and report on project progress and adapt as experience grows. The following reports will be provided: Annual Work Plan and Budget; Bi-annual Project Progress Report; Quarterly Financial Report; Annual adaptive management workshop Report; Mid-term and Terminal Evaluation Reports (including GEF METTs).</w:t>
      </w:r>
      <w:r w:rsidR="00D7709C" w:rsidRPr="00B6030D">
        <w:rPr>
          <w:rFonts w:eastAsiaTheme="minorEastAsia" w:cstheme="minorHAnsi"/>
          <w:bCs/>
        </w:rPr>
        <w:t xml:space="preserve"> </w:t>
      </w:r>
      <w:r w:rsidRPr="00B6030D">
        <w:rPr>
          <w:rFonts w:eastAsiaTheme="minorEastAsia" w:cstheme="minorHAnsi"/>
          <w:bCs/>
        </w:rPr>
        <w:t>The project will implement a robust gender</w:t>
      </w:r>
      <w:r w:rsidR="003F1A9A">
        <w:rPr>
          <w:rFonts w:eastAsiaTheme="minorEastAsia" w:cstheme="minorHAnsi"/>
          <w:bCs/>
        </w:rPr>
        <w:t>-</w:t>
      </w:r>
      <w:r w:rsidRPr="00B6030D">
        <w:rPr>
          <w:rFonts w:eastAsiaTheme="minorEastAsia" w:cstheme="minorHAnsi"/>
          <w:bCs/>
        </w:rPr>
        <w:t xml:space="preserve">responsive </w:t>
      </w:r>
      <w:r w:rsidR="003F1A9A">
        <w:rPr>
          <w:rFonts w:eastAsiaTheme="minorEastAsia" w:cstheme="minorHAnsi"/>
          <w:bCs/>
        </w:rPr>
        <w:t>m</w:t>
      </w:r>
      <w:r w:rsidRPr="00B6030D">
        <w:rPr>
          <w:rFonts w:eastAsiaTheme="minorEastAsia" w:cstheme="minorHAnsi"/>
          <w:bCs/>
        </w:rPr>
        <w:t xml:space="preserve">onitoring and </w:t>
      </w:r>
      <w:r w:rsidR="003F1A9A">
        <w:rPr>
          <w:rFonts w:eastAsiaTheme="minorEastAsia" w:cstheme="minorHAnsi"/>
          <w:bCs/>
        </w:rPr>
        <w:t>e</w:t>
      </w:r>
      <w:r w:rsidRPr="00B6030D">
        <w:rPr>
          <w:rFonts w:eastAsiaTheme="minorEastAsia" w:cstheme="minorHAnsi"/>
          <w:bCs/>
        </w:rPr>
        <w:t xml:space="preserve">valuation plan that collects both gender and sex-disaggregated data </w:t>
      </w:r>
      <w:r w:rsidR="003F1A9A">
        <w:rPr>
          <w:rFonts w:eastAsiaTheme="minorEastAsia" w:cstheme="minorHAnsi"/>
          <w:bCs/>
        </w:rPr>
        <w:t>using</w:t>
      </w:r>
      <w:r w:rsidRPr="00B6030D">
        <w:rPr>
          <w:rFonts w:eastAsiaTheme="minorEastAsia" w:cstheme="minorHAnsi"/>
          <w:bCs/>
        </w:rPr>
        <w:t xml:space="preserve"> </w:t>
      </w:r>
      <w:r w:rsidR="003F1A9A">
        <w:rPr>
          <w:rFonts w:eastAsiaTheme="minorEastAsia" w:cstheme="minorHAnsi"/>
          <w:bCs/>
        </w:rPr>
        <w:t>gender-</w:t>
      </w:r>
      <w:r w:rsidRPr="00B6030D">
        <w:rPr>
          <w:rFonts w:eastAsiaTheme="minorEastAsia" w:cstheme="minorHAnsi"/>
          <w:bCs/>
        </w:rPr>
        <w:t xml:space="preserve">sensitive collection methods and meaningful metrics for assessing benefits to IP&amp;LCs. All project-level reports will include information on </w:t>
      </w:r>
      <w:r w:rsidR="003F1A9A">
        <w:rPr>
          <w:rFonts w:eastAsiaTheme="minorEastAsia" w:cstheme="minorHAnsi"/>
          <w:bCs/>
        </w:rPr>
        <w:t>implementing</w:t>
      </w:r>
      <w:r w:rsidRPr="00B6030D">
        <w:rPr>
          <w:rFonts w:eastAsiaTheme="minorEastAsia" w:cstheme="minorHAnsi"/>
          <w:bCs/>
        </w:rPr>
        <w:t xml:space="preserve"> the gender mainstreaming plan. </w:t>
      </w:r>
    </w:p>
    <w:p w14:paraId="5B1AC02D" w14:textId="77777777" w:rsidR="00101318" w:rsidRPr="00B6030D" w:rsidRDefault="00101318" w:rsidP="003F1A9A">
      <w:pPr>
        <w:ind w:right="180"/>
        <w:rPr>
          <w:rFonts w:eastAsiaTheme="minorEastAsia" w:cstheme="minorHAnsi"/>
          <w:bCs/>
          <w:u w:val="single"/>
        </w:rPr>
      </w:pPr>
      <w:r w:rsidRPr="00B6030D">
        <w:rPr>
          <w:rFonts w:eastAsiaTheme="minorEastAsia" w:cstheme="minorHAnsi"/>
          <w:bCs/>
          <w:u w:val="single"/>
        </w:rPr>
        <w:t xml:space="preserve">Output 4.1.1 </w:t>
      </w:r>
      <w:r w:rsidRPr="00B6030D">
        <w:rPr>
          <w:rFonts w:eastAsiaTheme="minorEastAsia" w:cstheme="minorHAnsi"/>
          <w:bCs/>
        </w:rPr>
        <w:t>Project monitoring, including independent mid-term and terminal evaluation.</w:t>
      </w:r>
      <w:r w:rsidRPr="00B6030D">
        <w:rPr>
          <w:rFonts w:eastAsiaTheme="minorEastAsia" w:cstheme="minorHAnsi"/>
          <w:bCs/>
          <w:u w:val="single"/>
        </w:rPr>
        <w:t xml:space="preserve"> </w:t>
      </w:r>
      <w:r w:rsidRPr="00B6030D">
        <w:rPr>
          <w:rFonts w:eastAsiaTheme="minorEastAsia" w:cstheme="minorHAnsi"/>
          <w:bCs/>
        </w:rPr>
        <w:t>Key activities include:</w:t>
      </w:r>
    </w:p>
    <w:p w14:paraId="2C4B7689" w14:textId="77777777" w:rsidR="00101318" w:rsidRPr="00B6030D" w:rsidRDefault="00101318" w:rsidP="003F1A9A">
      <w:pPr>
        <w:pStyle w:val="ListParagraph"/>
        <w:numPr>
          <w:ilvl w:val="0"/>
          <w:numId w:val="15"/>
        </w:numPr>
        <w:spacing w:before="120" w:after="0" w:line="24" w:lineRule="atLeast"/>
        <w:ind w:left="567"/>
        <w:contextualSpacing w:val="0"/>
        <w:rPr>
          <w:rFonts w:cstheme="minorHAnsi"/>
        </w:rPr>
      </w:pPr>
      <w:r w:rsidRPr="00B6030D">
        <w:rPr>
          <w:rFonts w:cstheme="minorHAnsi"/>
        </w:rPr>
        <w:t xml:space="preserve">M&amp;E reports, including project progress reports, </w:t>
      </w:r>
    </w:p>
    <w:p w14:paraId="660F26BB" w14:textId="77777777" w:rsidR="00101318" w:rsidRPr="00B6030D" w:rsidRDefault="00101318" w:rsidP="003F1A9A">
      <w:pPr>
        <w:pStyle w:val="ListParagraph"/>
        <w:numPr>
          <w:ilvl w:val="0"/>
          <w:numId w:val="15"/>
        </w:numPr>
        <w:spacing w:before="120" w:after="0" w:line="24" w:lineRule="atLeast"/>
        <w:ind w:left="567"/>
        <w:contextualSpacing w:val="0"/>
        <w:rPr>
          <w:rFonts w:cstheme="minorHAnsi"/>
        </w:rPr>
      </w:pPr>
      <w:r w:rsidRPr="00B6030D">
        <w:rPr>
          <w:rFonts w:cstheme="minorHAnsi"/>
        </w:rPr>
        <w:t>Midterm evaluation (including completed Core Indicator tables and GEF METTs).</w:t>
      </w:r>
    </w:p>
    <w:p w14:paraId="6E4DC047" w14:textId="77777777" w:rsidR="00101318" w:rsidRPr="00B6030D" w:rsidRDefault="00101318" w:rsidP="003F1A9A">
      <w:pPr>
        <w:pStyle w:val="ListParagraph"/>
        <w:numPr>
          <w:ilvl w:val="0"/>
          <w:numId w:val="15"/>
        </w:numPr>
        <w:spacing w:before="120" w:after="0" w:line="24" w:lineRule="atLeast"/>
        <w:ind w:left="567"/>
        <w:contextualSpacing w:val="0"/>
        <w:rPr>
          <w:rFonts w:cstheme="minorHAnsi"/>
        </w:rPr>
      </w:pPr>
      <w:r w:rsidRPr="00B6030D">
        <w:rPr>
          <w:rFonts w:cstheme="minorHAnsi"/>
        </w:rPr>
        <w:lastRenderedPageBreak/>
        <w:t>Terminal evaluation (including completed Core Indicator tables and GEF METTs).</w:t>
      </w:r>
    </w:p>
    <w:p w14:paraId="37D656A9" w14:textId="77777777" w:rsidR="0045072E" w:rsidRPr="00B6030D" w:rsidRDefault="0045072E" w:rsidP="000C52CF">
      <w:pPr>
        <w:pStyle w:val="Heading2"/>
        <w:jc w:val="both"/>
        <w:rPr>
          <w:rFonts w:asciiTheme="minorHAnsi" w:eastAsia="Times New Roman" w:hAnsiTheme="minorHAnsi" w:cstheme="minorHAnsi"/>
          <w:sz w:val="24"/>
          <w:szCs w:val="24"/>
          <w:lang w:eastAsia="ja-JP"/>
        </w:rPr>
      </w:pPr>
      <w:bookmarkStart w:id="29" w:name="_Toc491460856"/>
      <w:bookmarkEnd w:id="28"/>
    </w:p>
    <w:p w14:paraId="34C75668" w14:textId="77777777" w:rsidR="00120FD9" w:rsidRPr="00B6030D" w:rsidRDefault="0073674D" w:rsidP="000C52CF">
      <w:pPr>
        <w:pStyle w:val="Heading2"/>
        <w:jc w:val="both"/>
        <w:rPr>
          <w:rFonts w:asciiTheme="minorHAnsi" w:eastAsia="Times New Roman" w:hAnsiTheme="minorHAnsi" w:cstheme="minorHAnsi"/>
          <w:sz w:val="24"/>
          <w:szCs w:val="24"/>
          <w:lang w:eastAsia="ja-JP"/>
        </w:rPr>
      </w:pPr>
      <w:bookmarkStart w:id="30" w:name="_Toc185513130"/>
      <w:r w:rsidRPr="00B6030D">
        <w:rPr>
          <w:rFonts w:asciiTheme="minorHAnsi" w:eastAsia="Times New Roman" w:hAnsiTheme="minorHAnsi" w:cstheme="minorHAnsi"/>
          <w:sz w:val="24"/>
          <w:szCs w:val="24"/>
          <w:lang w:eastAsia="ja-JP"/>
        </w:rPr>
        <w:t>2.2</w:t>
      </w:r>
      <w:r w:rsidR="00120FD9" w:rsidRPr="00B6030D">
        <w:rPr>
          <w:rFonts w:asciiTheme="minorHAnsi" w:eastAsia="Times New Roman" w:hAnsiTheme="minorHAnsi" w:cstheme="minorHAnsi"/>
          <w:sz w:val="24"/>
          <w:szCs w:val="24"/>
          <w:lang w:eastAsia="ja-JP"/>
        </w:rPr>
        <w:t>. Project Area Profile</w:t>
      </w:r>
      <w:bookmarkEnd w:id="29"/>
      <w:bookmarkEnd w:id="30"/>
    </w:p>
    <w:p w14:paraId="5E4A926B" w14:textId="77777777" w:rsidR="003F1A9A" w:rsidRDefault="003F1A9A" w:rsidP="000C52CF">
      <w:pPr>
        <w:jc w:val="both"/>
        <w:rPr>
          <w:rFonts w:cstheme="minorHAnsi"/>
        </w:rPr>
      </w:pPr>
    </w:p>
    <w:p w14:paraId="6DE00D60" w14:textId="77777777" w:rsidR="00EB7096" w:rsidRPr="00B6030D" w:rsidRDefault="0058212A" w:rsidP="000C52CF">
      <w:pPr>
        <w:jc w:val="both"/>
        <w:rPr>
          <w:rFonts w:cstheme="minorHAnsi"/>
        </w:rPr>
      </w:pPr>
      <w:r w:rsidRPr="00B6030D">
        <w:rPr>
          <w:rFonts w:cstheme="minorHAnsi"/>
        </w:rPr>
        <w:t xml:space="preserve">As indicated above, the </w:t>
      </w:r>
      <w:r w:rsidR="00EB7096" w:rsidRPr="00B6030D">
        <w:rPr>
          <w:rFonts w:cstheme="minorHAnsi"/>
        </w:rPr>
        <w:t>project focuses on three Mega</w:t>
      </w:r>
      <w:r w:rsidR="003F1A9A">
        <w:rPr>
          <w:rFonts w:cstheme="minorHAnsi"/>
        </w:rPr>
        <w:t>–</w:t>
      </w:r>
      <w:r w:rsidR="00EB7096" w:rsidRPr="00B6030D">
        <w:rPr>
          <w:rFonts w:cstheme="minorHAnsi"/>
        </w:rPr>
        <w:t xml:space="preserve">Living Landscapes </w:t>
      </w:r>
      <w:r w:rsidR="003F1A9A">
        <w:rPr>
          <w:rFonts w:cstheme="minorHAnsi"/>
        </w:rPr>
        <w:t>(MLLs):</w:t>
      </w:r>
      <w:r w:rsidR="00EB7096" w:rsidRPr="00B6030D">
        <w:rPr>
          <w:rFonts w:cstheme="minorHAnsi"/>
        </w:rPr>
        <w:t xml:space="preserve"> the </w:t>
      </w:r>
      <w:r w:rsidR="003F1A9A">
        <w:rPr>
          <w:rFonts w:cstheme="minorHAnsi"/>
        </w:rPr>
        <w:t>Greater Kruger (</w:t>
      </w:r>
      <w:r w:rsidR="00EB7096" w:rsidRPr="00B6030D">
        <w:rPr>
          <w:rFonts w:cstheme="minorHAnsi"/>
        </w:rPr>
        <w:t>Barberton-Mkhonjwa</w:t>
      </w:r>
      <w:r w:rsidR="003F1A9A">
        <w:rPr>
          <w:rFonts w:cstheme="minorHAnsi"/>
        </w:rPr>
        <w:t>)</w:t>
      </w:r>
      <w:r w:rsidR="00EB7096" w:rsidRPr="00B6030D">
        <w:rPr>
          <w:rFonts w:cstheme="minorHAnsi"/>
        </w:rPr>
        <w:t xml:space="preserve"> MLL in the Mpumalanga province</w:t>
      </w:r>
      <w:r w:rsidR="003F1A9A">
        <w:rPr>
          <w:rFonts w:cstheme="minorHAnsi"/>
        </w:rPr>
        <w:t>,</w:t>
      </w:r>
      <w:r w:rsidR="00EB7096" w:rsidRPr="00B6030D">
        <w:rPr>
          <w:rFonts w:cstheme="minorHAnsi"/>
        </w:rPr>
        <w:t xml:space="preserve"> the Grasslands MLL</w:t>
      </w:r>
      <w:r w:rsidR="003F1A9A">
        <w:rPr>
          <w:rFonts w:cstheme="minorHAnsi"/>
        </w:rPr>
        <w:t>,</w:t>
      </w:r>
      <w:r w:rsidR="00EB7096" w:rsidRPr="00B6030D">
        <w:rPr>
          <w:rFonts w:cstheme="minorHAnsi"/>
        </w:rPr>
        <w:t xml:space="preserve"> and</w:t>
      </w:r>
      <w:r w:rsidR="003F1A9A">
        <w:rPr>
          <w:rFonts w:cstheme="minorHAnsi"/>
        </w:rPr>
        <w:t xml:space="preserve"> the</w:t>
      </w:r>
      <w:r w:rsidR="00EB7096" w:rsidRPr="00B6030D">
        <w:rPr>
          <w:rFonts w:cstheme="minorHAnsi"/>
        </w:rPr>
        <w:t xml:space="preserve"> Greater Addo MLL, both found largely in the Eastern Cape province. This section provides baseline data for these three MLLs, focusing on environmental and socio-economic parameters.   </w:t>
      </w:r>
    </w:p>
    <w:p w14:paraId="476E1B67" w14:textId="77777777" w:rsidR="00EB7096" w:rsidRPr="00B6030D" w:rsidRDefault="003F1A9A" w:rsidP="000C52CF">
      <w:pPr>
        <w:pStyle w:val="ListParagraph"/>
        <w:numPr>
          <w:ilvl w:val="0"/>
          <w:numId w:val="36"/>
        </w:numPr>
        <w:jc w:val="both"/>
        <w:rPr>
          <w:rFonts w:cstheme="minorHAnsi"/>
          <w:b/>
          <w:bCs/>
        </w:rPr>
      </w:pPr>
      <w:r>
        <w:rPr>
          <w:rFonts w:cstheme="minorHAnsi"/>
          <w:b/>
          <w:bCs/>
        </w:rPr>
        <w:t>Greater Kruger (</w:t>
      </w:r>
      <w:r w:rsidR="00EB7096" w:rsidRPr="00B6030D">
        <w:rPr>
          <w:rFonts w:cstheme="minorHAnsi"/>
          <w:b/>
          <w:bCs/>
        </w:rPr>
        <w:t>Barberton-Makhonjwa</w:t>
      </w:r>
      <w:r>
        <w:rPr>
          <w:rFonts w:cstheme="minorHAnsi"/>
          <w:b/>
          <w:bCs/>
        </w:rPr>
        <w:t>)</w:t>
      </w:r>
      <w:r w:rsidR="00EB7096" w:rsidRPr="00B6030D">
        <w:rPr>
          <w:rFonts w:cstheme="minorHAnsi"/>
          <w:b/>
          <w:bCs/>
        </w:rPr>
        <w:t xml:space="preserve"> Mega Living Landscape</w:t>
      </w:r>
    </w:p>
    <w:p w14:paraId="661E1E19" w14:textId="77777777" w:rsidR="003C39B7" w:rsidRPr="00B6030D" w:rsidRDefault="00EB7096" w:rsidP="000C52CF">
      <w:pPr>
        <w:jc w:val="both"/>
        <w:rPr>
          <w:rFonts w:cstheme="minorHAnsi"/>
        </w:rPr>
      </w:pPr>
      <w:r w:rsidRPr="00B6030D">
        <w:rPr>
          <w:rFonts w:cstheme="minorHAnsi"/>
        </w:rPr>
        <w:t xml:space="preserve">The </w:t>
      </w:r>
      <w:r w:rsidR="00EF0A9D">
        <w:rPr>
          <w:rFonts w:cstheme="minorHAnsi"/>
        </w:rPr>
        <w:t>Greater Kruger (</w:t>
      </w:r>
      <w:r w:rsidRPr="00B6030D">
        <w:rPr>
          <w:rFonts w:cstheme="minorHAnsi"/>
        </w:rPr>
        <w:t>Barberton-Makhonjwa</w:t>
      </w:r>
      <w:r w:rsidR="00EF0A9D">
        <w:rPr>
          <w:rFonts w:cstheme="minorHAnsi"/>
        </w:rPr>
        <w:t xml:space="preserve">) </w:t>
      </w:r>
      <w:r w:rsidRPr="00B6030D">
        <w:rPr>
          <w:rFonts w:cstheme="minorHAnsi"/>
        </w:rPr>
        <w:t>MLL is in the Mpumalanga Province, bordering Eswatini.  The MLL includes several declared protected areas, including a world heritage site and three Centres of Floral Endemism.</w:t>
      </w:r>
      <w:r w:rsidR="00002693" w:rsidRPr="00B6030D">
        <w:rPr>
          <w:rFonts w:cstheme="minorHAnsi"/>
        </w:rPr>
        <w:t xml:space="preserve"> </w:t>
      </w:r>
      <w:bookmarkStart w:id="31" w:name="_Toc491460858"/>
      <w:r w:rsidR="00EF0A9D">
        <w:rPr>
          <w:rFonts w:cstheme="minorHAnsi"/>
        </w:rPr>
        <w:t>The f</w:t>
      </w:r>
      <w:r w:rsidR="003C39B7" w:rsidRPr="00B6030D">
        <w:rPr>
          <w:rFonts w:cstheme="minorHAnsi"/>
          <w:b/>
          <w:bCs/>
        </w:rPr>
        <w:t>ocal areas</w:t>
      </w:r>
      <w:r w:rsidR="00E63507" w:rsidRPr="00B6030D">
        <w:rPr>
          <w:rFonts w:cstheme="minorHAnsi"/>
          <w:b/>
          <w:bCs/>
        </w:rPr>
        <w:t xml:space="preserve"> for implementation</w:t>
      </w:r>
      <w:r w:rsidR="00BB7589" w:rsidRPr="00B6030D">
        <w:rPr>
          <w:rFonts w:cstheme="minorHAnsi"/>
          <w:b/>
          <w:bCs/>
        </w:rPr>
        <w:t xml:space="preserve"> </w:t>
      </w:r>
      <w:r w:rsidR="00BB7589" w:rsidRPr="00B6030D">
        <w:rPr>
          <w:rFonts w:cstheme="minorHAnsi"/>
        </w:rPr>
        <w:t xml:space="preserve">are as per </w:t>
      </w:r>
      <w:r w:rsidR="00EF0A9D">
        <w:rPr>
          <w:rFonts w:cstheme="minorHAnsi"/>
        </w:rPr>
        <w:t>Figure</w:t>
      </w:r>
      <w:r w:rsidR="00BB7589" w:rsidRPr="00B6030D">
        <w:rPr>
          <w:rFonts w:cstheme="minorHAnsi"/>
        </w:rPr>
        <w:t xml:space="preserve"> 2 below:</w:t>
      </w:r>
      <w:r w:rsidR="00BB7589" w:rsidRPr="00B6030D">
        <w:rPr>
          <w:rFonts w:cstheme="minorHAnsi"/>
          <w:b/>
          <w:bCs/>
        </w:rPr>
        <w:t xml:space="preserve"> </w:t>
      </w:r>
      <w:r w:rsidR="00BA3121" w:rsidRPr="00B6030D">
        <w:rPr>
          <w:rFonts w:cstheme="minorHAnsi"/>
          <w:b/>
          <w:bCs/>
        </w:rPr>
        <w:t xml:space="preserve"> </w:t>
      </w:r>
    </w:p>
    <w:p w14:paraId="2C75A390" w14:textId="77777777" w:rsidR="006074F5" w:rsidRPr="00B6030D" w:rsidRDefault="00080562" w:rsidP="00B71FAA">
      <w:pPr>
        <w:pStyle w:val="ListParagraph"/>
        <w:ind w:left="709"/>
        <w:jc w:val="center"/>
        <w:rPr>
          <w:rFonts w:cstheme="minorHAnsi"/>
        </w:rPr>
      </w:pPr>
      <w:r w:rsidRPr="00B6030D">
        <w:rPr>
          <w:rFonts w:cstheme="minorHAnsi"/>
          <w:noProof/>
          <w14:ligatures w14:val="standardContextual"/>
        </w:rPr>
        <w:drawing>
          <wp:inline distT="0" distB="0" distL="0" distR="0" wp14:anchorId="3BA65A30" wp14:editId="77DEACDD">
            <wp:extent cx="3241222" cy="2190090"/>
            <wp:effectExtent l="19050" t="19050" r="16510" b="20320"/>
            <wp:docPr id="1155853167" name="Picture 6" descr="A map of land with green and orange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53167" name="Picture 6" descr="A map of land with green and orange area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84755" cy="2219505"/>
                    </a:xfrm>
                    <a:prstGeom prst="rect">
                      <a:avLst/>
                    </a:prstGeom>
                    <a:ln>
                      <a:solidFill>
                        <a:schemeClr val="tx1"/>
                      </a:solidFill>
                    </a:ln>
                  </pic:spPr>
                </pic:pic>
              </a:graphicData>
            </a:graphic>
          </wp:inline>
        </w:drawing>
      </w:r>
    </w:p>
    <w:p w14:paraId="3810962B" w14:textId="77777777" w:rsidR="006074F5" w:rsidRPr="00B71FAA" w:rsidRDefault="00B71FAA" w:rsidP="008A337A">
      <w:pPr>
        <w:jc w:val="both"/>
        <w:rPr>
          <w:rFonts w:cstheme="minorHAnsi"/>
        </w:rPr>
      </w:pPr>
      <w:r>
        <w:rPr>
          <w:rFonts w:cstheme="minorHAnsi"/>
          <w:sz w:val="20"/>
          <w:szCs w:val="20"/>
        </w:rPr>
        <w:t xml:space="preserve">                                                        </w:t>
      </w:r>
      <w:r w:rsidR="00002693" w:rsidRPr="00B71FAA">
        <w:rPr>
          <w:rFonts w:cstheme="minorHAnsi"/>
        </w:rPr>
        <w:t xml:space="preserve">Fig </w:t>
      </w:r>
      <w:r w:rsidR="004114FE" w:rsidRPr="00B71FAA">
        <w:rPr>
          <w:rFonts w:cstheme="minorHAnsi"/>
        </w:rPr>
        <w:t>2:</w:t>
      </w:r>
      <w:r w:rsidR="00EF0A9D" w:rsidRPr="00B71FAA">
        <w:rPr>
          <w:rFonts w:cstheme="minorHAnsi"/>
        </w:rPr>
        <w:t xml:space="preserve">  Greater Kruger </w:t>
      </w:r>
      <w:r w:rsidRPr="00B71FAA">
        <w:rPr>
          <w:rFonts w:cstheme="minorHAnsi"/>
        </w:rPr>
        <w:t>(Barberton</w:t>
      </w:r>
      <w:r w:rsidR="00002693" w:rsidRPr="00B71FAA">
        <w:rPr>
          <w:rFonts w:cstheme="minorHAnsi"/>
        </w:rPr>
        <w:t>-Makhonjwa</w:t>
      </w:r>
      <w:r w:rsidR="00EF0A9D" w:rsidRPr="00B71FAA">
        <w:rPr>
          <w:rFonts w:cstheme="minorHAnsi"/>
        </w:rPr>
        <w:t xml:space="preserve">) </w:t>
      </w:r>
      <w:r w:rsidR="00002693" w:rsidRPr="00B71FAA">
        <w:rPr>
          <w:rFonts w:cstheme="minorHAnsi"/>
        </w:rPr>
        <w:t>MLL</w:t>
      </w:r>
    </w:p>
    <w:p w14:paraId="6F5DB4B4" w14:textId="77777777" w:rsidR="002250AB" w:rsidRPr="004114FE" w:rsidRDefault="002250AB" w:rsidP="008A337A">
      <w:pPr>
        <w:jc w:val="both"/>
        <w:rPr>
          <w:rFonts w:cstheme="minorHAnsi"/>
          <w:b/>
          <w:bCs/>
        </w:rPr>
      </w:pPr>
      <w:r w:rsidRPr="004114FE">
        <w:rPr>
          <w:rFonts w:cstheme="minorHAnsi"/>
          <w:b/>
          <w:bCs/>
        </w:rPr>
        <w:t>Biophysical context</w:t>
      </w:r>
    </w:p>
    <w:p w14:paraId="78EA495C" w14:textId="77777777" w:rsidR="002250AB" w:rsidRPr="004114FE" w:rsidRDefault="002250AB" w:rsidP="008A337A">
      <w:pPr>
        <w:jc w:val="both"/>
        <w:rPr>
          <w:rFonts w:cstheme="minorHAnsi"/>
        </w:rPr>
      </w:pPr>
      <w:r w:rsidRPr="004114FE">
        <w:rPr>
          <w:rFonts w:cstheme="minorHAnsi"/>
          <w:b/>
          <w:bCs/>
        </w:rPr>
        <w:t>Biodiversity:</w:t>
      </w:r>
      <w:r w:rsidRPr="004114FE">
        <w:rPr>
          <w:rFonts w:cstheme="minorHAnsi"/>
        </w:rPr>
        <w:t xml:space="preserve"> According to Mucina and Rutherford (2012)</w:t>
      </w:r>
      <w:r w:rsidR="004114FE" w:rsidRPr="004114FE">
        <w:rPr>
          <w:rFonts w:cstheme="minorHAnsi"/>
        </w:rPr>
        <w:t>, three different biomes are</w:t>
      </w:r>
      <w:r w:rsidRPr="004114FE">
        <w:rPr>
          <w:rFonts w:cstheme="minorHAnsi"/>
        </w:rPr>
        <w:t xml:space="preserve"> represented in the </w:t>
      </w:r>
      <w:r w:rsidR="004114FE" w:rsidRPr="004114FE">
        <w:rPr>
          <w:rFonts w:cstheme="minorHAnsi"/>
        </w:rPr>
        <w:t>Greater Kruger (</w:t>
      </w:r>
      <w:r w:rsidRPr="004114FE">
        <w:rPr>
          <w:rFonts w:cstheme="minorHAnsi"/>
        </w:rPr>
        <w:t>Barberton-Makhonjwa</w:t>
      </w:r>
      <w:r w:rsidR="004114FE" w:rsidRPr="004114FE">
        <w:rPr>
          <w:rFonts w:cstheme="minorHAnsi"/>
        </w:rPr>
        <w:t>)</w:t>
      </w:r>
      <w:r w:rsidRPr="004114FE">
        <w:rPr>
          <w:rFonts w:cstheme="minorHAnsi"/>
        </w:rPr>
        <w:t xml:space="preserve"> MLL (grassland, savanna and forest) and an array of vegetation types. Three centres of floral endemism occur partially within the</w:t>
      </w:r>
      <w:r w:rsidR="004114FE">
        <w:rPr>
          <w:rFonts w:cstheme="minorHAnsi"/>
        </w:rPr>
        <w:t xml:space="preserve"> Greater Kruger (</w:t>
      </w:r>
      <w:r w:rsidRPr="004114FE">
        <w:rPr>
          <w:rFonts w:cstheme="minorHAnsi"/>
        </w:rPr>
        <w:t>Barberton-</w:t>
      </w:r>
      <w:r w:rsidR="004114FE" w:rsidRPr="004114FE">
        <w:rPr>
          <w:rFonts w:cstheme="minorHAnsi"/>
        </w:rPr>
        <w:t>Makhonjwa) Mega</w:t>
      </w:r>
      <w:r w:rsidRPr="004114FE">
        <w:rPr>
          <w:rFonts w:cstheme="minorHAnsi"/>
        </w:rPr>
        <w:t xml:space="preserve"> Living Landscape: </w:t>
      </w:r>
    </w:p>
    <w:p w14:paraId="4F0D44E2" w14:textId="77777777" w:rsidR="002250AB" w:rsidRPr="004114FE" w:rsidRDefault="002250AB" w:rsidP="008A337A">
      <w:pPr>
        <w:jc w:val="both"/>
        <w:rPr>
          <w:rFonts w:cstheme="minorHAnsi"/>
        </w:rPr>
      </w:pPr>
      <w:r w:rsidRPr="004114FE">
        <w:rPr>
          <w:rFonts w:cstheme="minorHAnsi"/>
        </w:rPr>
        <w:t xml:space="preserve">The </w:t>
      </w:r>
      <w:r w:rsidRPr="004114FE">
        <w:rPr>
          <w:rFonts w:cstheme="minorHAnsi"/>
          <w:u w:val="single"/>
        </w:rPr>
        <w:t>Barberton Centre of Plant Endemism</w:t>
      </w:r>
      <w:r w:rsidRPr="004114FE">
        <w:rPr>
          <w:rFonts w:cstheme="minorHAnsi"/>
        </w:rPr>
        <w:t xml:space="preserve"> </w:t>
      </w:r>
      <w:r w:rsidR="004114FE">
        <w:rPr>
          <w:rFonts w:cstheme="minorHAnsi"/>
        </w:rPr>
        <w:t>results from</w:t>
      </w:r>
      <w:r w:rsidRPr="004114FE">
        <w:rPr>
          <w:rFonts w:cstheme="minorHAnsi"/>
        </w:rPr>
        <w:t xml:space="preserve"> the surface</w:t>
      </w:r>
      <w:r w:rsidR="004114FE">
        <w:rPr>
          <w:rFonts w:cstheme="minorHAnsi"/>
        </w:rPr>
        <w:t xml:space="preserve"> </w:t>
      </w:r>
      <w:r w:rsidRPr="004114FE">
        <w:rPr>
          <w:rFonts w:cstheme="minorHAnsi"/>
        </w:rPr>
        <w:t>outcrops of volcanic sedimentary rocks belonging to the Barberton Supergroup. Outcrops of serpentinite occur throughout the centre of endemism, and these rocks give rise to soils with unusually high magnesium: calcium ratios. These soils</w:t>
      </w:r>
      <w:r w:rsidR="004114FE">
        <w:rPr>
          <w:rFonts w:cstheme="minorHAnsi"/>
        </w:rPr>
        <w:t xml:space="preserve"> and</w:t>
      </w:r>
      <w:r w:rsidRPr="004114FE">
        <w:rPr>
          <w:rFonts w:cstheme="minorHAnsi"/>
        </w:rPr>
        <w:t xml:space="preserve"> those derived from ultramafic rocks are also associated with high concentrations of heavy metals, potentially toxic to plants. At least 30 plant species of the </w:t>
      </w:r>
      <w:r w:rsidR="004114FE" w:rsidRPr="004114FE">
        <w:rPr>
          <w:rFonts w:cstheme="minorHAnsi"/>
        </w:rPr>
        <w:t>cent</w:t>
      </w:r>
      <w:r w:rsidR="004114FE">
        <w:rPr>
          <w:rFonts w:cstheme="minorHAnsi"/>
        </w:rPr>
        <w:t>re</w:t>
      </w:r>
      <w:r w:rsidRPr="004114FE">
        <w:rPr>
          <w:rFonts w:cstheme="minorHAnsi"/>
        </w:rPr>
        <w:t xml:space="preserve"> of endemism are edaphic (influenced by soil) specialists adapted to the serpentine soils.</w:t>
      </w:r>
    </w:p>
    <w:p w14:paraId="4B1872AF" w14:textId="77777777" w:rsidR="002250AB" w:rsidRPr="00B6030D" w:rsidRDefault="002250AB" w:rsidP="008A337A">
      <w:pPr>
        <w:jc w:val="both"/>
        <w:rPr>
          <w:rFonts w:cstheme="minorHAnsi"/>
        </w:rPr>
      </w:pPr>
      <w:r w:rsidRPr="004114FE">
        <w:rPr>
          <w:rFonts w:cstheme="minorHAnsi"/>
        </w:rPr>
        <w:t xml:space="preserve">The </w:t>
      </w:r>
      <w:r w:rsidRPr="004114FE">
        <w:rPr>
          <w:rFonts w:cstheme="minorHAnsi"/>
          <w:u w:val="single"/>
        </w:rPr>
        <w:t>Lydenburg Centre of Plant Endemism.</w:t>
      </w:r>
      <w:r w:rsidRPr="004114FE">
        <w:rPr>
          <w:rFonts w:cstheme="minorHAnsi"/>
        </w:rPr>
        <w:t xml:space="preserve"> According to Lotter (2020)</w:t>
      </w:r>
      <w:r w:rsidR="004114FE">
        <w:rPr>
          <w:rFonts w:cstheme="minorHAnsi"/>
        </w:rPr>
        <w:t>,</w:t>
      </w:r>
      <w:r w:rsidRPr="004114FE">
        <w:rPr>
          <w:rFonts w:cstheme="minorHAnsi"/>
        </w:rPr>
        <w:t xml:space="preserve"> floristic analysis of the vegetation along the Mpumalanga escarpment supports the recognition of a new centre of plant endemism, the </w:t>
      </w:r>
      <w:r w:rsidRPr="004114FE">
        <w:rPr>
          <w:rFonts w:cstheme="minorHAnsi"/>
        </w:rPr>
        <w:lastRenderedPageBreak/>
        <w:t>Lydenburg Centre</w:t>
      </w:r>
      <w:r w:rsidR="004114FE">
        <w:rPr>
          <w:rFonts w:cstheme="minorHAnsi"/>
        </w:rPr>
        <w:t>.</w:t>
      </w:r>
      <w:r w:rsidRPr="004114FE">
        <w:rPr>
          <w:rFonts w:cstheme="minorHAnsi"/>
        </w:rPr>
        <w:t xml:space="preserve"> </w:t>
      </w:r>
      <w:r w:rsidR="004114FE">
        <w:rPr>
          <w:rFonts w:cstheme="minorHAnsi"/>
        </w:rPr>
        <w:t>T</w:t>
      </w:r>
      <w:r w:rsidRPr="004114FE">
        <w:rPr>
          <w:rFonts w:cstheme="minorHAnsi"/>
        </w:rPr>
        <w:t>wo subcentres of plant endemism, the Long Tom Pass</w:t>
      </w:r>
      <w:r w:rsidRPr="00B6030D">
        <w:rPr>
          <w:rFonts w:cstheme="minorHAnsi"/>
        </w:rPr>
        <w:t xml:space="preserve"> Subcentre and the Steenkampsberg </w:t>
      </w:r>
      <w:r w:rsidR="004114FE">
        <w:rPr>
          <w:rFonts w:cstheme="minorHAnsi"/>
        </w:rPr>
        <w:t>Subcentre, have been proposed</w:t>
      </w:r>
      <w:r w:rsidRPr="00B6030D">
        <w:rPr>
          <w:rFonts w:cstheme="minorHAnsi"/>
        </w:rPr>
        <w:t>. The Steenkampsberg subcentre has at least 15 endemic taxa.</w:t>
      </w:r>
    </w:p>
    <w:p w14:paraId="03F48296" w14:textId="77777777" w:rsidR="002250AB" w:rsidRPr="00B6030D" w:rsidRDefault="002250AB" w:rsidP="008A337A">
      <w:pPr>
        <w:jc w:val="both"/>
        <w:rPr>
          <w:rFonts w:cstheme="minorHAnsi"/>
        </w:rPr>
      </w:pPr>
      <w:r w:rsidRPr="00B6030D">
        <w:rPr>
          <w:rFonts w:cstheme="minorHAnsi"/>
        </w:rPr>
        <w:t xml:space="preserve">The </w:t>
      </w:r>
      <w:r w:rsidRPr="00B6030D">
        <w:rPr>
          <w:rFonts w:cstheme="minorHAnsi"/>
          <w:u w:val="single"/>
        </w:rPr>
        <w:t>Wolkberg Centre of Plant Endemism</w:t>
      </w:r>
      <w:r w:rsidRPr="00B6030D">
        <w:rPr>
          <w:rFonts w:cstheme="minorHAnsi"/>
        </w:rPr>
        <w:t xml:space="preserve"> has at least 81 species and infraspecific taxa that are endemic or near-endemic to the quartzitic and related rock types of the Black Reef Quartzite Formation, Wolkberg Group and Timeball Hill Formation (c. 3880 km2) and a total of 32 species were recorded as endemic or near-endemic to the dolomitic Chuniespoort Formation (c. 2100km2). </w:t>
      </w:r>
    </w:p>
    <w:p w14:paraId="56427441" w14:textId="77777777" w:rsidR="002250AB" w:rsidRPr="00B6030D" w:rsidRDefault="004114FE" w:rsidP="008A337A">
      <w:pPr>
        <w:jc w:val="both"/>
        <w:rPr>
          <w:rFonts w:cstheme="minorHAnsi"/>
        </w:rPr>
      </w:pPr>
      <w:r>
        <w:rPr>
          <w:rFonts w:cstheme="minorHAnsi"/>
        </w:rPr>
        <w:t>According</w:t>
      </w:r>
      <w:r w:rsidR="002250AB" w:rsidRPr="00B6030D">
        <w:rPr>
          <w:rFonts w:cstheme="minorHAnsi"/>
        </w:rPr>
        <w:t xml:space="preserve"> </w:t>
      </w:r>
      <w:r>
        <w:rPr>
          <w:rFonts w:cstheme="minorHAnsi"/>
        </w:rPr>
        <w:t>to</w:t>
      </w:r>
      <w:r w:rsidR="002250AB" w:rsidRPr="00B6030D">
        <w:rPr>
          <w:rFonts w:cstheme="minorHAnsi"/>
        </w:rPr>
        <w:t xml:space="preserve"> the Mpumalanga Biodiversity Sector Plan (MBSP), which sets out the </w:t>
      </w:r>
      <w:r>
        <w:rPr>
          <w:rFonts w:cstheme="minorHAnsi"/>
        </w:rPr>
        <w:t>province's</w:t>
      </w:r>
      <w:r w:rsidR="002250AB" w:rsidRPr="00B6030D">
        <w:rPr>
          <w:rFonts w:cstheme="minorHAnsi"/>
        </w:rPr>
        <w:t xml:space="preserve"> </w:t>
      </w:r>
      <w:r>
        <w:rPr>
          <w:rFonts w:cstheme="minorHAnsi"/>
        </w:rPr>
        <w:t>biodiversity</w:t>
      </w:r>
      <w:r w:rsidR="002250AB" w:rsidRPr="00B6030D">
        <w:rPr>
          <w:rFonts w:cstheme="minorHAnsi"/>
        </w:rPr>
        <w:t xml:space="preserve"> </w:t>
      </w:r>
      <w:r>
        <w:rPr>
          <w:rFonts w:cstheme="minorHAnsi"/>
        </w:rPr>
        <w:t>properties,</w:t>
      </w:r>
      <w:r w:rsidR="002250AB" w:rsidRPr="00B6030D">
        <w:rPr>
          <w:rFonts w:cstheme="minorHAnsi"/>
        </w:rPr>
        <w:t xml:space="preserve"> considerable areas within the </w:t>
      </w:r>
      <w:r>
        <w:rPr>
          <w:rFonts w:cstheme="minorHAnsi"/>
        </w:rPr>
        <w:t>Greater Kruger (</w:t>
      </w:r>
      <w:r w:rsidR="002250AB" w:rsidRPr="00B6030D">
        <w:rPr>
          <w:rFonts w:cstheme="minorHAnsi"/>
        </w:rPr>
        <w:t>Barberton-Makhonjwa</w:t>
      </w:r>
      <w:r>
        <w:rPr>
          <w:rFonts w:cstheme="minorHAnsi"/>
        </w:rPr>
        <w:t>)</w:t>
      </w:r>
      <w:r w:rsidR="002250AB" w:rsidRPr="00B6030D">
        <w:rPr>
          <w:rFonts w:cstheme="minorHAnsi"/>
        </w:rPr>
        <w:t xml:space="preserve"> Mega Living Landscape are classified as Critical Biodiversity Areas (CBAs)</w:t>
      </w:r>
      <w:r>
        <w:rPr>
          <w:rFonts w:cstheme="minorHAnsi"/>
        </w:rPr>
        <w:t>. These areas</w:t>
      </w:r>
      <w:r w:rsidR="002250AB" w:rsidRPr="00B6030D">
        <w:rPr>
          <w:rFonts w:cstheme="minorHAnsi"/>
        </w:rPr>
        <w:t xml:space="preserve"> </w:t>
      </w:r>
      <w:r>
        <w:rPr>
          <w:rFonts w:cstheme="minorHAnsi"/>
        </w:rPr>
        <w:t>are located primari</w:t>
      </w:r>
      <w:r w:rsidR="002250AB" w:rsidRPr="00B6030D">
        <w:rPr>
          <w:rFonts w:cstheme="minorHAnsi"/>
        </w:rPr>
        <w:t>ly around Barberton and Mthethomusha Nature Reserves and scattered throughout the western part of the MLL. Critical Biodiversity Areas are considered irreplaceable, meaning that their loss through habitat transformation or degradation cannot be compensated for through the protection of another area of habitat.</w:t>
      </w:r>
    </w:p>
    <w:p w14:paraId="4E72D18E" w14:textId="77777777" w:rsidR="002250AB" w:rsidRPr="00B6030D" w:rsidRDefault="002250AB" w:rsidP="008A337A">
      <w:pPr>
        <w:jc w:val="both"/>
        <w:rPr>
          <w:rFonts w:cstheme="minorHAnsi"/>
        </w:rPr>
      </w:pPr>
      <w:r w:rsidRPr="00B6030D">
        <w:rPr>
          <w:rFonts w:cstheme="minorHAnsi"/>
        </w:rPr>
        <w:t>The MBSP also provides for Ecological Support Areas (ESAs), which are buffer areas around existing declared protected areas, including Barberton Nature Reserve and Songimvelo Game Reserve. These buffer areas are likely to include key focal areas for protected area expansion and the creation of conservation</w:t>
      </w:r>
      <w:r w:rsidR="004114FE">
        <w:rPr>
          <w:rFonts w:cstheme="minorHAnsi"/>
        </w:rPr>
        <w:t>-</w:t>
      </w:r>
      <w:r w:rsidRPr="00B6030D">
        <w:rPr>
          <w:rFonts w:cstheme="minorHAnsi"/>
        </w:rPr>
        <w:t>compatible land uses within the Mega Living Landscape.</w:t>
      </w:r>
    </w:p>
    <w:p w14:paraId="25DE1CAA" w14:textId="77777777" w:rsidR="002250AB" w:rsidRPr="00B6030D" w:rsidRDefault="004114FE" w:rsidP="008A337A">
      <w:pPr>
        <w:jc w:val="both"/>
        <w:rPr>
          <w:rFonts w:cstheme="minorHAnsi"/>
        </w:rPr>
      </w:pPr>
      <w:r>
        <w:rPr>
          <w:rFonts w:cstheme="minorHAnsi"/>
        </w:rPr>
        <w:t>Regarding</w:t>
      </w:r>
      <w:r w:rsidR="002250AB" w:rsidRPr="00B6030D">
        <w:rPr>
          <w:rFonts w:cstheme="minorHAnsi"/>
        </w:rPr>
        <w:t xml:space="preserve"> freshwater biodiversity, there are relatively </w:t>
      </w:r>
      <w:r>
        <w:rPr>
          <w:rFonts w:cstheme="minorHAnsi"/>
        </w:rPr>
        <w:t>few</w:t>
      </w:r>
      <w:r w:rsidR="002250AB" w:rsidRPr="00B6030D">
        <w:rPr>
          <w:rFonts w:cstheme="minorHAnsi"/>
        </w:rPr>
        <w:t xml:space="preserve"> freshwater CBAs within the</w:t>
      </w:r>
      <w:r>
        <w:rPr>
          <w:rFonts w:cstheme="minorHAnsi"/>
        </w:rPr>
        <w:t xml:space="preserve"> Greater Kruger (</w:t>
      </w:r>
      <w:r w:rsidR="002250AB" w:rsidRPr="00B6030D">
        <w:rPr>
          <w:rFonts w:cstheme="minorHAnsi"/>
        </w:rPr>
        <w:t>Barberton-Makhonjwa</w:t>
      </w:r>
      <w:r>
        <w:rPr>
          <w:rFonts w:cstheme="minorHAnsi"/>
        </w:rPr>
        <w:t>)</w:t>
      </w:r>
      <w:r w:rsidR="002250AB" w:rsidRPr="00B6030D">
        <w:rPr>
          <w:rFonts w:cstheme="minorHAnsi"/>
        </w:rPr>
        <w:t xml:space="preserve"> Mega Living Landscape</w:t>
      </w:r>
      <w:r>
        <w:rPr>
          <w:rFonts w:cstheme="minorHAnsi"/>
        </w:rPr>
        <w:t>.</w:t>
      </w:r>
      <w:r w:rsidR="002250AB" w:rsidRPr="00B6030D">
        <w:rPr>
          <w:rFonts w:cstheme="minorHAnsi"/>
        </w:rPr>
        <w:t xml:space="preserve"> </w:t>
      </w:r>
      <w:r>
        <w:rPr>
          <w:rFonts w:cstheme="minorHAnsi"/>
        </w:rPr>
        <w:t>S</w:t>
      </w:r>
      <w:r w:rsidR="002250AB" w:rsidRPr="00B6030D">
        <w:rPr>
          <w:rFonts w:cstheme="minorHAnsi"/>
        </w:rPr>
        <w:t>ome areas</w:t>
      </w:r>
      <w:r>
        <w:rPr>
          <w:rFonts w:cstheme="minorHAnsi"/>
        </w:rPr>
        <w:t xml:space="preserve"> are</w:t>
      </w:r>
      <w:r w:rsidR="002250AB" w:rsidRPr="00B6030D">
        <w:rPr>
          <w:rFonts w:cstheme="minorHAnsi"/>
        </w:rPr>
        <w:t xml:space="preserve"> classified within the southwestern part of the Mega Living Landscape</w:t>
      </w:r>
      <w:r>
        <w:rPr>
          <w:rFonts w:cstheme="minorHAnsi"/>
        </w:rPr>
        <w:t>,</w:t>
      </w:r>
      <w:r w:rsidR="002250AB" w:rsidRPr="00B6030D">
        <w:rPr>
          <w:rFonts w:cstheme="minorHAnsi"/>
        </w:rPr>
        <w:t xml:space="preserve"> but considerable areas are classified as ESAs.</w:t>
      </w:r>
    </w:p>
    <w:p w14:paraId="54FE64B2" w14:textId="77777777" w:rsidR="008E1C60" w:rsidRPr="00B6030D" w:rsidRDefault="004114FE" w:rsidP="008A337A">
      <w:pPr>
        <w:jc w:val="both"/>
        <w:rPr>
          <w:rFonts w:cstheme="minorHAnsi"/>
        </w:rPr>
      </w:pPr>
      <w:r>
        <w:rPr>
          <w:rFonts w:cstheme="minorHAnsi"/>
        </w:rPr>
        <w:t>Several threatened ecosystems within the Greater Kruger (Barberton-Makhonjwa) MLL</w:t>
      </w:r>
      <w:r w:rsidR="002250AB" w:rsidRPr="00B6030D">
        <w:rPr>
          <w:rFonts w:cstheme="minorHAnsi"/>
        </w:rPr>
        <w:t xml:space="preserve"> are classified as Endangered according to the Revised National List of Ecosystems Threatened and in Need of Protection (2022). No Critically Endangered or Vulnerable ecosystems have been identified in the MLL. Threatened ecosystems are listed in Section 52 of the National Environmental Management: Biodiversity Act, 2004 (Act No. 10 of 2004 - NEMBA).</w:t>
      </w:r>
    </w:p>
    <w:p w14:paraId="3E69F0AF" w14:textId="77777777" w:rsidR="00CC0FC9" w:rsidRPr="00B6030D" w:rsidRDefault="00CC0FC9" w:rsidP="008A337A">
      <w:pPr>
        <w:jc w:val="both"/>
        <w:rPr>
          <w:rFonts w:cstheme="minorHAnsi"/>
        </w:rPr>
      </w:pPr>
      <w:r w:rsidRPr="00B6030D">
        <w:rPr>
          <w:rFonts w:cstheme="minorHAnsi"/>
        </w:rPr>
        <w:t xml:space="preserve">According to the Register of Protected Areas of South Africa (www.dffeportal.environment.gov.za), there are a variety of declared protected areas (including forest reserves) within the </w:t>
      </w:r>
      <w:r w:rsidR="005620BE">
        <w:rPr>
          <w:rFonts w:cstheme="minorHAnsi"/>
        </w:rPr>
        <w:t>Greater Kruger (</w:t>
      </w:r>
      <w:r w:rsidRPr="00B6030D">
        <w:rPr>
          <w:rFonts w:cstheme="minorHAnsi"/>
        </w:rPr>
        <w:t>Barberton-Makhonjwa</w:t>
      </w:r>
      <w:r w:rsidR="005620BE">
        <w:rPr>
          <w:rFonts w:cstheme="minorHAnsi"/>
        </w:rPr>
        <w:t>)</w:t>
      </w:r>
      <w:r w:rsidRPr="00B6030D">
        <w:rPr>
          <w:rFonts w:cstheme="minorHAnsi"/>
        </w:rPr>
        <w:t xml:space="preserve"> Mega Living Landscape, declared on state and private land.</w:t>
      </w:r>
    </w:p>
    <w:p w14:paraId="01433242" w14:textId="77777777" w:rsidR="00CC0FC9" w:rsidRPr="00B6030D" w:rsidRDefault="00CC0FC9" w:rsidP="008A337A">
      <w:pPr>
        <w:jc w:val="both"/>
        <w:rPr>
          <w:rFonts w:cstheme="minorHAnsi"/>
        </w:rPr>
      </w:pPr>
      <w:r w:rsidRPr="00B6030D">
        <w:rPr>
          <w:rFonts w:cstheme="minorHAnsi"/>
          <w:b/>
          <w:bCs/>
        </w:rPr>
        <w:t>Climate:</w:t>
      </w:r>
      <w:r w:rsidRPr="00B6030D">
        <w:rPr>
          <w:rFonts w:cstheme="minorHAnsi"/>
        </w:rPr>
        <w:t xml:space="preserve"> The climate within the </w:t>
      </w:r>
      <w:r w:rsidR="001E1223">
        <w:rPr>
          <w:rFonts w:cstheme="minorHAnsi"/>
        </w:rPr>
        <w:t>Greater Kruger (</w:t>
      </w:r>
      <w:r w:rsidRPr="00B6030D">
        <w:rPr>
          <w:rFonts w:cstheme="minorHAnsi"/>
        </w:rPr>
        <w:t>Barberton-Makhonjwa</w:t>
      </w:r>
      <w:r w:rsidR="001E1223">
        <w:rPr>
          <w:rFonts w:cstheme="minorHAnsi"/>
        </w:rPr>
        <w:t>)</w:t>
      </w:r>
      <w:r w:rsidRPr="00B6030D">
        <w:rPr>
          <w:rFonts w:cstheme="minorHAnsi"/>
        </w:rPr>
        <w:t xml:space="preserve"> MLL varies considerably due to its high topography, altitude, slope and aspect</w:t>
      </w:r>
      <w:r w:rsidR="001E1223">
        <w:rPr>
          <w:rFonts w:cstheme="minorHAnsi"/>
        </w:rPr>
        <w:t xml:space="preserve"> variability</w:t>
      </w:r>
      <w:r w:rsidRPr="00B6030D">
        <w:rPr>
          <w:rFonts w:cstheme="minorHAnsi"/>
        </w:rPr>
        <w:t xml:space="preserve">. The Lowveld region south and west of the Kruger National Park is sub-tropical with warm temperatures and experiences high summer rainfall of approximately 620mm between September and March. The escarpment areas of the Highveld have a highly varied climate. They also experience summer rainfall </w:t>
      </w:r>
      <w:r w:rsidR="005620BE">
        <w:rPr>
          <w:rFonts w:cstheme="minorHAnsi"/>
        </w:rPr>
        <w:t>from</w:t>
      </w:r>
      <w:r w:rsidRPr="00B6030D">
        <w:rPr>
          <w:rFonts w:cstheme="minorHAnsi"/>
        </w:rPr>
        <w:t xml:space="preserve"> September to March with variable temperatures</w:t>
      </w:r>
      <w:r w:rsidR="005620BE">
        <w:rPr>
          <w:rFonts w:cstheme="minorHAnsi"/>
        </w:rPr>
        <w:t>,</w:t>
      </w:r>
      <w:r w:rsidRPr="00B6030D">
        <w:rPr>
          <w:rFonts w:cstheme="minorHAnsi"/>
        </w:rPr>
        <w:t xml:space="preserve"> although these areas are generally considerably cooler than the Lowveld. Temperatures </w:t>
      </w:r>
      <w:r w:rsidR="001E1223">
        <w:rPr>
          <w:rFonts w:cstheme="minorHAnsi"/>
        </w:rPr>
        <w:t>from</w:t>
      </w:r>
      <w:r w:rsidRPr="00B6030D">
        <w:rPr>
          <w:rFonts w:cstheme="minorHAnsi"/>
        </w:rPr>
        <w:t xml:space="preserve"> April to August are much cooler than in the Lowveld</w:t>
      </w:r>
      <w:r w:rsidR="001E1223">
        <w:rPr>
          <w:rFonts w:cstheme="minorHAnsi"/>
        </w:rPr>
        <w:t>,</w:t>
      </w:r>
      <w:r w:rsidRPr="00B6030D">
        <w:rPr>
          <w:rFonts w:cstheme="minorHAnsi"/>
        </w:rPr>
        <w:t xml:space="preserve"> with frequent frosts and early morning and late evening temperatures below freezing.</w:t>
      </w:r>
    </w:p>
    <w:p w14:paraId="09EBC8CD" w14:textId="77777777" w:rsidR="00CC0FC9" w:rsidRPr="00B6030D" w:rsidRDefault="00CC0FC9" w:rsidP="008A337A">
      <w:pPr>
        <w:jc w:val="both"/>
        <w:rPr>
          <w:rFonts w:cstheme="minorHAnsi"/>
        </w:rPr>
      </w:pPr>
      <w:r w:rsidRPr="00B6030D">
        <w:rPr>
          <w:rFonts w:cstheme="minorHAnsi"/>
          <w:b/>
          <w:bCs/>
        </w:rPr>
        <w:t>Topography:</w:t>
      </w:r>
      <w:r w:rsidRPr="00B6030D">
        <w:rPr>
          <w:rFonts w:cstheme="minorHAnsi"/>
        </w:rPr>
        <w:t xml:space="preserve"> The topography of the</w:t>
      </w:r>
      <w:r w:rsidR="001E1223">
        <w:rPr>
          <w:rFonts w:cstheme="minorHAnsi"/>
        </w:rPr>
        <w:t xml:space="preserve"> Greater Kruger (</w:t>
      </w:r>
      <w:r w:rsidR="001E1223" w:rsidRPr="00B6030D">
        <w:rPr>
          <w:rFonts w:cstheme="minorHAnsi"/>
        </w:rPr>
        <w:t>Barberton</w:t>
      </w:r>
      <w:r w:rsidRPr="00B6030D">
        <w:rPr>
          <w:rFonts w:cstheme="minorHAnsi"/>
        </w:rPr>
        <w:t>-Makhonjwa</w:t>
      </w:r>
      <w:r w:rsidR="001E1223">
        <w:rPr>
          <w:rFonts w:cstheme="minorHAnsi"/>
        </w:rPr>
        <w:t>)</w:t>
      </w:r>
      <w:r w:rsidRPr="00B6030D">
        <w:rPr>
          <w:rFonts w:cstheme="minorHAnsi"/>
        </w:rPr>
        <w:t xml:space="preserve"> MLL is highly variable, as it includes high-lying areas like the Mathonjwa Mountains and the Highveld escarpment areas in the west, which contrast with the much lower-lying Lowveld areas to the south and west of the Kruger National </w:t>
      </w:r>
      <w:r w:rsidRPr="00B6030D">
        <w:rPr>
          <w:rFonts w:cstheme="minorHAnsi"/>
        </w:rPr>
        <w:lastRenderedPageBreak/>
        <w:t>Park. The highest point in the MLL appears to be near to the source of the Crocodile River, where the altitude is 2,100 metres above sea level on the boundary of the MLL. In contrast, the altitude at the confluence of the Crocodile and Komati Rivers on the border between South Africa and Mozambique is only 140 metres above sea level. This constitutes an altitudinal variation of 1,960 metres, significant for numerous ecological reasons, including the ability to adapt to climate change.</w:t>
      </w:r>
    </w:p>
    <w:p w14:paraId="35830424" w14:textId="77777777" w:rsidR="0011097A" w:rsidRPr="00B6030D" w:rsidRDefault="00CC0FC9" w:rsidP="008A337A">
      <w:pPr>
        <w:jc w:val="both"/>
        <w:rPr>
          <w:rFonts w:cstheme="minorHAnsi"/>
        </w:rPr>
      </w:pPr>
      <w:r w:rsidRPr="00B6030D">
        <w:rPr>
          <w:rFonts w:cstheme="minorHAnsi"/>
          <w:b/>
          <w:bCs/>
        </w:rPr>
        <w:t xml:space="preserve">Geology: </w:t>
      </w:r>
      <w:r w:rsidRPr="00B6030D">
        <w:rPr>
          <w:rFonts w:cstheme="minorHAnsi"/>
        </w:rPr>
        <w:t>Due to the scale of the landscape, the geology across the</w:t>
      </w:r>
      <w:r w:rsidR="001E1223">
        <w:rPr>
          <w:rFonts w:cstheme="minorHAnsi"/>
        </w:rPr>
        <w:t xml:space="preserve"> Greater Kruger (</w:t>
      </w:r>
      <w:r w:rsidR="001E1223" w:rsidRPr="00B6030D">
        <w:rPr>
          <w:rFonts w:cstheme="minorHAnsi"/>
        </w:rPr>
        <w:t>Barberton</w:t>
      </w:r>
      <w:r w:rsidRPr="00B6030D">
        <w:rPr>
          <w:rFonts w:cstheme="minorHAnsi"/>
        </w:rPr>
        <w:t>-Makhonjwa</w:t>
      </w:r>
      <w:r w:rsidR="001E1223">
        <w:rPr>
          <w:rFonts w:cstheme="minorHAnsi"/>
        </w:rPr>
        <w:t>)</w:t>
      </w:r>
      <w:r w:rsidRPr="00B6030D">
        <w:rPr>
          <w:rFonts w:cstheme="minorHAnsi"/>
        </w:rPr>
        <w:t xml:space="preserve"> MLL is highly variable. The Barberton-Makhonjwa World Heritage Site falls within the MLL and was listed as </w:t>
      </w:r>
      <w:r w:rsidR="001E1223">
        <w:rPr>
          <w:rFonts w:cstheme="minorHAnsi"/>
        </w:rPr>
        <w:t xml:space="preserve">a </w:t>
      </w:r>
      <w:r w:rsidRPr="00B6030D">
        <w:rPr>
          <w:rFonts w:cstheme="minorHAnsi"/>
        </w:rPr>
        <w:t>World Heritage Site because of its geological values</w:t>
      </w:r>
      <w:r w:rsidR="001E1223">
        <w:rPr>
          <w:rFonts w:cstheme="minorHAnsi"/>
        </w:rPr>
        <w:t>. It</w:t>
      </w:r>
      <w:r w:rsidRPr="00B6030D">
        <w:rPr>
          <w:rFonts w:cstheme="minorHAnsi"/>
        </w:rPr>
        <w:t xml:space="preserve"> </w:t>
      </w:r>
      <w:r w:rsidR="001E1223">
        <w:rPr>
          <w:rFonts w:cstheme="minorHAnsi"/>
        </w:rPr>
        <w:t>is</w:t>
      </w:r>
      <w:r w:rsidRPr="00B6030D">
        <w:rPr>
          <w:rFonts w:cstheme="minorHAnsi"/>
        </w:rPr>
        <w:t xml:space="preserve"> world renowned for </w:t>
      </w:r>
      <w:r w:rsidR="001E1223">
        <w:rPr>
          <w:rFonts w:cstheme="minorHAnsi"/>
        </w:rPr>
        <w:t>its</w:t>
      </w:r>
      <w:r w:rsidRPr="00B6030D">
        <w:rPr>
          <w:rFonts w:cstheme="minorHAnsi"/>
        </w:rPr>
        <w:t xml:space="preserve"> oldest, best preserved</w:t>
      </w:r>
      <w:r w:rsidR="001E1223">
        <w:rPr>
          <w:rFonts w:cstheme="minorHAnsi"/>
        </w:rPr>
        <w:t>,</w:t>
      </w:r>
      <w:r w:rsidRPr="00B6030D">
        <w:rPr>
          <w:rFonts w:cstheme="minorHAnsi"/>
        </w:rPr>
        <w:t xml:space="preserve"> and exposed rock formations, dating back 3.5 billion years. The geological variation and associated soils of the World Heritage Site also significantly</w:t>
      </w:r>
      <w:r w:rsidR="001E1223">
        <w:rPr>
          <w:rFonts w:cstheme="minorHAnsi"/>
        </w:rPr>
        <w:t xml:space="preserve"> contribute</w:t>
      </w:r>
      <w:r w:rsidRPr="00B6030D">
        <w:rPr>
          <w:rFonts w:cstheme="minorHAnsi"/>
        </w:rPr>
        <w:t xml:space="preserve"> to the diversity of vegetation within the nature reserve.</w:t>
      </w:r>
      <w:r w:rsidR="0071271E" w:rsidRPr="00B6030D">
        <w:rPr>
          <w:rFonts w:cstheme="minorHAnsi"/>
        </w:rPr>
        <w:t xml:space="preserve"> </w:t>
      </w:r>
    </w:p>
    <w:p w14:paraId="7E42A9BC" w14:textId="77777777" w:rsidR="00583B4B" w:rsidRPr="00B6030D" w:rsidRDefault="00583B4B" w:rsidP="00B71FAA">
      <w:pPr>
        <w:rPr>
          <w:rFonts w:cstheme="minorHAnsi"/>
        </w:rPr>
      </w:pPr>
      <w:r w:rsidRPr="00B6030D">
        <w:rPr>
          <w:rFonts w:cstheme="minorHAnsi"/>
          <w:b/>
          <w:bCs/>
        </w:rPr>
        <w:t>Hydrology</w:t>
      </w:r>
      <w:r w:rsidR="00105157" w:rsidRPr="00B6030D">
        <w:rPr>
          <w:rFonts w:cstheme="minorHAnsi"/>
          <w:b/>
          <w:bCs/>
        </w:rPr>
        <w:t xml:space="preserve">: </w:t>
      </w:r>
      <w:r w:rsidRPr="00B6030D">
        <w:rPr>
          <w:rFonts w:cstheme="minorHAnsi"/>
        </w:rPr>
        <w:t xml:space="preserve">The </w:t>
      </w:r>
      <w:r w:rsidR="001E1223">
        <w:rPr>
          <w:rFonts w:cstheme="minorHAnsi"/>
        </w:rPr>
        <w:t>Greater Kruger (</w:t>
      </w:r>
      <w:r w:rsidRPr="00B6030D">
        <w:rPr>
          <w:rFonts w:cstheme="minorHAnsi"/>
        </w:rPr>
        <w:t>Barberton-Makhonjwa</w:t>
      </w:r>
      <w:r w:rsidR="001E1223">
        <w:rPr>
          <w:rFonts w:cstheme="minorHAnsi"/>
        </w:rPr>
        <w:t>)</w:t>
      </w:r>
      <w:r w:rsidRPr="00B6030D">
        <w:rPr>
          <w:rFonts w:cstheme="minorHAnsi"/>
        </w:rPr>
        <w:t xml:space="preserve"> MLL is located within a relatively wet area of South Africa. It is drained by two primary rivers, the Crocodile and Inkomati Rivers</w:t>
      </w:r>
      <w:r w:rsidR="001E1223">
        <w:rPr>
          <w:rFonts w:cstheme="minorHAnsi"/>
        </w:rPr>
        <w:t>,</w:t>
      </w:r>
      <w:r w:rsidRPr="00B6030D">
        <w:rPr>
          <w:rFonts w:cstheme="minorHAnsi"/>
        </w:rPr>
        <w:t xml:space="preserve"> which become the Incomati River in Mozambique at their confluence on the border. </w:t>
      </w:r>
      <w:r w:rsidR="001E1223">
        <w:rPr>
          <w:rFonts w:cstheme="minorHAnsi"/>
        </w:rPr>
        <w:t>N</w:t>
      </w:r>
      <w:r w:rsidRPr="00B6030D">
        <w:rPr>
          <w:rFonts w:cstheme="minorHAnsi"/>
        </w:rPr>
        <w:t>umerous National Freshwater Ecosystem Priority Area (NFEPA) rivers flow throughout the MLL. There are also numerous NFEPA wetlands located throughout the MLL. NFEPA rivers and wetlands are nationally recognised as important water resources and are considered priorities for biodiversity conservation. There are also clusters of NFEPA wetlands, particularly those recognised as part of the Mesic Highveld Grassland Group, which include some of the largest freshwater wetland systems in South Africa.</w:t>
      </w:r>
    </w:p>
    <w:p w14:paraId="5E7692EC" w14:textId="77777777" w:rsidR="008612FA" w:rsidRPr="00B6030D" w:rsidRDefault="00583B4B" w:rsidP="008A337A">
      <w:pPr>
        <w:jc w:val="both"/>
        <w:rPr>
          <w:rFonts w:cstheme="minorHAnsi"/>
        </w:rPr>
      </w:pPr>
      <w:r w:rsidRPr="00B6030D">
        <w:rPr>
          <w:rFonts w:cstheme="minorHAnsi"/>
        </w:rPr>
        <w:t xml:space="preserve">Four Strategic Water Source Areas occur partially within the MLL. </w:t>
      </w:r>
      <w:r w:rsidR="00B71FAA">
        <w:rPr>
          <w:rFonts w:cstheme="minorHAnsi"/>
        </w:rPr>
        <w:t>They</w:t>
      </w:r>
      <w:r w:rsidRPr="00B6030D">
        <w:rPr>
          <w:rFonts w:cstheme="minorHAnsi"/>
        </w:rPr>
        <w:t xml:space="preserve"> </w:t>
      </w:r>
      <w:r w:rsidR="001E1223">
        <w:rPr>
          <w:rFonts w:cstheme="minorHAnsi"/>
        </w:rPr>
        <w:t>comprise</w:t>
      </w:r>
      <w:r w:rsidRPr="00B6030D">
        <w:rPr>
          <w:rFonts w:cstheme="minorHAnsi"/>
        </w:rPr>
        <w:t xml:space="preserve"> approximately 10% of South Africa’s land area but supply a disproportionate quantity of mean annual surface water runoff </w:t>
      </w:r>
      <w:r w:rsidR="001E1223">
        <w:rPr>
          <w:rFonts w:cstheme="minorHAnsi"/>
        </w:rPr>
        <w:t>relative</w:t>
      </w:r>
      <w:r w:rsidRPr="00B6030D">
        <w:rPr>
          <w:rFonts w:cstheme="minorHAnsi"/>
        </w:rPr>
        <w:t xml:space="preserve"> to their size, more than 50% of the country’s water runoff</w:t>
      </w:r>
      <w:r w:rsidR="00B71FAA">
        <w:rPr>
          <w:rFonts w:cstheme="minorHAnsi"/>
        </w:rPr>
        <w:t>.</w:t>
      </w:r>
      <w:r w:rsidRPr="00B6030D">
        <w:rPr>
          <w:rFonts w:cstheme="minorHAnsi"/>
        </w:rPr>
        <w:t xml:space="preserve"> </w:t>
      </w:r>
      <w:r w:rsidR="00B71FAA">
        <w:rPr>
          <w:rFonts w:cstheme="minorHAnsi"/>
        </w:rPr>
        <w:t>These areas</w:t>
      </w:r>
      <w:r w:rsidRPr="00B6030D">
        <w:rPr>
          <w:rFonts w:cstheme="minorHAnsi"/>
        </w:rPr>
        <w:t xml:space="preserve"> are considered nationally important both ecologically and economically. </w:t>
      </w:r>
      <w:r w:rsidR="00B71FAA">
        <w:rPr>
          <w:rFonts w:cstheme="minorHAnsi"/>
        </w:rPr>
        <w:t>They</w:t>
      </w:r>
      <w:r w:rsidRPr="00B6030D">
        <w:rPr>
          <w:rFonts w:cstheme="minorHAnsi"/>
        </w:rPr>
        <w:t xml:space="preserve"> are a national priority for protected area expansion and </w:t>
      </w:r>
      <w:r w:rsidR="00B71FAA">
        <w:rPr>
          <w:rFonts w:cstheme="minorHAnsi"/>
        </w:rPr>
        <w:t>achieving</w:t>
      </w:r>
      <w:r w:rsidRPr="00B6030D">
        <w:rPr>
          <w:rFonts w:cstheme="minorHAnsi"/>
        </w:rPr>
        <w:t xml:space="preserve"> the 30x30 target.</w:t>
      </w:r>
    </w:p>
    <w:p w14:paraId="05EF4AB8" w14:textId="77777777" w:rsidR="0045072E" w:rsidRPr="00B6030D" w:rsidRDefault="0045072E" w:rsidP="008A337A">
      <w:pPr>
        <w:jc w:val="both"/>
        <w:rPr>
          <w:rFonts w:cstheme="minorHAnsi"/>
        </w:rPr>
      </w:pPr>
    </w:p>
    <w:p w14:paraId="4812264C" w14:textId="77777777" w:rsidR="008612FA" w:rsidRPr="00B6030D" w:rsidRDefault="00B71FAA" w:rsidP="000C52CF">
      <w:pPr>
        <w:pStyle w:val="ListParagraph"/>
        <w:numPr>
          <w:ilvl w:val="0"/>
          <w:numId w:val="36"/>
        </w:numPr>
        <w:jc w:val="both"/>
        <w:rPr>
          <w:rFonts w:cstheme="minorHAnsi"/>
          <w:b/>
          <w:bCs/>
        </w:rPr>
      </w:pPr>
      <w:r>
        <w:rPr>
          <w:rFonts w:cstheme="minorHAnsi"/>
          <w:b/>
          <w:bCs/>
        </w:rPr>
        <w:t xml:space="preserve">Eastern </w:t>
      </w:r>
      <w:r w:rsidR="008612FA" w:rsidRPr="00B6030D">
        <w:rPr>
          <w:rFonts w:cstheme="minorHAnsi"/>
          <w:b/>
          <w:bCs/>
        </w:rPr>
        <w:t>Grasslands Mega Living Landscape</w:t>
      </w:r>
    </w:p>
    <w:p w14:paraId="7B5406F3" w14:textId="77777777" w:rsidR="00B71FAA" w:rsidRDefault="00B71FAA" w:rsidP="00B71FAA">
      <w:pPr>
        <w:rPr>
          <w:rFonts w:cstheme="minorHAnsi"/>
        </w:rPr>
      </w:pPr>
    </w:p>
    <w:p w14:paraId="619B9435" w14:textId="77777777" w:rsidR="008612FA" w:rsidRPr="00B6030D" w:rsidRDefault="008612FA" w:rsidP="00B71FAA">
      <w:pPr>
        <w:rPr>
          <w:rFonts w:cstheme="minorHAnsi"/>
        </w:rPr>
      </w:pPr>
      <w:r w:rsidRPr="00B6030D">
        <w:rPr>
          <w:rFonts w:cstheme="minorHAnsi"/>
        </w:rPr>
        <w:t xml:space="preserve">The Grasslands MLL is located on the border with Lesotho in the southern Drakensberg Mountains within the Eastern Cape Province, centred on the towns of Rhodes and Maclear. </w:t>
      </w:r>
      <w:r w:rsidR="005B7B5D" w:rsidRPr="00B6030D">
        <w:rPr>
          <w:rFonts w:cstheme="minorHAnsi"/>
        </w:rPr>
        <w:t xml:space="preserve"> </w:t>
      </w:r>
      <w:r w:rsidR="00B71FAA">
        <w:rPr>
          <w:rFonts w:cstheme="minorHAnsi"/>
        </w:rPr>
        <w:t>The f</w:t>
      </w:r>
      <w:r w:rsidRPr="00B6030D">
        <w:rPr>
          <w:rFonts w:cstheme="minorHAnsi"/>
          <w:b/>
          <w:bCs/>
        </w:rPr>
        <w:t>ocal areas</w:t>
      </w:r>
      <w:r w:rsidR="00105157" w:rsidRPr="00B6030D">
        <w:rPr>
          <w:rFonts w:cstheme="minorHAnsi"/>
          <w:b/>
          <w:bCs/>
        </w:rPr>
        <w:t xml:space="preserve"> for implement</w:t>
      </w:r>
      <w:r w:rsidR="005B7B5D" w:rsidRPr="00B6030D">
        <w:rPr>
          <w:rFonts w:cstheme="minorHAnsi"/>
          <w:b/>
          <w:bCs/>
        </w:rPr>
        <w:t xml:space="preserve">ation </w:t>
      </w:r>
      <w:r w:rsidR="005B7B5D" w:rsidRPr="00B6030D">
        <w:rPr>
          <w:rFonts w:cstheme="minorHAnsi"/>
        </w:rPr>
        <w:t>are as per Fig 3 below</w:t>
      </w:r>
      <w:r w:rsidR="00105157" w:rsidRPr="00B6030D">
        <w:rPr>
          <w:rFonts w:cstheme="minorHAnsi"/>
        </w:rPr>
        <w:t>:</w:t>
      </w:r>
    </w:p>
    <w:p w14:paraId="28919FBB" w14:textId="77777777" w:rsidR="008073FB" w:rsidRPr="00B6030D" w:rsidRDefault="008073FB" w:rsidP="00B71FAA">
      <w:pPr>
        <w:jc w:val="center"/>
        <w:rPr>
          <w:rFonts w:cstheme="minorHAnsi"/>
        </w:rPr>
      </w:pPr>
      <w:r w:rsidRPr="00B6030D">
        <w:rPr>
          <w:rFonts w:cstheme="minorHAnsi"/>
          <w:noProof/>
          <w14:ligatures w14:val="standardContextual"/>
        </w:rPr>
        <w:lastRenderedPageBreak/>
        <w:drawing>
          <wp:inline distT="0" distB="0" distL="0" distR="0" wp14:anchorId="349A9ACA" wp14:editId="2A30FEA4">
            <wp:extent cx="3326521" cy="2351930"/>
            <wp:effectExtent l="0" t="0" r="7620" b="0"/>
            <wp:docPr id="791809348" name="Picture 7"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09348" name="Picture 7" descr="A map of a mountain rang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53195" cy="2370789"/>
                    </a:xfrm>
                    <a:prstGeom prst="rect">
                      <a:avLst/>
                    </a:prstGeom>
                  </pic:spPr>
                </pic:pic>
              </a:graphicData>
            </a:graphic>
          </wp:inline>
        </w:drawing>
      </w:r>
    </w:p>
    <w:p w14:paraId="75A980AD" w14:textId="77777777" w:rsidR="008073FB" w:rsidRPr="00B71FAA" w:rsidRDefault="00B71FAA" w:rsidP="008A337A">
      <w:pPr>
        <w:jc w:val="both"/>
        <w:rPr>
          <w:rFonts w:cstheme="minorHAnsi"/>
        </w:rPr>
      </w:pPr>
      <w:r>
        <w:rPr>
          <w:rFonts w:cstheme="minorHAnsi"/>
          <w:i/>
          <w:iCs/>
          <w:sz w:val="20"/>
          <w:szCs w:val="20"/>
        </w:rPr>
        <w:t xml:space="preserve">                                            </w:t>
      </w:r>
      <w:r w:rsidR="008073FB" w:rsidRPr="00B71FAA">
        <w:rPr>
          <w:rFonts w:cstheme="minorHAnsi"/>
          <w:i/>
          <w:iCs/>
        </w:rPr>
        <w:t>Fig 3</w:t>
      </w:r>
      <w:r w:rsidRPr="00B71FAA">
        <w:rPr>
          <w:rFonts w:cstheme="minorHAnsi"/>
          <w:i/>
          <w:iCs/>
        </w:rPr>
        <w:t xml:space="preserve">: Eastern </w:t>
      </w:r>
      <w:r w:rsidR="008073FB" w:rsidRPr="00B71FAA">
        <w:rPr>
          <w:rFonts w:cstheme="minorHAnsi"/>
          <w:i/>
          <w:iCs/>
        </w:rPr>
        <w:t>Grasslands MLL</w:t>
      </w:r>
    </w:p>
    <w:p w14:paraId="02BA7273" w14:textId="77777777" w:rsidR="008612FA" w:rsidRPr="00B6030D" w:rsidRDefault="00105157" w:rsidP="008A337A">
      <w:pPr>
        <w:jc w:val="both"/>
        <w:rPr>
          <w:rFonts w:cstheme="minorHAnsi"/>
          <w:b/>
          <w:bCs/>
        </w:rPr>
      </w:pPr>
      <w:r w:rsidRPr="00B6030D">
        <w:rPr>
          <w:rFonts w:cstheme="minorHAnsi"/>
          <w:b/>
          <w:bCs/>
        </w:rPr>
        <w:t>Biophysical context:</w:t>
      </w:r>
    </w:p>
    <w:p w14:paraId="45C55428" w14:textId="77777777" w:rsidR="008612FA" w:rsidRPr="00B6030D" w:rsidRDefault="008612FA" w:rsidP="00E45FB2">
      <w:pPr>
        <w:rPr>
          <w:rFonts w:cstheme="minorHAnsi"/>
        </w:rPr>
      </w:pPr>
      <w:r w:rsidRPr="00B6030D">
        <w:rPr>
          <w:rFonts w:cstheme="minorHAnsi"/>
          <w:b/>
          <w:bCs/>
        </w:rPr>
        <w:t>Biodiversity:</w:t>
      </w:r>
      <w:r w:rsidRPr="00B6030D">
        <w:rPr>
          <w:rFonts w:cstheme="minorHAnsi"/>
        </w:rPr>
        <w:t xml:space="preserve"> According to Mucina and Rutherford</w:t>
      </w:r>
      <w:r w:rsidR="00872CEA" w:rsidRPr="00B6030D">
        <w:rPr>
          <w:rStyle w:val="FootnoteReference"/>
          <w:rFonts w:cstheme="minorHAnsi"/>
        </w:rPr>
        <w:footnoteReference w:id="9"/>
      </w:r>
      <w:r w:rsidRPr="00B6030D">
        <w:rPr>
          <w:rFonts w:cstheme="minorHAnsi"/>
        </w:rPr>
        <w:t xml:space="preserve"> all the vegetation types represented in the </w:t>
      </w:r>
      <w:r w:rsidR="00B71FAA">
        <w:rPr>
          <w:rFonts w:cstheme="minorHAnsi"/>
        </w:rPr>
        <w:t xml:space="preserve">Eastern </w:t>
      </w:r>
      <w:r w:rsidRPr="00B6030D">
        <w:rPr>
          <w:rFonts w:cstheme="minorHAnsi"/>
        </w:rPr>
        <w:t>Grasslands MLL fall within the Grasslands Biome</w:t>
      </w:r>
      <w:r w:rsidR="00B71FAA">
        <w:rPr>
          <w:rFonts w:cstheme="minorHAnsi"/>
        </w:rPr>
        <w:t>,</w:t>
      </w:r>
      <w:r w:rsidRPr="00B6030D">
        <w:rPr>
          <w:rFonts w:cstheme="minorHAnsi"/>
        </w:rPr>
        <w:t xml:space="preserve"> </w:t>
      </w:r>
      <w:r w:rsidR="00B71FAA">
        <w:rPr>
          <w:rFonts w:cstheme="minorHAnsi"/>
        </w:rPr>
        <w:t>and</w:t>
      </w:r>
      <w:r w:rsidRPr="00B6030D">
        <w:rPr>
          <w:rFonts w:cstheme="minorHAnsi"/>
        </w:rPr>
        <w:t xml:space="preserve"> several </w:t>
      </w:r>
      <w:r w:rsidR="00B71FAA">
        <w:rPr>
          <w:rFonts w:cstheme="minorHAnsi"/>
        </w:rPr>
        <w:t>b</w:t>
      </w:r>
      <w:r w:rsidRPr="00B6030D">
        <w:rPr>
          <w:rFonts w:cstheme="minorHAnsi"/>
        </w:rPr>
        <w:t xml:space="preserve">ioregions within the Grasslands Biome are represented. The </w:t>
      </w:r>
      <w:r w:rsidR="00B71FAA">
        <w:rPr>
          <w:rFonts w:cstheme="minorHAnsi"/>
        </w:rPr>
        <w:t xml:space="preserve">Drakensberg Grassland Bioregion dominates the central part of the </w:t>
      </w:r>
      <w:r w:rsidR="00E45FB2">
        <w:rPr>
          <w:rFonts w:cstheme="minorHAnsi"/>
        </w:rPr>
        <w:t>while</w:t>
      </w:r>
      <w:r w:rsidRPr="00B6030D">
        <w:rPr>
          <w:rFonts w:cstheme="minorHAnsi"/>
        </w:rPr>
        <w:t xml:space="preserve"> parts of the Mesic Highveld Grassland Bioregion occur in the western parts of the MLL</w:t>
      </w:r>
      <w:r w:rsidR="00E45FB2">
        <w:rPr>
          <w:rFonts w:cstheme="minorHAnsi"/>
        </w:rPr>
        <w:t>,</w:t>
      </w:r>
      <w:r w:rsidRPr="00B6030D">
        <w:rPr>
          <w:rFonts w:cstheme="minorHAnsi"/>
        </w:rPr>
        <w:t xml:space="preserve"> and the Sub-escarpment Grassland Bioregion is found in the eastern parts of the MLL. Within these bioregions are also areas of alluvial vegetation, freshwater wetlands, waterbodies and zonal and intrazonal forests. The Grasslands Biome and its vegetation types are immensely important in terms of biodiversity values and ecosystem functions and processes that underpin numerous societal and economic activities in the country. The Grasslands Biome is, however, poorly represented in South Africa’s protected area system. </w:t>
      </w:r>
    </w:p>
    <w:p w14:paraId="3E3A6D15" w14:textId="77777777" w:rsidR="008612FA" w:rsidRPr="00B6030D" w:rsidRDefault="008612FA" w:rsidP="00B62AB5">
      <w:pPr>
        <w:rPr>
          <w:rFonts w:cstheme="minorHAnsi"/>
        </w:rPr>
      </w:pPr>
      <w:r w:rsidRPr="00B6030D">
        <w:rPr>
          <w:rFonts w:cstheme="minorHAnsi"/>
        </w:rPr>
        <w:t>The predominant vegetation type in the high-lying central parts of the Grasslands MLL is Lesotho Highland Basalt Grassland</w:t>
      </w:r>
      <w:r w:rsidR="00041CEB">
        <w:rPr>
          <w:rFonts w:cstheme="minorHAnsi"/>
        </w:rPr>
        <w:t>,</w:t>
      </w:r>
      <w:r w:rsidRPr="00B6030D">
        <w:rPr>
          <w:rFonts w:cstheme="minorHAnsi"/>
        </w:rPr>
        <w:t xml:space="preserve"> with Southern Drakensberg Highland Grassland occurring at slightly lower altitudes. On the western side of the MLL</w:t>
      </w:r>
      <w:r w:rsidR="00B62AB5">
        <w:rPr>
          <w:rFonts w:cstheme="minorHAnsi"/>
        </w:rPr>
        <w:t>,</w:t>
      </w:r>
      <w:r w:rsidRPr="00B6030D">
        <w:rPr>
          <w:rFonts w:cstheme="minorHAnsi"/>
        </w:rPr>
        <w:t xml:space="preserve"> at slightly lower elevations, Senqu Montane Shrubland and Zastron Moist Grassland occur</w:t>
      </w:r>
      <w:r w:rsidR="00041CEB">
        <w:rPr>
          <w:rFonts w:cstheme="minorHAnsi"/>
        </w:rPr>
        <w:t>,</w:t>
      </w:r>
      <w:r w:rsidRPr="00B6030D">
        <w:rPr>
          <w:rFonts w:cstheme="minorHAnsi"/>
        </w:rPr>
        <w:t xml:space="preserve"> whil</w:t>
      </w:r>
      <w:r w:rsidR="00B62AB5">
        <w:rPr>
          <w:rFonts w:cstheme="minorHAnsi"/>
        </w:rPr>
        <w:t>e</w:t>
      </w:r>
      <w:r w:rsidRPr="00B6030D">
        <w:rPr>
          <w:rFonts w:cstheme="minorHAnsi"/>
        </w:rPr>
        <w:t xml:space="preserve"> on the eastern sides of the MLL</w:t>
      </w:r>
      <w:r w:rsidR="00041CEB">
        <w:rPr>
          <w:rFonts w:cstheme="minorHAnsi"/>
        </w:rPr>
        <w:t>,</w:t>
      </w:r>
      <w:r w:rsidRPr="00B6030D">
        <w:rPr>
          <w:rFonts w:cstheme="minorHAnsi"/>
        </w:rPr>
        <w:t xml:space="preserve"> East Griqualand and Drakensberg Foothill Moist Grassland </w:t>
      </w:r>
      <w:r w:rsidR="00B62AB5">
        <w:rPr>
          <w:rFonts w:cstheme="minorHAnsi"/>
        </w:rPr>
        <w:t>are</w:t>
      </w:r>
      <w:r w:rsidRPr="00B6030D">
        <w:rPr>
          <w:rFonts w:cstheme="minorHAnsi"/>
        </w:rPr>
        <w:t xml:space="preserve"> found. </w:t>
      </w:r>
      <w:r w:rsidR="00041CEB">
        <w:rPr>
          <w:rFonts w:cstheme="minorHAnsi"/>
        </w:rPr>
        <w:t>Among</w:t>
      </w:r>
      <w:r w:rsidRPr="00B6030D">
        <w:rPr>
          <w:rFonts w:cstheme="minorHAnsi"/>
        </w:rPr>
        <w:t xml:space="preserve"> these vegetation types, there are patches of Mabela Sandy Grassland, Eastern Temperate Freshwater Wetlands</w:t>
      </w:r>
      <w:r w:rsidR="00B62AB5">
        <w:rPr>
          <w:rFonts w:cstheme="minorHAnsi"/>
        </w:rPr>
        <w:t>,</w:t>
      </w:r>
      <w:r w:rsidRPr="00B6030D">
        <w:rPr>
          <w:rFonts w:cstheme="minorHAnsi"/>
        </w:rPr>
        <w:t xml:space="preserve"> Northern </w:t>
      </w:r>
      <w:r w:rsidR="00DC4685" w:rsidRPr="00B6030D">
        <w:rPr>
          <w:rFonts w:cstheme="minorHAnsi"/>
        </w:rPr>
        <w:t>Afro</w:t>
      </w:r>
      <w:r w:rsidR="00B62AB5">
        <w:rPr>
          <w:rFonts w:cstheme="minorHAnsi"/>
        </w:rPr>
        <w:t>-T</w:t>
      </w:r>
      <w:r w:rsidR="00DC4685" w:rsidRPr="00B6030D">
        <w:rPr>
          <w:rFonts w:cstheme="minorHAnsi"/>
        </w:rPr>
        <w:t>emperate</w:t>
      </w:r>
      <w:r w:rsidRPr="00B6030D">
        <w:rPr>
          <w:rFonts w:cstheme="minorHAnsi"/>
        </w:rPr>
        <w:t xml:space="preserve"> Forest</w:t>
      </w:r>
      <w:r w:rsidR="00B62AB5">
        <w:rPr>
          <w:rFonts w:cstheme="minorHAnsi"/>
        </w:rPr>
        <w:t>,</w:t>
      </w:r>
      <w:r w:rsidRPr="00B6030D">
        <w:rPr>
          <w:rFonts w:cstheme="minorHAnsi"/>
        </w:rPr>
        <w:t xml:space="preserve"> and Southern Mistbelt Forest. </w:t>
      </w:r>
    </w:p>
    <w:p w14:paraId="62779458" w14:textId="77777777" w:rsidR="008612FA" w:rsidRPr="00B6030D" w:rsidRDefault="00B62AB5" w:rsidP="00B62AB5">
      <w:pPr>
        <w:rPr>
          <w:rFonts w:cstheme="minorHAnsi"/>
        </w:rPr>
      </w:pPr>
      <w:r>
        <w:rPr>
          <w:rFonts w:cstheme="minorHAnsi"/>
        </w:rPr>
        <w:t>According</w:t>
      </w:r>
      <w:r w:rsidR="008612FA" w:rsidRPr="00B6030D">
        <w:rPr>
          <w:rFonts w:cstheme="minorHAnsi"/>
        </w:rPr>
        <w:t xml:space="preserve"> </w:t>
      </w:r>
      <w:r>
        <w:rPr>
          <w:rFonts w:cstheme="minorHAnsi"/>
        </w:rPr>
        <w:t>to</w:t>
      </w:r>
      <w:r w:rsidR="008612FA" w:rsidRPr="00B6030D">
        <w:rPr>
          <w:rFonts w:cstheme="minorHAnsi"/>
        </w:rPr>
        <w:t xml:space="preserve"> the Eastern Cape Biodiversity Conservation Plan, considerable areas within the Grasslands MLL, particularly along the eastern part of the MLL</w:t>
      </w:r>
      <w:r>
        <w:rPr>
          <w:rFonts w:cstheme="minorHAnsi"/>
        </w:rPr>
        <w:t>, are classified as Critical Biodiversity Areas (CBAs)</w:t>
      </w:r>
      <w:r w:rsidR="008612FA" w:rsidRPr="00B6030D">
        <w:rPr>
          <w:rFonts w:cstheme="minorHAnsi"/>
        </w:rPr>
        <w:t xml:space="preserve">. CBAs are considered irreplaceable, meaning that their loss through habitat transformation or degradation cannot be compensated for </w:t>
      </w:r>
      <w:r>
        <w:rPr>
          <w:rFonts w:cstheme="minorHAnsi"/>
        </w:rPr>
        <w:t>by protecting</w:t>
      </w:r>
      <w:r w:rsidR="008612FA" w:rsidRPr="00B6030D">
        <w:rPr>
          <w:rFonts w:cstheme="minorHAnsi"/>
        </w:rPr>
        <w:t xml:space="preserve"> another area of habitat.</w:t>
      </w:r>
    </w:p>
    <w:p w14:paraId="2082EC61" w14:textId="77777777" w:rsidR="008612FA" w:rsidRPr="00B6030D" w:rsidRDefault="00B62AB5" w:rsidP="00B62AB5">
      <w:pPr>
        <w:rPr>
          <w:rFonts w:cstheme="minorHAnsi"/>
        </w:rPr>
      </w:pPr>
      <w:r>
        <w:rPr>
          <w:rFonts w:cstheme="minorHAnsi"/>
        </w:rPr>
        <w:t>Regarding</w:t>
      </w:r>
      <w:r w:rsidR="008612FA" w:rsidRPr="00B6030D">
        <w:rPr>
          <w:rFonts w:cstheme="minorHAnsi"/>
        </w:rPr>
        <w:t xml:space="preserve"> threatened ecosystems, most of the Grasslands MLL </w:t>
      </w:r>
      <w:r>
        <w:rPr>
          <w:rFonts w:cstheme="minorHAnsi"/>
        </w:rPr>
        <w:t>are</w:t>
      </w:r>
      <w:r w:rsidR="008612FA" w:rsidRPr="00B6030D">
        <w:rPr>
          <w:rFonts w:cstheme="minorHAnsi"/>
        </w:rPr>
        <w:t xml:space="preserve"> classified as Least Threatened</w:t>
      </w:r>
      <w:r>
        <w:rPr>
          <w:rFonts w:cstheme="minorHAnsi"/>
        </w:rPr>
        <w:t>,</w:t>
      </w:r>
      <w:r w:rsidR="008612FA" w:rsidRPr="00B6030D">
        <w:rPr>
          <w:rFonts w:cstheme="minorHAnsi"/>
        </w:rPr>
        <w:t xml:space="preserve"> although the eastern part of the MLL</w:t>
      </w:r>
      <w:r>
        <w:rPr>
          <w:rFonts w:cstheme="minorHAnsi"/>
        </w:rPr>
        <w:t xml:space="preserve"> contains critically endangered and endangered ecosystems,</w:t>
      </w:r>
      <w:r w:rsidR="008612FA" w:rsidRPr="00B6030D">
        <w:rPr>
          <w:rFonts w:cstheme="minorHAnsi"/>
        </w:rPr>
        <w:t xml:space="preserve"> </w:t>
      </w:r>
      <w:r w:rsidR="008612FA" w:rsidRPr="00B6030D">
        <w:rPr>
          <w:rFonts w:cstheme="minorHAnsi"/>
        </w:rPr>
        <w:lastRenderedPageBreak/>
        <w:t xml:space="preserve">according to the Revised National List of Ecosystems that are Threatened and in Need of Protection (2022). </w:t>
      </w:r>
    </w:p>
    <w:p w14:paraId="59B31B1B" w14:textId="77777777" w:rsidR="008612FA" w:rsidRPr="00B6030D" w:rsidRDefault="008612FA" w:rsidP="00B62AB5">
      <w:pPr>
        <w:rPr>
          <w:rFonts w:cstheme="minorHAnsi"/>
        </w:rPr>
      </w:pPr>
      <w:r w:rsidRPr="00B6030D">
        <w:rPr>
          <w:rFonts w:cstheme="minorHAnsi"/>
          <w:b/>
          <w:bCs/>
        </w:rPr>
        <w:t>Climate</w:t>
      </w:r>
      <w:r w:rsidR="00573111" w:rsidRPr="00B6030D">
        <w:rPr>
          <w:rFonts w:cstheme="minorHAnsi"/>
          <w:b/>
          <w:bCs/>
        </w:rPr>
        <w:t xml:space="preserve">: </w:t>
      </w:r>
      <w:r w:rsidRPr="00B6030D">
        <w:rPr>
          <w:rFonts w:cstheme="minorHAnsi"/>
        </w:rPr>
        <w:t>The climate within the Grasslands MLL varies considerably due to its high variability in topography, altitude, slope and aspect</w:t>
      </w:r>
      <w:r w:rsidR="00B62AB5">
        <w:rPr>
          <w:rFonts w:cstheme="minorHAnsi"/>
        </w:rPr>
        <w:t>,</w:t>
      </w:r>
      <w:r w:rsidRPr="00B6030D">
        <w:rPr>
          <w:rFonts w:cstheme="minorHAnsi"/>
        </w:rPr>
        <w:t xml:space="preserve"> as it includes some of the highest</w:t>
      </w:r>
      <w:r w:rsidR="00B62AB5">
        <w:rPr>
          <w:rFonts w:cstheme="minorHAnsi"/>
        </w:rPr>
        <w:t>-</w:t>
      </w:r>
      <w:r w:rsidRPr="00B6030D">
        <w:rPr>
          <w:rFonts w:cstheme="minorHAnsi"/>
        </w:rPr>
        <w:t xml:space="preserve">lying alpine areas in Southern Africa. Within the Maclear and Matatiele regions, which are </w:t>
      </w:r>
      <w:r w:rsidR="00B62AB5" w:rsidRPr="00B6030D">
        <w:rPr>
          <w:rFonts w:cstheme="minorHAnsi"/>
        </w:rPr>
        <w:t>lower</w:t>
      </w:r>
      <w:r w:rsidR="00B62AB5">
        <w:rPr>
          <w:rFonts w:cstheme="minorHAnsi"/>
        </w:rPr>
        <w:t>-lying</w:t>
      </w:r>
      <w:r w:rsidRPr="00B6030D">
        <w:rPr>
          <w:rFonts w:cstheme="minorHAnsi"/>
        </w:rPr>
        <w:t>, the weather conditions are characterised by a mild to moderate climate with high rainfall in the summer months and dry</w:t>
      </w:r>
      <w:r w:rsidR="00B62AB5">
        <w:rPr>
          <w:rFonts w:cstheme="minorHAnsi"/>
        </w:rPr>
        <w:t>,</w:t>
      </w:r>
      <w:r w:rsidRPr="00B6030D">
        <w:rPr>
          <w:rFonts w:cstheme="minorHAnsi"/>
        </w:rPr>
        <w:t xml:space="preserve"> cool</w:t>
      </w:r>
      <w:r w:rsidR="00B62AB5">
        <w:rPr>
          <w:rFonts w:cstheme="minorHAnsi"/>
        </w:rPr>
        <w:t>-to-</w:t>
      </w:r>
      <w:r w:rsidRPr="00B6030D">
        <w:rPr>
          <w:rFonts w:cstheme="minorHAnsi"/>
        </w:rPr>
        <w:t>cold winters. The mean yearly temperature in these areas is 13.8</w:t>
      </w:r>
      <w:r w:rsidR="00A4272F" w:rsidRPr="00B6030D">
        <w:rPr>
          <w:rFonts w:cstheme="minorHAnsi"/>
        </w:rPr>
        <w:t xml:space="preserve"> </w:t>
      </w:r>
      <w:r w:rsidR="00B62AB5" w:rsidRPr="00B6030D">
        <w:rPr>
          <w:rFonts w:cstheme="minorHAnsi"/>
          <w:vertAlign w:val="superscript"/>
        </w:rPr>
        <w:t>o</w:t>
      </w:r>
      <w:r w:rsidR="00B62AB5" w:rsidRPr="00B6030D">
        <w:rPr>
          <w:rFonts w:cstheme="minorHAnsi"/>
        </w:rPr>
        <w:t xml:space="preserve">C </w:t>
      </w:r>
      <w:r w:rsidR="00B62AB5">
        <w:rPr>
          <w:rFonts w:cstheme="minorHAnsi"/>
        </w:rPr>
        <w:t>with</w:t>
      </w:r>
      <w:r w:rsidRPr="00B6030D">
        <w:rPr>
          <w:rFonts w:cstheme="minorHAnsi"/>
        </w:rPr>
        <w:t xml:space="preserve"> a mean annual rainfall of 1,343 mm. Precipitation in lower and higher</w:t>
      </w:r>
      <w:r w:rsidR="00B62AB5">
        <w:rPr>
          <w:rFonts w:cstheme="minorHAnsi"/>
        </w:rPr>
        <w:t>-</w:t>
      </w:r>
      <w:r w:rsidRPr="00B6030D">
        <w:rPr>
          <w:rFonts w:cstheme="minorHAnsi"/>
        </w:rPr>
        <w:t>lying areas can include rain, snow and hail. In the Rhodes region</w:t>
      </w:r>
      <w:r w:rsidR="00B62AB5">
        <w:rPr>
          <w:rFonts w:cstheme="minorHAnsi"/>
        </w:rPr>
        <w:t>,</w:t>
      </w:r>
      <w:r w:rsidRPr="00B6030D">
        <w:rPr>
          <w:rFonts w:cstheme="minorHAnsi"/>
        </w:rPr>
        <w:t xml:space="preserve"> the warmest month is January</w:t>
      </w:r>
      <w:r w:rsidR="00B62AB5">
        <w:rPr>
          <w:rFonts w:cstheme="minorHAnsi"/>
        </w:rPr>
        <w:t>,</w:t>
      </w:r>
      <w:r w:rsidRPr="00B6030D">
        <w:rPr>
          <w:rFonts w:cstheme="minorHAnsi"/>
        </w:rPr>
        <w:t xml:space="preserve"> with average low temperatures of 11.5 C and average high temperatures of 23.3oC. The coldest month is July</w:t>
      </w:r>
      <w:r w:rsidR="00B62AB5">
        <w:rPr>
          <w:rFonts w:cstheme="minorHAnsi"/>
        </w:rPr>
        <w:t>,</w:t>
      </w:r>
      <w:r w:rsidRPr="00B6030D">
        <w:rPr>
          <w:rFonts w:cstheme="minorHAnsi"/>
        </w:rPr>
        <w:t xml:space="preserve"> with average low temperatures of -0.7</w:t>
      </w:r>
      <w:r w:rsidRPr="00B6030D">
        <w:rPr>
          <w:rFonts w:cstheme="minorHAnsi"/>
          <w:vertAlign w:val="superscript"/>
        </w:rPr>
        <w:t>o</w:t>
      </w:r>
      <w:r w:rsidRPr="00B6030D">
        <w:rPr>
          <w:rFonts w:cstheme="minorHAnsi"/>
        </w:rPr>
        <w:t>C and average high temperatures of 13</w:t>
      </w:r>
      <w:r w:rsidRPr="00B6030D">
        <w:rPr>
          <w:rFonts w:cstheme="minorHAnsi"/>
          <w:vertAlign w:val="superscript"/>
        </w:rPr>
        <w:t>o</w:t>
      </w:r>
      <w:r w:rsidRPr="00B6030D">
        <w:rPr>
          <w:rFonts w:cstheme="minorHAnsi"/>
        </w:rPr>
        <w:t>C. The average precipitation in high</w:t>
      </w:r>
      <w:r w:rsidR="00B62AB5">
        <w:rPr>
          <w:rFonts w:cstheme="minorHAnsi"/>
        </w:rPr>
        <w:t>-</w:t>
      </w:r>
      <w:r w:rsidRPr="00B6030D">
        <w:rPr>
          <w:rFonts w:cstheme="minorHAnsi"/>
        </w:rPr>
        <w:t>lying areas around Rhodes is 1,214 mm</w:t>
      </w:r>
      <w:r w:rsidR="00B62AB5">
        <w:rPr>
          <w:rFonts w:cstheme="minorHAnsi"/>
        </w:rPr>
        <w:t>,</w:t>
      </w:r>
      <w:r w:rsidRPr="00B6030D">
        <w:rPr>
          <w:rFonts w:cstheme="minorHAnsi"/>
        </w:rPr>
        <w:t xml:space="preserve"> with the wettest month being January and the driest month being July.</w:t>
      </w:r>
    </w:p>
    <w:p w14:paraId="4723BACB" w14:textId="77777777" w:rsidR="008612FA" w:rsidRPr="00B6030D" w:rsidRDefault="008612FA" w:rsidP="008A337A">
      <w:pPr>
        <w:jc w:val="both"/>
        <w:rPr>
          <w:rFonts w:cstheme="minorHAnsi"/>
        </w:rPr>
      </w:pPr>
      <w:r w:rsidRPr="00B6030D">
        <w:rPr>
          <w:rFonts w:cstheme="minorHAnsi"/>
          <w:b/>
          <w:bCs/>
        </w:rPr>
        <w:t>Topography</w:t>
      </w:r>
      <w:r w:rsidR="00A4272F" w:rsidRPr="00B6030D">
        <w:rPr>
          <w:rFonts w:cstheme="minorHAnsi"/>
          <w:b/>
          <w:bCs/>
        </w:rPr>
        <w:t xml:space="preserve">: </w:t>
      </w:r>
      <w:r w:rsidRPr="00B6030D">
        <w:rPr>
          <w:rFonts w:cstheme="minorHAnsi"/>
        </w:rPr>
        <w:t xml:space="preserve">The topography of the </w:t>
      </w:r>
      <w:r w:rsidR="00905FFE">
        <w:rPr>
          <w:rFonts w:cstheme="minorHAnsi"/>
        </w:rPr>
        <w:t xml:space="preserve">Eastern </w:t>
      </w:r>
      <w:r w:rsidRPr="00B6030D">
        <w:rPr>
          <w:rFonts w:cstheme="minorHAnsi"/>
        </w:rPr>
        <w:t xml:space="preserve">Grasslands MLL varies with a general gradient of high-lying alpine areas along the Drakensberg mountains on the Lesotho border, moving towards lower-lying areas on the eastern and southern parts of the MLL, with rivers that drain towards the Indian Ocean in the eastern parts of the MLL and towards the Atlantic Ocean in its south and western parts. The highest point in the Grasslands MLL is KwaDuma </w:t>
      </w:r>
      <w:r w:rsidR="00905FFE">
        <w:rPr>
          <w:rFonts w:cstheme="minorHAnsi"/>
        </w:rPr>
        <w:t>Peak,</w:t>
      </w:r>
      <w:r w:rsidRPr="00B6030D">
        <w:rPr>
          <w:rFonts w:cstheme="minorHAnsi"/>
        </w:rPr>
        <w:t xml:space="preserve"> </w:t>
      </w:r>
      <w:r w:rsidR="00905FFE">
        <w:rPr>
          <w:rFonts w:cstheme="minorHAnsi"/>
        </w:rPr>
        <w:t>located</w:t>
      </w:r>
      <w:r w:rsidRPr="00B6030D">
        <w:rPr>
          <w:rFonts w:cstheme="minorHAnsi"/>
        </w:rPr>
        <w:t xml:space="preserve"> south of Malekgalonyane (Ongeluksnek) Nature Reserve, on the Lesotho border, at a height of 3,019 metres. The lowest point in the Grasslands MLL is the Tsitsa River</w:t>
      </w:r>
      <w:r w:rsidR="00905FFE">
        <w:rPr>
          <w:rFonts w:cstheme="minorHAnsi"/>
        </w:rPr>
        <w:t>,</w:t>
      </w:r>
      <w:r w:rsidRPr="00B6030D">
        <w:rPr>
          <w:rFonts w:cstheme="minorHAnsi"/>
        </w:rPr>
        <w:t xml:space="preserve"> where it flows from the MLL, at a height of 1,220 metres above sea level. This constitutes an altitudinal variation of 1,799 metres, significant for numerous ecological reasons, including the ability to adapt to climate change.</w:t>
      </w:r>
    </w:p>
    <w:p w14:paraId="40C1CB5F" w14:textId="77777777" w:rsidR="008612FA" w:rsidRPr="00B6030D" w:rsidRDefault="008612FA" w:rsidP="00905FFE">
      <w:pPr>
        <w:rPr>
          <w:rFonts w:cstheme="minorHAnsi"/>
        </w:rPr>
      </w:pPr>
      <w:r w:rsidRPr="00B6030D">
        <w:rPr>
          <w:rFonts w:cstheme="minorHAnsi"/>
          <w:b/>
          <w:bCs/>
        </w:rPr>
        <w:t>Geology</w:t>
      </w:r>
      <w:r w:rsidR="00A4272F" w:rsidRPr="00B6030D">
        <w:rPr>
          <w:rFonts w:cstheme="minorHAnsi"/>
          <w:b/>
          <w:bCs/>
        </w:rPr>
        <w:t>:</w:t>
      </w:r>
      <w:r w:rsidR="00A4272F" w:rsidRPr="00B6030D">
        <w:rPr>
          <w:rFonts w:cstheme="minorHAnsi"/>
        </w:rPr>
        <w:t xml:space="preserve"> </w:t>
      </w:r>
      <w:r w:rsidRPr="00B6030D">
        <w:rPr>
          <w:rFonts w:cstheme="minorHAnsi"/>
        </w:rPr>
        <w:t>The geology of the Grasslands MLL forms part of the Karoo Supergroup</w:t>
      </w:r>
      <w:r w:rsidR="00905FFE">
        <w:rPr>
          <w:rFonts w:cstheme="minorHAnsi"/>
        </w:rPr>
        <w:t>,</w:t>
      </w:r>
      <w:r w:rsidRPr="00B6030D">
        <w:rPr>
          <w:rFonts w:cstheme="minorHAnsi"/>
        </w:rPr>
        <w:t xml:space="preserve"> which consists of a sequence of units, mostly of nonmarine origin</w:t>
      </w:r>
      <w:r w:rsidR="00905FFE">
        <w:rPr>
          <w:rFonts w:cstheme="minorHAnsi"/>
        </w:rPr>
        <w:t>,</w:t>
      </w:r>
      <w:r w:rsidRPr="00B6030D">
        <w:rPr>
          <w:rFonts w:cstheme="minorHAnsi"/>
        </w:rPr>
        <w:t xml:space="preserve"> deposited between the Late Carboniferous and Early Jurassic, a period of about 120 million years. The lithostratigraphy of the MLL is characterised by </w:t>
      </w:r>
      <w:r w:rsidR="00905FFE">
        <w:rPr>
          <w:rFonts w:cstheme="minorHAnsi"/>
        </w:rPr>
        <w:t xml:space="preserve">the </w:t>
      </w:r>
      <w:r w:rsidRPr="00B6030D">
        <w:rPr>
          <w:rFonts w:cstheme="minorHAnsi"/>
        </w:rPr>
        <w:t>geology of igneous and sedimentary origins, with the highest</w:t>
      </w:r>
      <w:r w:rsidR="00905FFE">
        <w:rPr>
          <w:rFonts w:cstheme="minorHAnsi"/>
        </w:rPr>
        <w:t>-</w:t>
      </w:r>
      <w:r w:rsidRPr="00B6030D">
        <w:rPr>
          <w:rFonts w:cstheme="minorHAnsi"/>
        </w:rPr>
        <w:t>lying areas consisting predominantly of Drakensberg basalts and the lower</w:t>
      </w:r>
      <w:r w:rsidR="00905FFE">
        <w:rPr>
          <w:rFonts w:cstheme="minorHAnsi"/>
        </w:rPr>
        <w:t>-</w:t>
      </w:r>
      <w:r w:rsidRPr="00B6030D">
        <w:rPr>
          <w:rFonts w:cstheme="minorHAnsi"/>
        </w:rPr>
        <w:t xml:space="preserve">lying areas consisting of Clarens, Elliot, Molteno, Tarkastad and Adelaide sandstones, siltstones, mudstones and shales. </w:t>
      </w:r>
      <w:r w:rsidR="00905FFE">
        <w:rPr>
          <w:rFonts w:cstheme="minorHAnsi"/>
        </w:rPr>
        <w:t>Among</w:t>
      </w:r>
      <w:r w:rsidRPr="00B6030D">
        <w:rPr>
          <w:rFonts w:cstheme="minorHAnsi"/>
        </w:rPr>
        <w:t xml:space="preserve"> these geologies</w:t>
      </w:r>
      <w:r w:rsidR="00905FFE">
        <w:rPr>
          <w:rFonts w:cstheme="minorHAnsi"/>
        </w:rPr>
        <w:t>,</w:t>
      </w:r>
      <w:r w:rsidRPr="00B6030D">
        <w:rPr>
          <w:rFonts w:cstheme="minorHAnsi"/>
        </w:rPr>
        <w:t xml:space="preserve"> </w:t>
      </w:r>
      <w:r w:rsidR="00905FFE">
        <w:rPr>
          <w:rFonts w:cstheme="minorHAnsi"/>
        </w:rPr>
        <w:t>Karoo dolerites</w:t>
      </w:r>
      <w:r w:rsidRPr="00B6030D">
        <w:rPr>
          <w:rFonts w:cstheme="minorHAnsi"/>
        </w:rPr>
        <w:t xml:space="preserve"> are predominantly intrusive into the Karoo Supergroup. This is significant because</w:t>
      </w:r>
      <w:r w:rsidR="00905FFE">
        <w:rPr>
          <w:rFonts w:cstheme="minorHAnsi"/>
        </w:rPr>
        <w:t>,</w:t>
      </w:r>
      <w:r w:rsidRPr="00B6030D">
        <w:rPr>
          <w:rFonts w:cstheme="minorHAnsi"/>
        </w:rPr>
        <w:t xml:space="preserve"> generally</w:t>
      </w:r>
      <w:r w:rsidR="00905FFE">
        <w:rPr>
          <w:rFonts w:cstheme="minorHAnsi"/>
        </w:rPr>
        <w:t>,</w:t>
      </w:r>
      <w:r w:rsidRPr="00B6030D">
        <w:rPr>
          <w:rFonts w:cstheme="minorHAnsi"/>
        </w:rPr>
        <w:t xml:space="preserve"> the vegetation on soils derived from geologies of an igneous nature is more resilient to impacts such as livestock grazing compared to vegetation derived from geologies of a sedimentary nature. As a result, vegetation on igneous geology tends to be in better condition than vegetation on sedimentary geology, which has generally been confirmed by the rangeland condition assessments conducted for properties earmarked for inclusion in the Grasslands National Park.</w:t>
      </w:r>
    </w:p>
    <w:p w14:paraId="65A3DC3E" w14:textId="77777777" w:rsidR="008612FA" w:rsidRPr="00B6030D" w:rsidRDefault="008612FA" w:rsidP="008A337A">
      <w:pPr>
        <w:jc w:val="both"/>
        <w:rPr>
          <w:rFonts w:cstheme="minorHAnsi"/>
        </w:rPr>
      </w:pPr>
      <w:r w:rsidRPr="00B6030D">
        <w:rPr>
          <w:rFonts w:cstheme="minorHAnsi"/>
          <w:b/>
          <w:bCs/>
        </w:rPr>
        <w:t>Hydrology</w:t>
      </w:r>
      <w:r w:rsidR="00A4272F" w:rsidRPr="00B6030D">
        <w:rPr>
          <w:rFonts w:cstheme="minorHAnsi"/>
          <w:b/>
          <w:bCs/>
        </w:rPr>
        <w:t>:</w:t>
      </w:r>
      <w:r w:rsidR="00A4272F" w:rsidRPr="00B6030D">
        <w:rPr>
          <w:rFonts w:cstheme="minorHAnsi"/>
        </w:rPr>
        <w:t xml:space="preserve"> </w:t>
      </w:r>
      <w:r w:rsidRPr="00B6030D">
        <w:rPr>
          <w:rFonts w:cstheme="minorHAnsi"/>
        </w:rPr>
        <w:t xml:space="preserve">The Grasslands MLL is located within a relatively wet area of South Africa. </w:t>
      </w:r>
      <w:r w:rsidR="00BF514C">
        <w:rPr>
          <w:rFonts w:cstheme="minorHAnsi"/>
        </w:rPr>
        <w:t>Several primary rivers drain it</w:t>
      </w:r>
      <w:r w:rsidRPr="00B6030D">
        <w:rPr>
          <w:rFonts w:cstheme="minorHAnsi"/>
        </w:rPr>
        <w:t xml:space="preserve"> and straddle a continental divide</w:t>
      </w:r>
      <w:r w:rsidR="00BF514C">
        <w:rPr>
          <w:rFonts w:cstheme="minorHAnsi"/>
        </w:rPr>
        <w:t>,</w:t>
      </w:r>
      <w:r w:rsidRPr="00B6030D">
        <w:rPr>
          <w:rFonts w:cstheme="minorHAnsi"/>
        </w:rPr>
        <w:t xml:space="preserve"> with some of the rivers in the MLL draining into the Orange River and the Atlantic Ocean and others draining into the Indian Ocean on South Africa’s east coast. </w:t>
      </w:r>
      <w:r w:rsidR="00BF514C">
        <w:rPr>
          <w:rFonts w:cstheme="minorHAnsi"/>
        </w:rPr>
        <w:t>N</w:t>
      </w:r>
      <w:r w:rsidRPr="00B6030D">
        <w:rPr>
          <w:rFonts w:cstheme="minorHAnsi"/>
        </w:rPr>
        <w:t>umerous National Freshwater Ecosystem Priority Area (NFEPA) rivers flow throughout the MLL. There are also numerous NFEPA wetlands located throughout the MLL. There are also clusters of NFEPA wetlands, particularly those recognised as part of the Drakensberg Grassland Group</w:t>
      </w:r>
      <w:r w:rsidR="00BF514C">
        <w:rPr>
          <w:rFonts w:cstheme="minorHAnsi"/>
        </w:rPr>
        <w:t>,</w:t>
      </w:r>
      <w:r w:rsidRPr="00B6030D">
        <w:rPr>
          <w:rFonts w:cstheme="minorHAnsi"/>
        </w:rPr>
        <w:t xml:space="preserve"> </w:t>
      </w:r>
      <w:r w:rsidR="00BF514C">
        <w:rPr>
          <w:rFonts w:cstheme="minorHAnsi"/>
        </w:rPr>
        <w:t>and</w:t>
      </w:r>
      <w:r w:rsidRPr="00B6030D">
        <w:rPr>
          <w:rFonts w:cstheme="minorHAnsi"/>
        </w:rPr>
        <w:t xml:space="preserve"> extensive NFEPA wetlands in the upper Umzimvubu River catchment.</w:t>
      </w:r>
    </w:p>
    <w:p w14:paraId="5A452378" w14:textId="77777777" w:rsidR="008612FA" w:rsidRPr="00B6030D" w:rsidRDefault="008612FA" w:rsidP="00BF514C">
      <w:pPr>
        <w:rPr>
          <w:rFonts w:cstheme="minorHAnsi"/>
        </w:rPr>
      </w:pPr>
      <w:r w:rsidRPr="00B6030D">
        <w:rPr>
          <w:rFonts w:cstheme="minorHAnsi"/>
        </w:rPr>
        <w:lastRenderedPageBreak/>
        <w:t xml:space="preserve">Two Strategic Water Source Areas </w:t>
      </w:r>
      <w:r w:rsidR="00BF514C">
        <w:rPr>
          <w:rFonts w:cstheme="minorHAnsi"/>
        </w:rPr>
        <w:t>are</w:t>
      </w:r>
      <w:r w:rsidRPr="00B6030D">
        <w:rPr>
          <w:rFonts w:cstheme="minorHAnsi"/>
        </w:rPr>
        <w:t xml:space="preserve"> partially within the Grasslands MLL. Almost the entire Eastern Cape Drakensberg Strategic Water Source Area </w:t>
      </w:r>
      <w:r w:rsidR="00BF514C">
        <w:rPr>
          <w:rFonts w:cstheme="minorHAnsi"/>
        </w:rPr>
        <w:t>and</w:t>
      </w:r>
      <w:r w:rsidRPr="00B6030D">
        <w:rPr>
          <w:rFonts w:cstheme="minorHAnsi"/>
        </w:rPr>
        <w:t xml:space="preserve"> parts of the Southern Drakensberg Strategic Water Source Area</w:t>
      </w:r>
      <w:r w:rsidR="00BF514C">
        <w:rPr>
          <w:rFonts w:cstheme="minorHAnsi"/>
        </w:rPr>
        <w:t xml:space="preserve"> are</w:t>
      </w:r>
      <w:r w:rsidRPr="00B6030D">
        <w:rPr>
          <w:rFonts w:cstheme="minorHAnsi"/>
        </w:rPr>
        <w:t xml:space="preserve"> also </w:t>
      </w:r>
      <w:r w:rsidR="00BA14ED" w:rsidRPr="00B6030D">
        <w:rPr>
          <w:rFonts w:cstheme="minorHAnsi"/>
        </w:rPr>
        <w:t xml:space="preserve">located </w:t>
      </w:r>
      <w:r w:rsidR="00BF514C">
        <w:rPr>
          <w:rFonts w:cstheme="minorHAnsi"/>
        </w:rPr>
        <w:t>in the MLL</w:t>
      </w:r>
      <w:r w:rsidRPr="00B6030D">
        <w:rPr>
          <w:rFonts w:cstheme="minorHAnsi"/>
        </w:rPr>
        <w:t xml:space="preserve">. Strategic Water Source Areas are </w:t>
      </w:r>
      <w:r w:rsidR="00BF514C">
        <w:rPr>
          <w:rFonts w:cstheme="minorHAnsi"/>
        </w:rPr>
        <w:t>prioritised</w:t>
      </w:r>
      <w:r w:rsidRPr="00B6030D">
        <w:rPr>
          <w:rFonts w:cstheme="minorHAnsi"/>
        </w:rPr>
        <w:t xml:space="preserve"> for protected area expansion and </w:t>
      </w:r>
      <w:r w:rsidR="00BF514C">
        <w:rPr>
          <w:rFonts w:cstheme="minorHAnsi"/>
        </w:rPr>
        <w:t>achieving</w:t>
      </w:r>
      <w:r w:rsidRPr="00B6030D">
        <w:rPr>
          <w:rFonts w:cstheme="minorHAnsi"/>
        </w:rPr>
        <w:t xml:space="preserve"> the 30x30 target.</w:t>
      </w:r>
    </w:p>
    <w:p w14:paraId="296E907B" w14:textId="77777777" w:rsidR="00525637" w:rsidRPr="00B6030D" w:rsidRDefault="00525637" w:rsidP="008A337A">
      <w:pPr>
        <w:pStyle w:val="ListParagraph"/>
        <w:numPr>
          <w:ilvl w:val="0"/>
          <w:numId w:val="36"/>
        </w:numPr>
        <w:jc w:val="both"/>
        <w:rPr>
          <w:rFonts w:cstheme="minorHAnsi"/>
        </w:rPr>
      </w:pPr>
      <w:r w:rsidRPr="00B6030D">
        <w:rPr>
          <w:rFonts w:cstheme="minorHAnsi"/>
          <w:b/>
          <w:bCs/>
        </w:rPr>
        <w:t>Greater Addo Mega Living Landscape</w:t>
      </w:r>
    </w:p>
    <w:p w14:paraId="11A98904" w14:textId="77777777" w:rsidR="00525637" w:rsidRPr="00B6030D" w:rsidRDefault="00525637" w:rsidP="008A337A">
      <w:pPr>
        <w:jc w:val="both"/>
        <w:rPr>
          <w:rFonts w:cstheme="minorHAnsi"/>
        </w:rPr>
      </w:pPr>
      <w:r w:rsidRPr="00B6030D">
        <w:rPr>
          <w:rFonts w:cstheme="minorHAnsi"/>
        </w:rPr>
        <w:t xml:space="preserve">The Greater Addo Mega Living Landscape (MLL) is a unique region characterised by its rich biodiversity, vibrant communities, and significant conservation value. </w:t>
      </w:r>
      <w:r w:rsidR="00BF514C">
        <w:rPr>
          <w:rFonts w:cstheme="minorHAnsi"/>
        </w:rPr>
        <w:t>It</w:t>
      </w:r>
      <w:r w:rsidRPr="00B6030D">
        <w:rPr>
          <w:rFonts w:cstheme="minorHAnsi"/>
        </w:rPr>
        <w:t xml:space="preserve"> is situated at the confluence of six distinct biomes: Albany Thicket, Nama Karoo, Grassland, Fynbos, Forest, and </w:t>
      </w:r>
      <w:r w:rsidR="00BF514C">
        <w:rPr>
          <w:rFonts w:cstheme="minorHAnsi"/>
        </w:rPr>
        <w:t xml:space="preserve">the </w:t>
      </w:r>
      <w:r w:rsidRPr="00B6030D">
        <w:rPr>
          <w:rFonts w:cstheme="minorHAnsi"/>
        </w:rPr>
        <w:t xml:space="preserve">Indian Coastal Belt. </w:t>
      </w:r>
      <w:r w:rsidR="00BF514C">
        <w:rPr>
          <w:rFonts w:cstheme="minorHAnsi"/>
        </w:rPr>
        <w:t>The MLL</w:t>
      </w:r>
      <w:r w:rsidRPr="00B6030D">
        <w:rPr>
          <w:rFonts w:cstheme="minorHAnsi"/>
        </w:rPr>
        <w:t xml:space="preserve"> is also </w:t>
      </w:r>
      <w:r w:rsidR="00BF514C">
        <w:rPr>
          <w:rFonts w:cstheme="minorHAnsi"/>
        </w:rPr>
        <w:t>loc</w:t>
      </w:r>
      <w:r w:rsidRPr="00B6030D">
        <w:rPr>
          <w:rFonts w:cstheme="minorHAnsi"/>
        </w:rPr>
        <w:t>ated across two Biodiversity Hotspots</w:t>
      </w:r>
      <w:r w:rsidR="00BF514C">
        <w:rPr>
          <w:rFonts w:cstheme="minorHAnsi"/>
        </w:rPr>
        <w:t>:</w:t>
      </w:r>
      <w:r w:rsidRPr="00B6030D">
        <w:rPr>
          <w:rFonts w:cstheme="minorHAnsi"/>
        </w:rPr>
        <w:t xml:space="preserve"> </w:t>
      </w:r>
      <w:r w:rsidR="00BF514C">
        <w:rPr>
          <w:rFonts w:cstheme="minorHAnsi"/>
        </w:rPr>
        <w:t>the</w:t>
      </w:r>
      <w:r w:rsidRPr="00B6030D">
        <w:rPr>
          <w:rFonts w:cstheme="minorHAnsi"/>
        </w:rPr>
        <w:t xml:space="preserve"> Cape Floristic Region and the Maputoland-Pondoland-Albany Biodiversity Hotspot</w:t>
      </w:r>
      <w:r w:rsidR="00BF514C">
        <w:rPr>
          <w:rFonts w:cstheme="minorHAnsi"/>
        </w:rPr>
        <w:t>. These</w:t>
      </w:r>
      <w:r w:rsidRPr="00B6030D">
        <w:rPr>
          <w:rFonts w:cstheme="minorHAnsi"/>
        </w:rPr>
        <w:t xml:space="preserve"> two of 36 internationally recognised biodiversity hotspots</w:t>
      </w:r>
      <w:r w:rsidR="00BF514C">
        <w:rPr>
          <w:rFonts w:cstheme="minorHAnsi"/>
        </w:rPr>
        <w:t xml:space="preserve"> are</w:t>
      </w:r>
      <w:r w:rsidRPr="00B6030D">
        <w:rPr>
          <w:rFonts w:cstheme="minorHAnsi"/>
        </w:rPr>
        <w:t xml:space="preserve"> known for their exceptional species diversity and high levels of endemism. </w:t>
      </w:r>
    </w:p>
    <w:p w14:paraId="2FFA1920" w14:textId="77777777" w:rsidR="003B309B" w:rsidRPr="00B6030D" w:rsidRDefault="00525637" w:rsidP="008A337A">
      <w:pPr>
        <w:jc w:val="both"/>
        <w:rPr>
          <w:rFonts w:cstheme="minorHAnsi"/>
          <w:b/>
          <w:bCs/>
        </w:rPr>
      </w:pPr>
      <w:r w:rsidRPr="00B6030D">
        <w:rPr>
          <w:rFonts w:cstheme="minorHAnsi"/>
        </w:rPr>
        <w:t>The Greater Addo MLL presents a unique opportunity to link three national parks - Addo Elephant National Park (AENP), Mountain Zebra National Park (MZNP) and Camdeboo National Park (CNP) -through innovative conservation-compatible land use models. This integration will benefit existing production sectors, creating a robust, sustainable framework for regional development. The MLL essentially extends from the northern reaches of the Addo Elephant National Park northwards towards the towns of Cradock and Graaff Reinet</w:t>
      </w:r>
      <w:r w:rsidR="004F6DB3" w:rsidRPr="00B6030D">
        <w:rPr>
          <w:rFonts w:cstheme="minorHAnsi"/>
        </w:rPr>
        <w:t xml:space="preserve">. </w:t>
      </w:r>
      <w:r w:rsidRPr="00B6030D">
        <w:rPr>
          <w:rFonts w:cstheme="minorHAnsi"/>
        </w:rPr>
        <w:t xml:space="preserve">  </w:t>
      </w:r>
      <w:r w:rsidR="00BF514C">
        <w:rPr>
          <w:rFonts w:cstheme="minorHAnsi"/>
        </w:rPr>
        <w:t xml:space="preserve">The </w:t>
      </w:r>
      <w:r w:rsidR="00BF514C">
        <w:rPr>
          <w:rFonts w:cstheme="minorHAnsi"/>
          <w:b/>
          <w:bCs/>
        </w:rPr>
        <w:t>f</w:t>
      </w:r>
      <w:r w:rsidR="003B309B" w:rsidRPr="00B6030D">
        <w:rPr>
          <w:rFonts w:cstheme="minorHAnsi"/>
          <w:b/>
          <w:bCs/>
        </w:rPr>
        <w:t xml:space="preserve">ocal </w:t>
      </w:r>
      <w:r w:rsidR="00A21D08">
        <w:rPr>
          <w:rFonts w:cstheme="minorHAnsi"/>
          <w:b/>
          <w:bCs/>
        </w:rPr>
        <w:t>a</w:t>
      </w:r>
      <w:r w:rsidR="003B309B" w:rsidRPr="00B6030D">
        <w:rPr>
          <w:rFonts w:cstheme="minorHAnsi"/>
          <w:b/>
          <w:bCs/>
        </w:rPr>
        <w:t>reas</w:t>
      </w:r>
      <w:r w:rsidR="00B21DD1" w:rsidRPr="00B6030D">
        <w:rPr>
          <w:rFonts w:cstheme="minorHAnsi"/>
          <w:b/>
          <w:bCs/>
        </w:rPr>
        <w:t xml:space="preserve"> for impleme</w:t>
      </w:r>
      <w:r w:rsidR="00B94D4D" w:rsidRPr="00B6030D">
        <w:rPr>
          <w:rFonts w:cstheme="minorHAnsi"/>
          <w:b/>
          <w:bCs/>
        </w:rPr>
        <w:t>ntation</w:t>
      </w:r>
      <w:r w:rsidR="008073FB" w:rsidRPr="00B6030D">
        <w:rPr>
          <w:rFonts w:cstheme="minorHAnsi"/>
          <w:b/>
          <w:bCs/>
        </w:rPr>
        <w:t xml:space="preserve"> </w:t>
      </w:r>
      <w:r w:rsidR="008073FB" w:rsidRPr="00B6030D">
        <w:rPr>
          <w:rFonts w:cstheme="minorHAnsi"/>
        </w:rPr>
        <w:t>are as per Fig 4 below</w:t>
      </w:r>
      <w:r w:rsidR="00B94D4D" w:rsidRPr="00B6030D">
        <w:rPr>
          <w:rFonts w:cstheme="minorHAnsi"/>
        </w:rPr>
        <w:t>:</w:t>
      </w:r>
      <w:r w:rsidR="00B94D4D" w:rsidRPr="00B6030D">
        <w:rPr>
          <w:rFonts w:cstheme="minorHAnsi"/>
          <w:b/>
          <w:bCs/>
        </w:rPr>
        <w:t xml:space="preserve"> </w:t>
      </w:r>
    </w:p>
    <w:p w14:paraId="28A29CB8" w14:textId="77777777" w:rsidR="00D72A57" w:rsidRPr="00B6030D" w:rsidRDefault="00D72A57" w:rsidP="00BF514C">
      <w:pPr>
        <w:jc w:val="center"/>
        <w:rPr>
          <w:rFonts w:cstheme="minorHAnsi"/>
          <w:b/>
          <w:bCs/>
        </w:rPr>
      </w:pPr>
      <w:r w:rsidRPr="00B6030D">
        <w:rPr>
          <w:rFonts w:cstheme="minorHAnsi"/>
          <w:noProof/>
          <w14:ligatures w14:val="standardContextual"/>
        </w:rPr>
        <w:drawing>
          <wp:inline distT="0" distB="0" distL="0" distR="0" wp14:anchorId="34A5A974" wp14:editId="526292BE">
            <wp:extent cx="3844800" cy="2718000"/>
            <wp:effectExtent l="0" t="0" r="3810" b="6350"/>
            <wp:docPr id="676805271" name="Picture 5"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05271" name="Picture 5" descr="A map of a fores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4800" cy="2718000"/>
                    </a:xfrm>
                    <a:prstGeom prst="rect">
                      <a:avLst/>
                    </a:prstGeom>
                  </pic:spPr>
                </pic:pic>
              </a:graphicData>
            </a:graphic>
          </wp:inline>
        </w:drawing>
      </w:r>
    </w:p>
    <w:p w14:paraId="01630C40" w14:textId="77777777" w:rsidR="00317F36" w:rsidRPr="00BF514C" w:rsidRDefault="00D72A57" w:rsidP="00BF514C">
      <w:pPr>
        <w:ind w:left="1440" w:firstLine="720"/>
        <w:jc w:val="both"/>
        <w:rPr>
          <w:rFonts w:cstheme="minorHAnsi"/>
          <w:i/>
          <w:iCs/>
        </w:rPr>
      </w:pPr>
      <w:r w:rsidRPr="00BF514C">
        <w:rPr>
          <w:rFonts w:cstheme="minorHAnsi"/>
          <w:i/>
          <w:iCs/>
        </w:rPr>
        <w:t>Fig 4</w:t>
      </w:r>
      <w:r w:rsidR="00BF514C">
        <w:rPr>
          <w:rFonts w:cstheme="minorHAnsi"/>
          <w:i/>
          <w:iCs/>
        </w:rPr>
        <w:t xml:space="preserve">: </w:t>
      </w:r>
      <w:r w:rsidRPr="00BF514C">
        <w:rPr>
          <w:rFonts w:cstheme="minorHAnsi"/>
          <w:i/>
          <w:iCs/>
        </w:rPr>
        <w:t xml:space="preserve"> Greater Addo MLL</w:t>
      </w:r>
    </w:p>
    <w:p w14:paraId="4FD998B7" w14:textId="77777777" w:rsidR="00CF01A4" w:rsidRPr="00B6030D" w:rsidRDefault="00CF01A4" w:rsidP="008A337A">
      <w:pPr>
        <w:jc w:val="both"/>
        <w:rPr>
          <w:rFonts w:cstheme="minorHAnsi"/>
          <w:b/>
          <w:bCs/>
        </w:rPr>
      </w:pPr>
      <w:r w:rsidRPr="00B6030D">
        <w:rPr>
          <w:rFonts w:cstheme="minorHAnsi"/>
          <w:b/>
          <w:bCs/>
        </w:rPr>
        <w:t>Biophysical context</w:t>
      </w:r>
    </w:p>
    <w:p w14:paraId="69C4776D" w14:textId="77777777" w:rsidR="00CF01A4" w:rsidRPr="00B6030D" w:rsidRDefault="00CF01A4" w:rsidP="00A87FDF">
      <w:pPr>
        <w:rPr>
          <w:rFonts w:cstheme="minorHAnsi"/>
        </w:rPr>
      </w:pPr>
      <w:r w:rsidRPr="00B6030D">
        <w:rPr>
          <w:rFonts w:cstheme="minorHAnsi"/>
          <w:b/>
          <w:bCs/>
        </w:rPr>
        <w:t>Biodiversity:</w:t>
      </w:r>
      <w:r w:rsidRPr="00B6030D">
        <w:rPr>
          <w:rFonts w:cstheme="minorHAnsi"/>
        </w:rPr>
        <w:t xml:space="preserve"> The Greater Addo MLL is located within a unique area of South Africa at the junction of 6 different biomes. This diversity and complexity of vegetation provide the main motivation for its inclusion as a</w:t>
      </w:r>
      <w:r w:rsidR="00A87FDF">
        <w:rPr>
          <w:rFonts w:cstheme="minorHAnsi"/>
        </w:rPr>
        <w:t>n</w:t>
      </w:r>
      <w:r w:rsidRPr="00B6030D">
        <w:rPr>
          <w:rFonts w:cstheme="minorHAnsi"/>
        </w:rPr>
        <w:t xml:space="preserve"> MLL, providing an opportunity to conserve threatened biodiversity and restore degraded areas to improve agricultural production and livelihoods. There are 37 different vegetation types represented in the Greater Addo MLL. The Eastern Upper Karoo and Eastern Lower Karoo vegetation </w:t>
      </w:r>
      <w:r w:rsidRPr="00B6030D">
        <w:rPr>
          <w:rFonts w:cstheme="minorHAnsi"/>
        </w:rPr>
        <w:lastRenderedPageBreak/>
        <w:t>types make up approximately a third of the MLL</w:t>
      </w:r>
      <w:r w:rsidR="007550BD">
        <w:rPr>
          <w:rFonts w:cstheme="minorHAnsi"/>
        </w:rPr>
        <w:t xml:space="preserve">, and </w:t>
      </w:r>
      <w:r w:rsidRPr="00B6030D">
        <w:rPr>
          <w:rFonts w:cstheme="minorHAnsi"/>
        </w:rPr>
        <w:t xml:space="preserve">other significant vegetation types include Karoo Escarpment Grassland, Sundays Arid Thicket, Upper Karoo Hardeveld and Southern Karoo Riviere. </w:t>
      </w:r>
    </w:p>
    <w:p w14:paraId="312678D3" w14:textId="77777777" w:rsidR="00CF01A4" w:rsidRPr="00B6030D" w:rsidRDefault="00CF01A4" w:rsidP="00A87FDF">
      <w:pPr>
        <w:rPr>
          <w:rFonts w:cstheme="minorHAnsi"/>
        </w:rPr>
      </w:pPr>
      <w:r w:rsidRPr="00B6030D">
        <w:rPr>
          <w:rFonts w:cstheme="minorHAnsi"/>
        </w:rPr>
        <w:t xml:space="preserve">There is one centre of Plant Endemism in the MLL – </w:t>
      </w:r>
      <w:r w:rsidRPr="00B6030D">
        <w:rPr>
          <w:rFonts w:cstheme="minorHAnsi"/>
          <w:b/>
          <w:bCs/>
        </w:rPr>
        <w:t>the Sneeuberg Centre of Plant Endemism</w:t>
      </w:r>
      <w:r w:rsidRPr="00B6030D">
        <w:rPr>
          <w:rFonts w:cstheme="minorHAnsi"/>
        </w:rPr>
        <w:t>. With flora comprising 1195 plant species, 33 of which are endemics (2.8% of the flora), the Sneeuberg compares well with other components of the Great Escarpment in terms of species diversity and endemism. Ten endemics represent species discovered since 2004, suggesting that more endemics may still be encountered. This Centre has affinities with the Albany Centre and links with the Cape Floristic Region.</w:t>
      </w:r>
    </w:p>
    <w:p w14:paraId="2BF60388" w14:textId="77777777" w:rsidR="00CF01A4" w:rsidRPr="00B6030D" w:rsidRDefault="00CF01A4" w:rsidP="008A337A">
      <w:pPr>
        <w:jc w:val="both"/>
        <w:rPr>
          <w:rFonts w:cstheme="minorHAnsi"/>
        </w:rPr>
      </w:pPr>
      <w:r w:rsidRPr="00B6030D">
        <w:rPr>
          <w:rFonts w:cstheme="minorHAnsi"/>
        </w:rPr>
        <w:t>There are considerable areas within the Greater Addo Mega Living Landscape classified as Critical Biodiversity Areas (CBAs). These are l</w:t>
      </w:r>
      <w:r w:rsidR="007550BD">
        <w:rPr>
          <w:rFonts w:cstheme="minorHAnsi"/>
        </w:rPr>
        <w:t>ocated mainly</w:t>
      </w:r>
      <w:r w:rsidRPr="00B6030D">
        <w:rPr>
          <w:rFonts w:cstheme="minorHAnsi"/>
        </w:rPr>
        <w:t xml:space="preserve"> within three regions of the MLL:</w:t>
      </w:r>
    </w:p>
    <w:p w14:paraId="17F239D2" w14:textId="77777777" w:rsidR="00CF01A4" w:rsidRPr="00B6030D" w:rsidRDefault="00CF01A4" w:rsidP="008A337A">
      <w:pPr>
        <w:pStyle w:val="ListParagraph"/>
        <w:numPr>
          <w:ilvl w:val="0"/>
          <w:numId w:val="39"/>
        </w:numPr>
        <w:ind w:left="567" w:hanging="425"/>
        <w:jc w:val="both"/>
        <w:rPr>
          <w:rFonts w:cstheme="minorHAnsi"/>
        </w:rPr>
      </w:pPr>
      <w:r w:rsidRPr="00B6030D">
        <w:rPr>
          <w:rFonts w:cstheme="minorHAnsi"/>
        </w:rPr>
        <w:t xml:space="preserve">Along the Sneeuberg Mountains, from west of Graaff Reinet, across to Middelburg and Cradock, north of Graaff Reinet. This corresponds to the Sneeuberg Centre of Plant Endemism. </w:t>
      </w:r>
    </w:p>
    <w:p w14:paraId="42A0F6B8" w14:textId="77777777" w:rsidR="00CF01A4" w:rsidRPr="00B6030D" w:rsidRDefault="00CF01A4" w:rsidP="008A337A">
      <w:pPr>
        <w:pStyle w:val="ListParagraph"/>
        <w:numPr>
          <w:ilvl w:val="0"/>
          <w:numId w:val="39"/>
        </w:numPr>
        <w:ind w:left="567" w:hanging="425"/>
        <w:jc w:val="both"/>
        <w:rPr>
          <w:rFonts w:cstheme="minorHAnsi"/>
        </w:rPr>
      </w:pPr>
      <w:r w:rsidRPr="00B6030D">
        <w:rPr>
          <w:rFonts w:cstheme="minorHAnsi"/>
        </w:rPr>
        <w:t xml:space="preserve">The area to the southwest of Mountain Zebra National Park, </w:t>
      </w:r>
      <w:r w:rsidR="001732F4">
        <w:rPr>
          <w:rFonts w:cstheme="minorHAnsi"/>
        </w:rPr>
        <w:t xml:space="preserve">which </w:t>
      </w:r>
      <w:r w:rsidRPr="00B6030D">
        <w:rPr>
          <w:rFonts w:cstheme="minorHAnsi"/>
        </w:rPr>
        <w:t>essentially consist</w:t>
      </w:r>
      <w:r w:rsidR="001732F4">
        <w:rPr>
          <w:rFonts w:cstheme="minorHAnsi"/>
        </w:rPr>
        <w:t>s</w:t>
      </w:r>
      <w:r w:rsidRPr="00B6030D">
        <w:rPr>
          <w:rFonts w:cstheme="minorHAnsi"/>
        </w:rPr>
        <w:t xml:space="preserve"> of grassland habitats, </w:t>
      </w:r>
      <w:r w:rsidR="001732F4">
        <w:rPr>
          <w:rFonts w:cstheme="minorHAnsi"/>
        </w:rPr>
        <w:t xml:space="preserve">is </w:t>
      </w:r>
      <w:r w:rsidRPr="00B6030D">
        <w:rPr>
          <w:rFonts w:cstheme="minorHAnsi"/>
        </w:rPr>
        <w:t>one of the most under-protected ecosystem types in South Africa.</w:t>
      </w:r>
    </w:p>
    <w:p w14:paraId="3425CAFC" w14:textId="77777777" w:rsidR="00CF01A4" w:rsidRPr="00B6030D" w:rsidRDefault="00CF01A4" w:rsidP="008A337A">
      <w:pPr>
        <w:pStyle w:val="ListParagraph"/>
        <w:numPr>
          <w:ilvl w:val="0"/>
          <w:numId w:val="39"/>
        </w:numPr>
        <w:ind w:left="567" w:hanging="425"/>
        <w:jc w:val="both"/>
        <w:rPr>
          <w:rFonts w:cstheme="minorHAnsi"/>
        </w:rPr>
      </w:pPr>
      <w:r w:rsidRPr="00B6030D">
        <w:rPr>
          <w:rFonts w:cstheme="minorHAnsi"/>
        </w:rPr>
        <w:t>An area along the Grootwinterhoekberge, just north of the Baviaans Wilderness Area, to the southwest of Addo Elephant National Park.</w:t>
      </w:r>
    </w:p>
    <w:p w14:paraId="28E8ECBB" w14:textId="77777777" w:rsidR="00CF01A4" w:rsidRPr="00B6030D" w:rsidRDefault="00CF01A4" w:rsidP="00A46B4A">
      <w:pPr>
        <w:rPr>
          <w:rFonts w:cstheme="minorHAnsi"/>
        </w:rPr>
      </w:pPr>
      <w:r w:rsidRPr="00B6030D">
        <w:rPr>
          <w:rFonts w:cstheme="minorHAnsi"/>
        </w:rPr>
        <w:t xml:space="preserve">CBAs are considered irreplaceable, meaning their loss through habitat transformation or degradation cannot be compensated for </w:t>
      </w:r>
      <w:r w:rsidR="00CD225B">
        <w:rPr>
          <w:rFonts w:cstheme="minorHAnsi"/>
        </w:rPr>
        <w:t>by protecting</w:t>
      </w:r>
      <w:r w:rsidRPr="00B6030D">
        <w:rPr>
          <w:rFonts w:cstheme="minorHAnsi"/>
        </w:rPr>
        <w:t xml:space="preserve"> another </w:t>
      </w:r>
      <w:r w:rsidR="00A46B4A">
        <w:rPr>
          <w:rFonts w:cstheme="minorHAnsi"/>
        </w:rPr>
        <w:t>habitat area</w:t>
      </w:r>
      <w:r w:rsidRPr="00B6030D">
        <w:rPr>
          <w:rFonts w:cstheme="minorHAnsi"/>
        </w:rPr>
        <w:t xml:space="preserve">. Ecological Support Areas (ESAs), large buffer areas around existing declared protected areas, have also been identified, including north-south corridors and large tracts of land north of Addo Elephant NP in the central region of the MLL. </w:t>
      </w:r>
    </w:p>
    <w:p w14:paraId="0ACE8AD8" w14:textId="77777777" w:rsidR="00CF01A4" w:rsidRPr="00B6030D" w:rsidRDefault="00CD225B" w:rsidP="00A46B4A">
      <w:pPr>
        <w:rPr>
          <w:rFonts w:cstheme="minorHAnsi"/>
        </w:rPr>
      </w:pPr>
      <w:r>
        <w:rPr>
          <w:rFonts w:cstheme="minorHAnsi"/>
        </w:rPr>
        <w:t>Under</w:t>
      </w:r>
      <w:r w:rsidR="00CF01A4" w:rsidRPr="00B6030D">
        <w:rPr>
          <w:rFonts w:cstheme="minorHAnsi"/>
        </w:rPr>
        <w:t xml:space="preserve"> the National Protected Area Expansion Strategy (NPAES) and the Eastern Cape Protected Area Expansion Strategy (</w:t>
      </w:r>
      <w:r w:rsidR="00EF194D" w:rsidRPr="00B6030D">
        <w:rPr>
          <w:rFonts w:cstheme="minorHAnsi"/>
        </w:rPr>
        <w:t>EC</w:t>
      </w:r>
      <w:r w:rsidR="00CF01A4" w:rsidRPr="00B6030D">
        <w:rPr>
          <w:rFonts w:cstheme="minorHAnsi"/>
        </w:rPr>
        <w:t>PAES)</w:t>
      </w:r>
      <w:r>
        <w:rPr>
          <w:rFonts w:cstheme="minorHAnsi"/>
        </w:rPr>
        <w:t>,</w:t>
      </w:r>
      <w:r w:rsidR="00CF01A4" w:rsidRPr="00B6030D">
        <w:rPr>
          <w:rFonts w:cstheme="minorHAnsi"/>
        </w:rPr>
        <w:t xml:space="preserve"> considerable areas within the Greater Addo MLL are identified as national and provincial priorities for protected area expansion. The national priorities are fully informed by the provincial priorities.</w:t>
      </w:r>
    </w:p>
    <w:p w14:paraId="30B129D5" w14:textId="77777777" w:rsidR="00CF01A4" w:rsidRPr="00B6030D" w:rsidRDefault="00CF01A4" w:rsidP="005909C0">
      <w:pPr>
        <w:rPr>
          <w:rFonts w:cstheme="minorHAnsi"/>
        </w:rPr>
      </w:pPr>
      <w:r w:rsidRPr="00B6030D">
        <w:rPr>
          <w:rFonts w:cstheme="minorHAnsi"/>
        </w:rPr>
        <w:t>DFFE (at the time referred to as DEA) gazetted a Strategy on Buffer Zones for National Parks (2012)</w:t>
      </w:r>
      <w:r w:rsidR="00A46B4A">
        <w:rPr>
          <w:rFonts w:cstheme="minorHAnsi"/>
        </w:rPr>
        <w:t>,</w:t>
      </w:r>
      <w:r w:rsidRPr="00B6030D">
        <w:rPr>
          <w:rFonts w:cstheme="minorHAnsi"/>
        </w:rPr>
        <w:t xml:space="preserve"> which comprehensively described the need to protect National Parks through a comprehensive range of buffer zone interventions in the surrounding landscape. One of the key mechanisms for securing buffer zones is the establishment of a protected environment. In 2012, the Mountain Zebra Camdeboo Corridor Project was established by SANParks in partnership with Wilderness Foundation Africa to investigate the opportunity to declare private land surrounding both the Camdeboo and Mountain Zebra National Parks as a protected environment. This Protected Environment aimed to support the consolidation of the Sneeuberg grasslands linking Mountain Zebra and Camdeboo National Parks through partnerships with private landowners. The Mountain Zebra – Camdeboo Protected Environment, incorporating 892,754 ha, was declared in 2014 and 2016. A third phase of additional hectares is currently being declared.</w:t>
      </w:r>
    </w:p>
    <w:p w14:paraId="179E8E0C" w14:textId="77777777" w:rsidR="00CF01A4" w:rsidRPr="00B6030D" w:rsidRDefault="00CF01A4" w:rsidP="005909C0">
      <w:pPr>
        <w:rPr>
          <w:rFonts w:cstheme="minorHAnsi"/>
        </w:rPr>
      </w:pPr>
      <w:r w:rsidRPr="00B6030D">
        <w:rPr>
          <w:rFonts w:cstheme="minorHAnsi"/>
          <w:b/>
          <w:bCs/>
        </w:rPr>
        <w:t>Climate</w:t>
      </w:r>
      <w:r w:rsidR="00C121FF" w:rsidRPr="00B6030D">
        <w:rPr>
          <w:rFonts w:cstheme="minorHAnsi"/>
          <w:b/>
          <w:bCs/>
        </w:rPr>
        <w:t>:</w:t>
      </w:r>
      <w:r w:rsidR="00C121FF" w:rsidRPr="00B6030D">
        <w:rPr>
          <w:rFonts w:cstheme="minorHAnsi"/>
        </w:rPr>
        <w:t xml:space="preserve"> </w:t>
      </w:r>
      <w:r w:rsidRPr="00B6030D">
        <w:rPr>
          <w:rFonts w:cstheme="minorHAnsi"/>
        </w:rPr>
        <w:t>The climate of the Greater Addo MLL is extensively varied, considering its location between the summer and winter rainfall areas and its geography extending from the coastal regions inland to the highest peak (Compassberg)</w:t>
      </w:r>
      <w:r w:rsidR="005909C0">
        <w:rPr>
          <w:rFonts w:cstheme="minorHAnsi"/>
        </w:rPr>
        <w:t>,</w:t>
      </w:r>
      <w:r w:rsidRPr="00B6030D">
        <w:rPr>
          <w:rFonts w:cstheme="minorHAnsi"/>
        </w:rPr>
        <w:t xml:space="preserve"> 2502m above sea level in the Sneeuberg mountains. The</w:t>
      </w:r>
      <w:r w:rsidR="005909C0">
        <w:rPr>
          <w:rFonts w:cstheme="minorHAnsi"/>
        </w:rPr>
        <w:t>refore, the</w:t>
      </w:r>
      <w:r w:rsidRPr="00B6030D">
        <w:rPr>
          <w:rFonts w:cstheme="minorHAnsi"/>
        </w:rPr>
        <w:t xml:space="preserve"> climate is </w:t>
      </w:r>
      <w:r w:rsidR="005909C0">
        <w:rPr>
          <w:rFonts w:cstheme="minorHAnsi"/>
        </w:rPr>
        <w:t>considered</w:t>
      </w:r>
      <w:r w:rsidRPr="00B6030D">
        <w:rPr>
          <w:rFonts w:cstheme="minorHAnsi"/>
        </w:rPr>
        <w:t xml:space="preserve"> within three regions within the MLL.</w:t>
      </w:r>
    </w:p>
    <w:p w14:paraId="38BC28A5" w14:textId="77777777" w:rsidR="00CF01A4" w:rsidRPr="00B6030D" w:rsidRDefault="00CF01A4" w:rsidP="005909C0">
      <w:pPr>
        <w:rPr>
          <w:rFonts w:cstheme="minorHAnsi"/>
        </w:rPr>
      </w:pPr>
      <w:r w:rsidRPr="00B6030D">
        <w:rPr>
          <w:rFonts w:cstheme="minorHAnsi"/>
        </w:rPr>
        <w:lastRenderedPageBreak/>
        <w:t xml:space="preserve">The climate of the northeastern region is best described as cool and arid. Mean monthly minimum and maximum temperatures vary from 6 °C </w:t>
      </w:r>
      <w:r w:rsidR="005909C0">
        <w:rPr>
          <w:rFonts w:cstheme="minorHAnsi"/>
        </w:rPr>
        <w:t>to</w:t>
      </w:r>
      <w:r w:rsidRPr="00B6030D">
        <w:rPr>
          <w:rFonts w:cstheme="minorHAnsi"/>
        </w:rPr>
        <w:t xml:space="preserve"> 28 °C in summer (September to March) and from 0 °C </w:t>
      </w:r>
      <w:r w:rsidR="005909C0">
        <w:rPr>
          <w:rFonts w:cstheme="minorHAnsi"/>
        </w:rPr>
        <w:t>to</w:t>
      </w:r>
      <w:r w:rsidRPr="00B6030D">
        <w:rPr>
          <w:rFonts w:cstheme="minorHAnsi"/>
        </w:rPr>
        <w:t xml:space="preserve"> 20 °C in winter (April to August) (Brown and Bezuidenhout, 2000). Rainfall averages about 400 mm, with most (70 %) falling in the summer months. Periodic light snow occurs during the winter months</w:t>
      </w:r>
      <w:r w:rsidR="005909C0">
        <w:rPr>
          <w:rFonts w:cstheme="minorHAnsi"/>
        </w:rPr>
        <w:t>,</w:t>
      </w:r>
      <w:r w:rsidRPr="00B6030D">
        <w:rPr>
          <w:rFonts w:cstheme="minorHAnsi"/>
        </w:rPr>
        <w:t xml:space="preserve"> </w:t>
      </w:r>
      <w:r w:rsidR="005909C0">
        <w:rPr>
          <w:rFonts w:cstheme="minorHAnsi"/>
        </w:rPr>
        <w:t>and f</w:t>
      </w:r>
      <w:r w:rsidRPr="00B6030D">
        <w:rPr>
          <w:rFonts w:cstheme="minorHAnsi"/>
        </w:rPr>
        <w:t xml:space="preserve">rost is common between May and October. </w:t>
      </w:r>
    </w:p>
    <w:p w14:paraId="257003F5" w14:textId="77777777" w:rsidR="00CF01A4" w:rsidRPr="00B6030D" w:rsidRDefault="00CF01A4" w:rsidP="005909C0">
      <w:pPr>
        <w:rPr>
          <w:rFonts w:cstheme="minorHAnsi"/>
        </w:rPr>
      </w:pPr>
      <w:r w:rsidRPr="00B6030D">
        <w:rPr>
          <w:rFonts w:cstheme="minorHAnsi"/>
        </w:rPr>
        <w:t>The climate of the north</w:t>
      </w:r>
      <w:r w:rsidR="005909C0">
        <w:rPr>
          <w:rFonts w:cstheme="minorHAnsi"/>
        </w:rPr>
        <w:t>west</w:t>
      </w:r>
      <w:r w:rsidRPr="00B6030D">
        <w:rPr>
          <w:rFonts w:cstheme="minorHAnsi"/>
        </w:rPr>
        <w:t xml:space="preserve"> region is best described as semi-arid</w:t>
      </w:r>
      <w:r w:rsidR="005909C0">
        <w:rPr>
          <w:rFonts w:cstheme="minorHAnsi"/>
        </w:rPr>
        <w:t>. Between</w:t>
      </w:r>
      <w:r w:rsidRPr="00B6030D">
        <w:rPr>
          <w:rFonts w:cstheme="minorHAnsi"/>
        </w:rPr>
        <w:t xml:space="preserve"> </w:t>
      </w:r>
      <w:r w:rsidR="005909C0">
        <w:rPr>
          <w:rFonts w:cstheme="minorHAnsi"/>
        </w:rPr>
        <w:t>February and April,</w:t>
      </w:r>
      <w:r w:rsidRPr="00B6030D">
        <w:rPr>
          <w:rFonts w:cstheme="minorHAnsi"/>
        </w:rPr>
        <w:t xml:space="preserve"> 32 % of the average annual total of 336 mm of rain fall</w:t>
      </w:r>
      <w:r w:rsidR="005909C0">
        <w:rPr>
          <w:rFonts w:cstheme="minorHAnsi"/>
        </w:rPr>
        <w:t>s</w:t>
      </w:r>
      <w:r w:rsidRPr="00B6030D">
        <w:rPr>
          <w:rFonts w:cstheme="minorHAnsi"/>
        </w:rPr>
        <w:t xml:space="preserve">. Fog occurs frequently over the higher areas, predominantly from February to April, </w:t>
      </w:r>
      <w:r w:rsidR="005909C0">
        <w:rPr>
          <w:rFonts w:cstheme="minorHAnsi"/>
        </w:rPr>
        <w:t>contributing</w:t>
      </w:r>
      <w:r w:rsidRPr="00B6030D">
        <w:rPr>
          <w:rFonts w:cstheme="minorHAnsi"/>
        </w:rPr>
        <w:t xml:space="preserve"> to moisture availability. Frost is usually experienced from April to September, snow sporadically in winter on the high plateaus. Maximum air temperatures during summer may exceed 43 °C, with winter minimums falling below -3 °C. </w:t>
      </w:r>
    </w:p>
    <w:p w14:paraId="55548274" w14:textId="77777777" w:rsidR="00CF01A4" w:rsidRPr="00B6030D" w:rsidRDefault="00CF01A4" w:rsidP="005909C0">
      <w:pPr>
        <w:rPr>
          <w:rFonts w:cstheme="minorHAnsi"/>
        </w:rPr>
      </w:pPr>
      <w:r w:rsidRPr="00B6030D">
        <w:rPr>
          <w:rFonts w:cstheme="minorHAnsi"/>
        </w:rPr>
        <w:t>The southern region is situated between summer, winter and all-year</w:t>
      </w:r>
      <w:r w:rsidR="005909C0">
        <w:rPr>
          <w:rFonts w:cstheme="minorHAnsi"/>
        </w:rPr>
        <w:t>-</w:t>
      </w:r>
      <w:r w:rsidRPr="00B6030D">
        <w:rPr>
          <w:rFonts w:cstheme="minorHAnsi"/>
        </w:rPr>
        <w:t>round rainfall. The maritime and continental climates and the altitudinal variation result in a variable type of climate.  The area straddles the summer rainfall area</w:t>
      </w:r>
      <w:r w:rsidR="005909C0">
        <w:rPr>
          <w:rFonts w:cstheme="minorHAnsi"/>
        </w:rPr>
        <w:t>,</w:t>
      </w:r>
      <w:r w:rsidRPr="00B6030D">
        <w:rPr>
          <w:rFonts w:cstheme="minorHAnsi"/>
        </w:rPr>
        <w:t xml:space="preserve"> lying predominantly to the north of the Zuurberg range and the all-year rainfall areas to the south of the mountain range. The climate is best described as warm temperate. One of the </w:t>
      </w:r>
      <w:r w:rsidR="005909C0">
        <w:rPr>
          <w:rFonts w:cstheme="minorHAnsi"/>
        </w:rPr>
        <w:t>significant thicket correlates</w:t>
      </w:r>
      <w:r w:rsidRPr="00B6030D">
        <w:rPr>
          <w:rFonts w:cstheme="minorHAnsi"/>
        </w:rPr>
        <w:t xml:space="preserve"> </w:t>
      </w:r>
      <w:r w:rsidR="005909C0">
        <w:rPr>
          <w:rFonts w:cstheme="minorHAnsi"/>
        </w:rPr>
        <w:t xml:space="preserve">of </w:t>
      </w:r>
      <w:r w:rsidRPr="00B6030D">
        <w:rPr>
          <w:rFonts w:cstheme="minorHAnsi"/>
        </w:rPr>
        <w:t>vegetation is the absence of a pronounced seasonal pattern. During drought periods, fog may be a source of moisture</w:t>
      </w:r>
      <w:r w:rsidR="005909C0">
        <w:rPr>
          <w:rFonts w:cstheme="minorHAnsi"/>
        </w:rPr>
        <w:t>, a</w:t>
      </w:r>
      <w:r w:rsidRPr="00B6030D">
        <w:rPr>
          <w:rFonts w:cstheme="minorHAnsi"/>
        </w:rPr>
        <w:t xml:space="preserve">s evidenced by a high incidence of bark and ground lichens. Mean annual rainfall varies from 900 mm in the Alexandria forests to 450 mm in the AENP main camp complex to an excess of 600 mm </w:t>
      </w:r>
      <w:r w:rsidR="005909C0">
        <w:rPr>
          <w:rFonts w:cstheme="minorHAnsi"/>
        </w:rPr>
        <w:t>i</w:t>
      </w:r>
      <w:r w:rsidRPr="00B6030D">
        <w:rPr>
          <w:rFonts w:cstheme="minorHAnsi"/>
        </w:rPr>
        <w:t xml:space="preserve">n the Zuurberg Mountains. Temperatures </w:t>
      </w:r>
      <w:r w:rsidR="005909C0">
        <w:rPr>
          <w:rFonts w:cstheme="minorHAnsi"/>
        </w:rPr>
        <w:t>range</w:t>
      </w:r>
      <w:r w:rsidRPr="00B6030D">
        <w:rPr>
          <w:rFonts w:cstheme="minorHAnsi"/>
        </w:rPr>
        <w:t xml:space="preserve"> from 15°C to 45°C in January and 5°C to18°C in July.</w:t>
      </w:r>
    </w:p>
    <w:p w14:paraId="261D7BAD" w14:textId="77777777" w:rsidR="00CF01A4" w:rsidRPr="00B6030D" w:rsidRDefault="00CF01A4" w:rsidP="008A337A">
      <w:pPr>
        <w:jc w:val="both"/>
        <w:rPr>
          <w:rFonts w:cstheme="minorHAnsi"/>
        </w:rPr>
      </w:pPr>
      <w:r w:rsidRPr="00B6030D">
        <w:rPr>
          <w:rFonts w:cstheme="minorHAnsi"/>
          <w:b/>
          <w:bCs/>
        </w:rPr>
        <w:t>Topography</w:t>
      </w:r>
      <w:r w:rsidR="00DF4BD6" w:rsidRPr="00B6030D">
        <w:rPr>
          <w:rFonts w:cstheme="minorHAnsi"/>
          <w:b/>
          <w:bCs/>
        </w:rPr>
        <w:t>:</w:t>
      </w:r>
      <w:r w:rsidR="00DF4BD6" w:rsidRPr="00B6030D">
        <w:rPr>
          <w:rFonts w:cstheme="minorHAnsi"/>
        </w:rPr>
        <w:t xml:space="preserve"> </w:t>
      </w:r>
      <w:r w:rsidRPr="00B6030D">
        <w:rPr>
          <w:rFonts w:cstheme="minorHAnsi"/>
        </w:rPr>
        <w:t xml:space="preserve">A key feature of the Greater Addo MLL is that it is bisected by the Great Escarpment, </w:t>
      </w:r>
      <w:r w:rsidR="00A06224">
        <w:rPr>
          <w:rFonts w:cstheme="minorHAnsi"/>
        </w:rPr>
        <w:t>which splits</w:t>
      </w:r>
      <w:r w:rsidRPr="00B6030D">
        <w:rPr>
          <w:rFonts w:cstheme="minorHAnsi"/>
        </w:rPr>
        <w:t xml:space="preserve"> the area into the highland plateau and the lower</w:t>
      </w:r>
      <w:r w:rsidR="00A06224">
        <w:rPr>
          <w:rFonts w:cstheme="minorHAnsi"/>
        </w:rPr>
        <w:t>-</w:t>
      </w:r>
      <w:r w:rsidRPr="00B6030D">
        <w:rPr>
          <w:rFonts w:cstheme="minorHAnsi"/>
        </w:rPr>
        <w:t>lying coastal strip. The lowest point of the Greater Addo MLL is approximately 50m ASL</w:t>
      </w:r>
      <w:r w:rsidR="00A06224">
        <w:rPr>
          <w:rFonts w:cstheme="minorHAnsi"/>
        </w:rPr>
        <w:t>,</w:t>
      </w:r>
      <w:r w:rsidRPr="00B6030D">
        <w:rPr>
          <w:rFonts w:cstheme="minorHAnsi"/>
        </w:rPr>
        <w:t xml:space="preserve"> while the highest point is the Compassberg Mountain range</w:t>
      </w:r>
      <w:r w:rsidR="00A06224">
        <w:rPr>
          <w:rFonts w:cstheme="minorHAnsi"/>
        </w:rPr>
        <w:t>,</w:t>
      </w:r>
      <w:r w:rsidRPr="00B6030D">
        <w:rPr>
          <w:rFonts w:cstheme="minorHAnsi"/>
        </w:rPr>
        <w:t xml:space="preserve"> </w:t>
      </w:r>
      <w:r w:rsidR="00A06224">
        <w:rPr>
          <w:rFonts w:cstheme="minorHAnsi"/>
        </w:rPr>
        <w:t>which is</w:t>
      </w:r>
      <w:r w:rsidRPr="00B6030D">
        <w:rPr>
          <w:rFonts w:cstheme="minorHAnsi"/>
        </w:rPr>
        <w:t xml:space="preserve"> 2502 m ASL. This distinct altitudinal variation has created </w:t>
      </w:r>
      <w:r w:rsidR="00DF4BD6" w:rsidRPr="00B6030D">
        <w:rPr>
          <w:rFonts w:cstheme="minorHAnsi"/>
        </w:rPr>
        <w:t>diversity</w:t>
      </w:r>
      <w:r w:rsidRPr="00B6030D">
        <w:rPr>
          <w:rFonts w:cstheme="minorHAnsi"/>
        </w:rPr>
        <w:t xml:space="preserve"> in all components of its biodiversity values.</w:t>
      </w:r>
    </w:p>
    <w:p w14:paraId="541E6607" w14:textId="77777777" w:rsidR="00CF01A4" w:rsidRPr="00B6030D" w:rsidRDefault="00CF01A4" w:rsidP="00A06224">
      <w:pPr>
        <w:rPr>
          <w:rFonts w:cstheme="minorHAnsi"/>
        </w:rPr>
      </w:pPr>
      <w:r w:rsidRPr="00B6030D">
        <w:rPr>
          <w:rFonts w:cstheme="minorHAnsi"/>
          <w:b/>
          <w:bCs/>
        </w:rPr>
        <w:t>Geology</w:t>
      </w:r>
      <w:r w:rsidR="00563161" w:rsidRPr="00B6030D">
        <w:rPr>
          <w:rFonts w:cstheme="minorHAnsi"/>
          <w:b/>
          <w:bCs/>
        </w:rPr>
        <w:t>:</w:t>
      </w:r>
      <w:r w:rsidR="00563161" w:rsidRPr="00B6030D">
        <w:rPr>
          <w:rFonts w:cstheme="minorHAnsi"/>
        </w:rPr>
        <w:t xml:space="preserve"> </w:t>
      </w:r>
      <w:r w:rsidRPr="00B6030D">
        <w:rPr>
          <w:rFonts w:cstheme="minorHAnsi"/>
        </w:rPr>
        <w:t>The geological formations in the eastern section of the MLL consist of sandstone, siltstone and mudstone of the Beaufort Group of the Karoo Supergroup, with dolerite plates and dykes. The mountain highlands</w:t>
      </w:r>
      <w:r w:rsidR="00A06224">
        <w:rPr>
          <w:rFonts w:cstheme="minorHAnsi"/>
        </w:rPr>
        <w:t>’</w:t>
      </w:r>
      <w:r w:rsidRPr="00B6030D">
        <w:rPr>
          <w:rFonts w:cstheme="minorHAnsi"/>
        </w:rPr>
        <w:t xml:space="preserve"> rugged landscape is strongly associated with rocky outcrops, which cover 60% to 80% of the mountainous area. The steep midslopes are the most prominent topographical position in this mountainous landscape, with the dominant soil-rock complex consisting of rock, while the Glenrosa soil form is subdominant. The geology of this landscape consists of dolerite with mudstone, shale</w:t>
      </w:r>
      <w:r w:rsidR="00A06224">
        <w:rPr>
          <w:rFonts w:cstheme="minorHAnsi"/>
        </w:rPr>
        <w:t>,</w:t>
      </w:r>
      <w:r w:rsidRPr="00B6030D">
        <w:rPr>
          <w:rFonts w:cstheme="minorHAnsi"/>
        </w:rPr>
        <w:t xml:space="preserve"> and sandstone </w:t>
      </w:r>
      <w:r w:rsidR="00A06224">
        <w:rPr>
          <w:rFonts w:cstheme="minorHAnsi"/>
        </w:rPr>
        <w:t>from</w:t>
      </w:r>
      <w:r w:rsidRPr="00B6030D">
        <w:rPr>
          <w:rFonts w:cstheme="minorHAnsi"/>
        </w:rPr>
        <w:t xml:space="preserve"> the Balfour Formation, Beaufort Group of the Karoo Supergroup.</w:t>
      </w:r>
    </w:p>
    <w:p w14:paraId="2D3CEDA4" w14:textId="77777777" w:rsidR="00CF01A4" w:rsidRPr="00B6030D" w:rsidRDefault="00CF01A4" w:rsidP="00A06224">
      <w:pPr>
        <w:rPr>
          <w:rFonts w:cstheme="minorHAnsi"/>
        </w:rPr>
      </w:pPr>
      <w:r w:rsidRPr="00B6030D">
        <w:rPr>
          <w:rFonts w:cstheme="minorHAnsi"/>
        </w:rPr>
        <w:t xml:space="preserve">The western section of the MLL forms part of the southern portion of the Karoo Mountain </w:t>
      </w:r>
      <w:r w:rsidR="00563161" w:rsidRPr="00B6030D">
        <w:rPr>
          <w:rFonts w:cstheme="minorHAnsi"/>
        </w:rPr>
        <w:t>complex,</w:t>
      </w:r>
      <w:r w:rsidRPr="00B6030D">
        <w:rPr>
          <w:rFonts w:cstheme="minorHAnsi"/>
        </w:rPr>
        <w:t xml:space="preserve"> which is</w:t>
      </w:r>
      <w:r w:rsidR="00A06224">
        <w:rPr>
          <w:rFonts w:cstheme="minorHAnsi"/>
        </w:rPr>
        <w:t>,</w:t>
      </w:r>
      <w:r w:rsidRPr="00B6030D">
        <w:rPr>
          <w:rFonts w:cstheme="minorHAnsi"/>
        </w:rPr>
        <w:t xml:space="preserve"> in turn</w:t>
      </w:r>
      <w:r w:rsidR="00A06224">
        <w:rPr>
          <w:rFonts w:cstheme="minorHAnsi"/>
        </w:rPr>
        <w:t>,</w:t>
      </w:r>
      <w:r w:rsidRPr="00B6030D">
        <w:rPr>
          <w:rFonts w:cstheme="minorHAnsi"/>
        </w:rPr>
        <w:t xml:space="preserve"> part of the Great Escarpment. The mountains in this area contain dolerites forced through the older Karoo sedimentary rocks. These dolerite intrusions affect the adjacent mudstone, siltstone and sandstone, creating metamorphic rocks such as lidianite from the mudstone. Subsequent erosion of the weaknesses in the dolerite has resulted in the characteristic landscape of buttes and mesas. The rock terraces, mesas, buttes and needles are characteristic profiles of arid landscapes. The geological system consists of very thick layers of near</w:t>
      </w:r>
      <w:r w:rsidR="00A06224">
        <w:rPr>
          <w:rFonts w:cstheme="minorHAnsi"/>
        </w:rPr>
        <w:t>-</w:t>
      </w:r>
      <w:r w:rsidRPr="00B6030D">
        <w:rPr>
          <w:rFonts w:cstheme="minorHAnsi"/>
        </w:rPr>
        <w:t xml:space="preserve">horizontal strata of sedimentary rocks. The </w:t>
      </w:r>
      <w:r w:rsidR="00A06224">
        <w:rPr>
          <w:rFonts w:cstheme="minorHAnsi"/>
        </w:rPr>
        <w:t>most significan</w:t>
      </w:r>
      <w:r w:rsidRPr="00B6030D">
        <w:rPr>
          <w:rFonts w:cstheme="minorHAnsi"/>
        </w:rPr>
        <w:t xml:space="preserve">t part of the pediment is covered with alluvium, wash, gravel, sands, mud and wash stone of recent origin, with characteristic superficial calcrete. These tertiary to quaternary deposits </w:t>
      </w:r>
      <w:r w:rsidR="00A06224" w:rsidRPr="00B6030D">
        <w:rPr>
          <w:rFonts w:cstheme="minorHAnsi"/>
        </w:rPr>
        <w:t>is</w:t>
      </w:r>
      <w:r w:rsidRPr="00B6030D">
        <w:rPr>
          <w:rFonts w:cstheme="minorHAnsi"/>
        </w:rPr>
        <w:t xml:space="preserve"> </w:t>
      </w:r>
      <w:r w:rsidR="00A06224">
        <w:rPr>
          <w:rFonts w:cstheme="minorHAnsi"/>
        </w:rPr>
        <w:t>essential</w:t>
      </w:r>
      <w:r w:rsidRPr="00B6030D">
        <w:rPr>
          <w:rFonts w:cstheme="minorHAnsi"/>
        </w:rPr>
        <w:t xml:space="preserve"> </w:t>
      </w:r>
      <w:r w:rsidRPr="00B6030D">
        <w:rPr>
          <w:rFonts w:cstheme="minorHAnsi"/>
        </w:rPr>
        <w:lastRenderedPageBreak/>
        <w:t>features influencing the vegetation of the Karoo biome, as they represent the growth medium for many dwarf shrubs in the region.</w:t>
      </w:r>
    </w:p>
    <w:p w14:paraId="157570EA" w14:textId="77777777" w:rsidR="00CF01A4" w:rsidRPr="00B6030D" w:rsidRDefault="00CF01A4" w:rsidP="008A337A">
      <w:pPr>
        <w:jc w:val="both"/>
        <w:rPr>
          <w:rFonts w:cstheme="minorHAnsi"/>
        </w:rPr>
      </w:pPr>
      <w:r w:rsidRPr="00B6030D">
        <w:rPr>
          <w:rFonts w:cstheme="minorHAnsi"/>
        </w:rPr>
        <w:t>The southern section is characterised by a complex mixture of geology which supports a wide variety of South African vegetation types. Th</w:t>
      </w:r>
      <w:r w:rsidR="00D7513D">
        <w:rPr>
          <w:rFonts w:cstheme="minorHAnsi"/>
        </w:rPr>
        <w:t>e Kirkwood formation of the Uitenhage Group underlies this area</w:t>
      </w:r>
      <w:r w:rsidRPr="00B6030D">
        <w:rPr>
          <w:rFonts w:cstheme="minorHAnsi"/>
        </w:rPr>
        <w:t>. Mudstone of the Kirkwood formation give</w:t>
      </w:r>
      <w:r w:rsidR="00D7513D">
        <w:rPr>
          <w:rFonts w:cstheme="minorHAnsi"/>
        </w:rPr>
        <w:t>s</w:t>
      </w:r>
      <w:r w:rsidRPr="00B6030D">
        <w:rPr>
          <w:rFonts w:cstheme="minorHAnsi"/>
        </w:rPr>
        <w:t xml:space="preserve"> rise to deep, fine-textured, sandy clay loams, </w:t>
      </w:r>
      <w:r w:rsidR="00D7513D">
        <w:rPr>
          <w:rFonts w:cstheme="minorHAnsi"/>
        </w:rPr>
        <w:t>colon</w:t>
      </w:r>
      <w:r w:rsidRPr="00B6030D">
        <w:rPr>
          <w:rFonts w:cstheme="minorHAnsi"/>
        </w:rPr>
        <w:t>ic soils and well-drained soils of the Addo form. Central to the area is the east-west orientated Zuurberg mountain range, part of the Cape fold belt</w:t>
      </w:r>
      <w:r w:rsidR="00D7513D">
        <w:rPr>
          <w:rFonts w:cstheme="minorHAnsi"/>
        </w:rPr>
        <w:t>,</w:t>
      </w:r>
      <w:r w:rsidRPr="00B6030D">
        <w:rPr>
          <w:rFonts w:cstheme="minorHAnsi"/>
        </w:rPr>
        <w:t xml:space="preserve"> which consists predominantly of quartzite and sandstone sediments. Immediately to the south, high ancient wave-cut platforms are made up of a mixture of conglomerates, tillites, mudstones and sandstones</w:t>
      </w:r>
      <w:r w:rsidR="00D7513D">
        <w:rPr>
          <w:rFonts w:cstheme="minorHAnsi"/>
        </w:rPr>
        <w:t>. At the same time,</w:t>
      </w:r>
      <w:r w:rsidRPr="00B6030D">
        <w:rPr>
          <w:rFonts w:cstheme="minorHAnsi"/>
        </w:rPr>
        <w:t xml:space="preserve"> further south-eastwards towards the coast lie extensive areas of limestone.</w:t>
      </w:r>
    </w:p>
    <w:p w14:paraId="55798DA9" w14:textId="77777777" w:rsidR="00922C58" w:rsidRPr="00B6030D" w:rsidRDefault="00CF01A4" w:rsidP="008A337A">
      <w:pPr>
        <w:jc w:val="both"/>
        <w:rPr>
          <w:rFonts w:cstheme="minorHAnsi"/>
        </w:rPr>
      </w:pPr>
      <w:r w:rsidRPr="00B6030D">
        <w:rPr>
          <w:rFonts w:cstheme="minorHAnsi"/>
          <w:b/>
          <w:bCs/>
        </w:rPr>
        <w:t>Hydrology</w:t>
      </w:r>
      <w:r w:rsidR="00563161" w:rsidRPr="00B6030D">
        <w:rPr>
          <w:rFonts w:cstheme="minorHAnsi"/>
          <w:b/>
          <w:bCs/>
        </w:rPr>
        <w:t>:</w:t>
      </w:r>
      <w:r w:rsidR="00563161" w:rsidRPr="00B6030D">
        <w:rPr>
          <w:rFonts w:cstheme="minorHAnsi"/>
        </w:rPr>
        <w:t xml:space="preserve"> </w:t>
      </w:r>
      <w:r w:rsidRPr="00B6030D">
        <w:rPr>
          <w:rFonts w:cstheme="minorHAnsi"/>
        </w:rPr>
        <w:t xml:space="preserve">The Greater Addo Mega Living Landscape is located in a moderately wet area of South Africa, at the junction </w:t>
      </w:r>
      <w:r w:rsidR="000F7D86">
        <w:rPr>
          <w:rFonts w:cstheme="minorHAnsi"/>
        </w:rPr>
        <w:t>of</w:t>
      </w:r>
      <w:r w:rsidRPr="00B6030D">
        <w:rPr>
          <w:rFonts w:cstheme="minorHAnsi"/>
        </w:rPr>
        <w:t xml:space="preserve"> the summer and winter rainfall areas. It is drained by two primary rivers, the Sundays and Fish Rivers. </w:t>
      </w:r>
      <w:r w:rsidR="000F7D86">
        <w:rPr>
          <w:rFonts w:cstheme="minorHAnsi"/>
        </w:rPr>
        <w:t>S</w:t>
      </w:r>
      <w:r w:rsidRPr="00B6030D">
        <w:rPr>
          <w:rFonts w:cstheme="minorHAnsi"/>
        </w:rPr>
        <w:t>everal small and isolated National Freshwater Ecosystem Priority Area (NFEPA) wetlands</w:t>
      </w:r>
      <w:r w:rsidR="000F7D86">
        <w:rPr>
          <w:rFonts w:cstheme="minorHAnsi"/>
        </w:rPr>
        <w:t xml:space="preserve"> are</w:t>
      </w:r>
      <w:r w:rsidRPr="00B6030D">
        <w:rPr>
          <w:rFonts w:cstheme="minorHAnsi"/>
        </w:rPr>
        <w:t xml:space="preserve"> throughout the MLL. NFEPA rivers and wetlands are nationally recognised as important water resources and are considered priorities for biodiversity conservation.</w:t>
      </w:r>
    </w:p>
    <w:p w14:paraId="333C5F44" w14:textId="77777777" w:rsidR="0045072E" w:rsidRPr="00B6030D" w:rsidRDefault="0045072E" w:rsidP="008A337A">
      <w:pPr>
        <w:jc w:val="both"/>
        <w:rPr>
          <w:rFonts w:cstheme="minorHAnsi"/>
        </w:rPr>
      </w:pPr>
    </w:p>
    <w:p w14:paraId="2E1F897F" w14:textId="77777777" w:rsidR="00120FD9" w:rsidRPr="00B6030D" w:rsidRDefault="002B6EF1" w:rsidP="000C52CF">
      <w:pPr>
        <w:pStyle w:val="Heading2"/>
        <w:spacing w:before="120" w:after="240" w:line="24" w:lineRule="atLeast"/>
        <w:jc w:val="both"/>
        <w:rPr>
          <w:rFonts w:asciiTheme="minorHAnsi" w:hAnsiTheme="minorHAnsi" w:cstheme="minorHAnsi"/>
          <w:sz w:val="24"/>
          <w:szCs w:val="24"/>
        </w:rPr>
      </w:pPr>
      <w:bookmarkStart w:id="32" w:name="_Toc185513131"/>
      <w:r w:rsidRPr="00B6030D">
        <w:rPr>
          <w:rFonts w:asciiTheme="minorHAnsi" w:hAnsiTheme="minorHAnsi" w:cstheme="minorHAnsi"/>
          <w:sz w:val="24"/>
          <w:szCs w:val="24"/>
        </w:rPr>
        <w:t>2.3</w:t>
      </w:r>
      <w:r w:rsidR="00120FD9" w:rsidRPr="00B6030D">
        <w:rPr>
          <w:rFonts w:asciiTheme="minorHAnsi" w:hAnsiTheme="minorHAnsi" w:cstheme="minorHAnsi"/>
          <w:sz w:val="24"/>
          <w:szCs w:val="24"/>
        </w:rPr>
        <w:t xml:space="preserve">. </w:t>
      </w:r>
      <w:bookmarkEnd w:id="31"/>
      <w:r w:rsidR="00995CEE" w:rsidRPr="00B6030D">
        <w:rPr>
          <w:rFonts w:asciiTheme="minorHAnsi" w:hAnsiTheme="minorHAnsi" w:cstheme="minorHAnsi"/>
          <w:sz w:val="24"/>
          <w:szCs w:val="24"/>
        </w:rPr>
        <w:t xml:space="preserve">Demographic </w:t>
      </w:r>
      <w:r w:rsidR="009F3F14" w:rsidRPr="00B6030D">
        <w:rPr>
          <w:rFonts w:asciiTheme="minorHAnsi" w:hAnsiTheme="minorHAnsi" w:cstheme="minorHAnsi"/>
          <w:sz w:val="24"/>
          <w:szCs w:val="24"/>
        </w:rPr>
        <w:t xml:space="preserve">and economic </w:t>
      </w:r>
      <w:r w:rsidR="00995CEE" w:rsidRPr="00B6030D">
        <w:rPr>
          <w:rFonts w:asciiTheme="minorHAnsi" w:hAnsiTheme="minorHAnsi" w:cstheme="minorHAnsi"/>
          <w:sz w:val="24"/>
          <w:szCs w:val="24"/>
        </w:rPr>
        <w:t>information</w:t>
      </w:r>
      <w:bookmarkEnd w:id="32"/>
    </w:p>
    <w:p w14:paraId="0AEAA628" w14:textId="77777777" w:rsidR="00733C7C" w:rsidRPr="00B6030D" w:rsidRDefault="00733C7C" w:rsidP="000C52CF">
      <w:pPr>
        <w:jc w:val="both"/>
        <w:rPr>
          <w:rFonts w:eastAsia="Calibri" w:cstheme="minorHAnsi"/>
        </w:rPr>
      </w:pPr>
      <w:r w:rsidRPr="00B6030D">
        <w:rPr>
          <w:rFonts w:eastAsia="Calibri" w:cstheme="minorHAnsi"/>
        </w:rPr>
        <w:t xml:space="preserve">Demographic and economic information is presented </w:t>
      </w:r>
      <w:r w:rsidR="00021843" w:rsidRPr="00B6030D">
        <w:rPr>
          <w:rFonts w:eastAsia="Calibri" w:cstheme="minorHAnsi"/>
        </w:rPr>
        <w:t>per Mega Living Landscape as the demographics and economies of the three MLLs vary greatly.</w:t>
      </w:r>
    </w:p>
    <w:p w14:paraId="66F4F7EA" w14:textId="77777777" w:rsidR="00D337C6" w:rsidRPr="00B6030D" w:rsidRDefault="00DE67D1" w:rsidP="000C52CF">
      <w:pPr>
        <w:pStyle w:val="NoSpacing"/>
        <w:numPr>
          <w:ilvl w:val="0"/>
          <w:numId w:val="37"/>
        </w:numPr>
        <w:spacing w:after="240"/>
        <w:jc w:val="both"/>
        <w:rPr>
          <w:rFonts w:asciiTheme="minorHAnsi" w:eastAsia="Calibri" w:hAnsiTheme="minorHAnsi" w:cstheme="minorHAnsi"/>
          <w:b/>
          <w:bCs/>
        </w:rPr>
      </w:pPr>
      <w:r>
        <w:rPr>
          <w:rFonts w:asciiTheme="minorHAnsi" w:eastAsia="Calibri" w:hAnsiTheme="minorHAnsi" w:cstheme="minorHAnsi"/>
          <w:b/>
          <w:bCs/>
        </w:rPr>
        <w:t>Greater Kruger (</w:t>
      </w:r>
      <w:r w:rsidR="00D337C6" w:rsidRPr="00B6030D">
        <w:rPr>
          <w:rFonts w:asciiTheme="minorHAnsi" w:eastAsia="Calibri" w:hAnsiTheme="minorHAnsi" w:cstheme="minorHAnsi"/>
          <w:b/>
          <w:bCs/>
        </w:rPr>
        <w:t>Barberton-Makhonjwa MLL</w:t>
      </w:r>
      <w:r>
        <w:rPr>
          <w:rFonts w:asciiTheme="minorHAnsi" w:eastAsia="Calibri" w:hAnsiTheme="minorHAnsi" w:cstheme="minorHAnsi"/>
          <w:b/>
          <w:bCs/>
        </w:rPr>
        <w:t>)</w:t>
      </w:r>
    </w:p>
    <w:p w14:paraId="5ED7AC5D" w14:textId="77777777" w:rsidR="00D337C6" w:rsidRPr="00B6030D" w:rsidRDefault="00D337C6" w:rsidP="00DE67D1">
      <w:pPr>
        <w:rPr>
          <w:rFonts w:cstheme="minorHAnsi"/>
        </w:rPr>
      </w:pPr>
      <w:r w:rsidRPr="00B6030D">
        <w:rPr>
          <w:rFonts w:cstheme="minorHAnsi"/>
        </w:rPr>
        <w:t xml:space="preserve">The </w:t>
      </w:r>
      <w:r w:rsidR="00DE67D1">
        <w:rPr>
          <w:rFonts w:cstheme="minorHAnsi"/>
        </w:rPr>
        <w:t>Greater Kruger (</w:t>
      </w:r>
      <w:r w:rsidRPr="00B6030D">
        <w:rPr>
          <w:rFonts w:cstheme="minorHAnsi"/>
        </w:rPr>
        <w:t>Barberton-Makhonjwa</w:t>
      </w:r>
      <w:r w:rsidR="00DE67D1">
        <w:rPr>
          <w:rFonts w:cstheme="minorHAnsi"/>
        </w:rPr>
        <w:t>)</w:t>
      </w:r>
      <w:r w:rsidRPr="00B6030D">
        <w:rPr>
          <w:rFonts w:cstheme="minorHAnsi"/>
        </w:rPr>
        <w:t xml:space="preserve"> MLL encompasses six host municipalities with a population of 1.69 million. This population is unevenly distributed, with the City of Mbombela h</w:t>
      </w:r>
      <w:r w:rsidR="00DE67D1">
        <w:rPr>
          <w:rFonts w:cstheme="minorHAnsi"/>
        </w:rPr>
        <w:t>av</w:t>
      </w:r>
      <w:r w:rsidRPr="00B6030D">
        <w:rPr>
          <w:rFonts w:cstheme="minorHAnsi"/>
        </w:rPr>
        <w:t>ing the largest share</w:t>
      </w:r>
      <w:r w:rsidR="00DE67D1">
        <w:rPr>
          <w:rFonts w:cstheme="minorHAnsi"/>
        </w:rPr>
        <w:t>,</w:t>
      </w:r>
      <w:r w:rsidRPr="00B6030D">
        <w:rPr>
          <w:rFonts w:cstheme="minorHAnsi"/>
        </w:rPr>
        <w:t xml:space="preserve"> at 41%</w:t>
      </w:r>
      <w:r w:rsidR="00CF297B" w:rsidRPr="00B6030D">
        <w:rPr>
          <w:rStyle w:val="FootnoteReference"/>
          <w:rFonts w:cstheme="minorHAnsi"/>
        </w:rPr>
        <w:footnoteReference w:id="10"/>
      </w:r>
      <w:r w:rsidRPr="00B6030D">
        <w:rPr>
          <w:rFonts w:cstheme="minorHAnsi"/>
        </w:rPr>
        <w:t xml:space="preserve">. The Nkomazi Local Municipality, with 25% of the population, and </w:t>
      </w:r>
      <w:r w:rsidR="00DE67D1">
        <w:rPr>
          <w:rFonts w:cstheme="minorHAnsi"/>
        </w:rPr>
        <w:t xml:space="preserve">the </w:t>
      </w:r>
      <w:r w:rsidRPr="00B6030D">
        <w:rPr>
          <w:rFonts w:cstheme="minorHAnsi"/>
        </w:rPr>
        <w:t>Chief Albert Luthuli Local Municipality</w:t>
      </w:r>
      <w:r w:rsidR="00DE67D1">
        <w:rPr>
          <w:rFonts w:cstheme="minorHAnsi"/>
        </w:rPr>
        <w:t>,</w:t>
      </w:r>
      <w:r w:rsidRPr="00B6030D">
        <w:rPr>
          <w:rFonts w:cstheme="minorHAnsi"/>
        </w:rPr>
        <w:t xml:space="preserve"> with 13%, </w:t>
      </w:r>
      <w:r w:rsidR="00DE67D1">
        <w:rPr>
          <w:rFonts w:cstheme="minorHAnsi"/>
        </w:rPr>
        <w:t>are</w:t>
      </w:r>
      <w:r w:rsidRPr="00B6030D">
        <w:rPr>
          <w:rFonts w:cstheme="minorHAnsi"/>
        </w:rPr>
        <w:t xml:space="preserve"> </w:t>
      </w:r>
      <w:r w:rsidR="00DE67D1">
        <w:rPr>
          <w:rFonts w:cstheme="minorHAnsi"/>
        </w:rPr>
        <w:t>the</w:t>
      </w:r>
      <w:r w:rsidRPr="00B6030D">
        <w:rPr>
          <w:rFonts w:cstheme="minorHAnsi"/>
        </w:rPr>
        <w:t xml:space="preserve"> second and third largest municipalities in population</w:t>
      </w:r>
      <w:r w:rsidR="00DE67D1">
        <w:rPr>
          <w:rFonts w:cstheme="minorHAnsi"/>
        </w:rPr>
        <w:t>, respectively</w:t>
      </w:r>
      <w:r w:rsidRPr="00B6030D">
        <w:rPr>
          <w:rFonts w:cstheme="minorHAnsi"/>
        </w:rPr>
        <w:t xml:space="preserve">. </w:t>
      </w:r>
    </w:p>
    <w:p w14:paraId="12FC5C41" w14:textId="77777777" w:rsidR="00D337C6" w:rsidRPr="00B6030D" w:rsidRDefault="00D337C6" w:rsidP="008A337A">
      <w:pPr>
        <w:jc w:val="both"/>
        <w:rPr>
          <w:rFonts w:cstheme="minorHAnsi"/>
        </w:rPr>
      </w:pPr>
      <w:r w:rsidRPr="00B6030D">
        <w:rPr>
          <w:rFonts w:cstheme="minorHAnsi"/>
        </w:rPr>
        <w:t xml:space="preserve">The population is nearly evenly split between genders, with males constituting 49% and females 51%. The area comprises 453 551 households, with an average household size of 3.6 persons per household. The predominant housing typology is freestanding brick houses/structures, accounting for 89% of all households (405 676 households). The population </w:t>
      </w:r>
      <w:r w:rsidR="00DE67D1">
        <w:rPr>
          <w:rFonts w:cstheme="minorHAnsi"/>
        </w:rPr>
        <w:t>predominantly comprises</w:t>
      </w:r>
      <w:r w:rsidRPr="00B6030D">
        <w:rPr>
          <w:rFonts w:cstheme="minorHAnsi"/>
        </w:rPr>
        <w:t xml:space="preserve"> Black African</w:t>
      </w:r>
      <w:r w:rsidR="00DE67D1">
        <w:rPr>
          <w:rFonts w:cstheme="minorHAnsi"/>
        </w:rPr>
        <w:t>s</w:t>
      </w:r>
      <w:r w:rsidRPr="00B6030D">
        <w:rPr>
          <w:rFonts w:cstheme="minorHAnsi"/>
        </w:rPr>
        <w:t xml:space="preserve">, who </w:t>
      </w:r>
      <w:r w:rsidR="00DE67D1">
        <w:rPr>
          <w:rFonts w:cstheme="minorHAnsi"/>
        </w:rPr>
        <w:t>comprise</w:t>
      </w:r>
      <w:r w:rsidRPr="00B6030D">
        <w:rPr>
          <w:rFonts w:cstheme="minorHAnsi"/>
        </w:rPr>
        <w:t xml:space="preserve"> 94% of the population, followed by the White (5%) and Coloured (1%).</w:t>
      </w:r>
    </w:p>
    <w:p w14:paraId="766BF5BD" w14:textId="77777777" w:rsidR="00D337C6" w:rsidRPr="00B6030D" w:rsidRDefault="00D337C6" w:rsidP="008A337A">
      <w:pPr>
        <w:jc w:val="both"/>
        <w:rPr>
          <w:rFonts w:cstheme="minorHAnsi"/>
        </w:rPr>
      </w:pPr>
      <w:r w:rsidRPr="00B6030D">
        <w:rPr>
          <w:rFonts w:cstheme="minorHAnsi"/>
        </w:rPr>
        <w:t xml:space="preserve">The working-age population, which totals 1.1 million individuals, accounts for 65% of the </w:t>
      </w:r>
      <w:r w:rsidR="00090B78">
        <w:rPr>
          <w:rFonts w:cstheme="minorHAnsi"/>
        </w:rPr>
        <w:t>region's</w:t>
      </w:r>
      <w:r w:rsidRPr="00B6030D">
        <w:rPr>
          <w:rFonts w:cstheme="minorHAnsi"/>
        </w:rPr>
        <w:t xml:space="preserve"> t</w:t>
      </w:r>
      <w:r w:rsidR="00090B78">
        <w:rPr>
          <w:rFonts w:cstheme="minorHAnsi"/>
        </w:rPr>
        <w:t>otal</w:t>
      </w:r>
      <w:r w:rsidRPr="00B6030D">
        <w:rPr>
          <w:rFonts w:cstheme="minorHAnsi"/>
        </w:rPr>
        <w:t xml:space="preserve"> </w:t>
      </w:r>
      <w:r w:rsidR="00090B78">
        <w:rPr>
          <w:rFonts w:cstheme="minorHAnsi"/>
        </w:rPr>
        <w:t>populat</w:t>
      </w:r>
      <w:r w:rsidRPr="00B6030D">
        <w:rPr>
          <w:rFonts w:cstheme="minorHAnsi"/>
        </w:rPr>
        <w:t>ion, comparable with the national average of 66</w:t>
      </w:r>
      <w:r w:rsidR="00090B78" w:rsidRPr="00B6030D">
        <w:rPr>
          <w:rFonts w:cstheme="minorHAnsi"/>
        </w:rPr>
        <w:t>%.</w:t>
      </w:r>
      <w:r w:rsidRPr="00B6030D">
        <w:rPr>
          <w:rFonts w:cstheme="minorHAnsi"/>
        </w:rPr>
        <w:t xml:space="preserve"> The dominance of the working</w:t>
      </w:r>
      <w:r w:rsidR="00090B78">
        <w:rPr>
          <w:rFonts w:cstheme="minorHAnsi"/>
        </w:rPr>
        <w:t>-</w:t>
      </w:r>
      <w:r w:rsidRPr="00B6030D">
        <w:rPr>
          <w:rFonts w:cstheme="minorHAnsi"/>
        </w:rPr>
        <w:t xml:space="preserve">age group suggests a need for economic strategies focused on job creation and vocational training to retain working-age individuals. </w:t>
      </w:r>
    </w:p>
    <w:p w14:paraId="26BF427B" w14:textId="77777777" w:rsidR="00D337C6" w:rsidRPr="00B6030D" w:rsidRDefault="00D337C6" w:rsidP="008A337A">
      <w:pPr>
        <w:jc w:val="both"/>
        <w:rPr>
          <w:rFonts w:cstheme="minorHAnsi"/>
        </w:rPr>
      </w:pPr>
      <w:r w:rsidRPr="00B6030D">
        <w:rPr>
          <w:rFonts w:cstheme="minorHAnsi"/>
        </w:rPr>
        <w:t xml:space="preserve">The </w:t>
      </w:r>
      <w:r w:rsidR="00090B78">
        <w:rPr>
          <w:rFonts w:cstheme="minorHAnsi"/>
        </w:rPr>
        <w:t>Greater Kruger (</w:t>
      </w:r>
      <w:r w:rsidRPr="00B6030D">
        <w:rPr>
          <w:rFonts w:cstheme="minorHAnsi"/>
        </w:rPr>
        <w:t>Barberton-Makhonjwa</w:t>
      </w:r>
      <w:r w:rsidR="00090B78">
        <w:rPr>
          <w:rFonts w:cstheme="minorHAnsi"/>
        </w:rPr>
        <w:t>)</w:t>
      </w:r>
      <w:r w:rsidRPr="00B6030D">
        <w:rPr>
          <w:rFonts w:cstheme="minorHAnsi"/>
        </w:rPr>
        <w:t xml:space="preserve"> MLL is experiencing a steady increase in population density. The number of persons per square kilometre was 49.2 in 2022 and is expected to rise to 54.8 by 2032, </w:t>
      </w:r>
      <w:r w:rsidRPr="00B6030D">
        <w:rPr>
          <w:rFonts w:cstheme="minorHAnsi"/>
        </w:rPr>
        <w:lastRenderedPageBreak/>
        <w:t>61.0 by 2042 and 67.9 by 2052. This reflects an average annual growth rate of 1.1%</w:t>
      </w:r>
      <w:r w:rsidR="00DE10E1" w:rsidRPr="00B6030D">
        <w:rPr>
          <w:rStyle w:val="FootnoteReference"/>
          <w:rFonts w:cstheme="minorHAnsi"/>
        </w:rPr>
        <w:footnoteReference w:id="11"/>
      </w:r>
      <w:r w:rsidRPr="00B6030D">
        <w:rPr>
          <w:rFonts w:cstheme="minorHAnsi"/>
        </w:rPr>
        <w:t>. A growing population density can exert pressure on the local environment and biodiversity.</w:t>
      </w:r>
    </w:p>
    <w:p w14:paraId="1266350A" w14:textId="77777777" w:rsidR="00D337C6" w:rsidRPr="00B6030D" w:rsidRDefault="00090B78" w:rsidP="00090B78">
      <w:pPr>
        <w:jc w:val="both"/>
        <w:rPr>
          <w:rFonts w:cstheme="minorHAnsi"/>
        </w:rPr>
      </w:pPr>
      <w:r>
        <w:rPr>
          <w:rFonts w:cstheme="minorHAnsi"/>
        </w:rPr>
        <w:t>A</w:t>
      </w:r>
      <w:r w:rsidR="00D337C6" w:rsidRPr="00B6030D">
        <w:rPr>
          <w:rFonts w:cstheme="minorHAnsi"/>
        </w:rPr>
        <w:t>ll households have access to energy for lighting</w:t>
      </w:r>
      <w:r>
        <w:rPr>
          <w:rFonts w:cstheme="minorHAnsi"/>
        </w:rPr>
        <w:t xml:space="preserve"> in terms of basic services</w:t>
      </w:r>
      <w:r w:rsidR="00D337C6" w:rsidRPr="00B6030D">
        <w:rPr>
          <w:rFonts w:cstheme="minorHAnsi"/>
        </w:rPr>
        <w:t>. The majority, 95%,</w:t>
      </w:r>
      <w:r w:rsidR="00A67C80" w:rsidRPr="00B6030D">
        <w:rPr>
          <w:rFonts w:cstheme="minorHAnsi"/>
        </w:rPr>
        <w:t xml:space="preserve"> </w:t>
      </w:r>
      <w:r w:rsidR="00D337C6" w:rsidRPr="00B6030D">
        <w:rPr>
          <w:rFonts w:cstheme="minorHAnsi"/>
        </w:rPr>
        <w:t>utilise electricity, while the remainder use gas (1%) or candles (4%). Water access is varied: 41% of households have piped water inside their dwellings, 32% have piped water within their yards, 8% rely on communal taps, 2% use boreholes</w:t>
      </w:r>
      <w:r>
        <w:rPr>
          <w:rFonts w:cstheme="minorHAnsi"/>
        </w:rPr>
        <w:t>,</w:t>
      </w:r>
      <w:r w:rsidR="00D337C6" w:rsidRPr="00B6030D">
        <w:rPr>
          <w:rFonts w:cstheme="minorHAnsi"/>
        </w:rPr>
        <w:t xml:space="preserve"> and 11% depend on water carriers or vendors.</w:t>
      </w:r>
      <w:r>
        <w:rPr>
          <w:rFonts w:cstheme="minorHAnsi"/>
        </w:rPr>
        <w:t xml:space="preserve"> </w:t>
      </w:r>
      <w:r w:rsidR="00D12B4A" w:rsidRPr="00B6030D">
        <w:rPr>
          <w:rFonts w:cstheme="minorHAnsi"/>
        </w:rPr>
        <w:t>442 883 (40%) of the 1,1-mil</w:t>
      </w:r>
      <w:r>
        <w:rPr>
          <w:rFonts w:cstheme="minorHAnsi"/>
        </w:rPr>
        <w:t>lion</w:t>
      </w:r>
      <w:r w:rsidR="00D12B4A" w:rsidRPr="00B6030D">
        <w:rPr>
          <w:rFonts w:cstheme="minorHAnsi"/>
        </w:rPr>
        <w:t xml:space="preserve"> </w:t>
      </w:r>
      <w:r>
        <w:rPr>
          <w:rFonts w:cstheme="minorHAnsi"/>
        </w:rPr>
        <w:t>working-</w:t>
      </w:r>
      <w:r w:rsidR="00D12B4A" w:rsidRPr="00B6030D">
        <w:rPr>
          <w:rFonts w:cstheme="minorHAnsi"/>
        </w:rPr>
        <w:t>age population are employed. The MLL faces significant employment challenges</w:t>
      </w:r>
      <w:r>
        <w:rPr>
          <w:rFonts w:cstheme="minorHAnsi"/>
        </w:rPr>
        <w:t>,</w:t>
      </w:r>
      <w:r w:rsidR="00D12B4A" w:rsidRPr="00B6030D">
        <w:rPr>
          <w:rFonts w:cstheme="minorHAnsi"/>
        </w:rPr>
        <w:t xml:space="preserve"> with 190 477 individuals classified as unemployed and 467 992 not economically active. The unemployment rate is 31.3%</w:t>
      </w:r>
      <w:r w:rsidR="00E414A1" w:rsidRPr="00B6030D">
        <w:rPr>
          <w:rFonts w:cstheme="minorHAnsi"/>
        </w:rPr>
        <w:t>.</w:t>
      </w:r>
    </w:p>
    <w:p w14:paraId="760D77A1" w14:textId="77777777" w:rsidR="00986856" w:rsidRPr="00B6030D" w:rsidRDefault="00986856" w:rsidP="008A337A">
      <w:pPr>
        <w:jc w:val="both"/>
        <w:rPr>
          <w:rFonts w:cstheme="minorHAnsi"/>
        </w:rPr>
      </w:pPr>
      <w:r w:rsidRPr="00B6030D">
        <w:rPr>
          <w:rFonts w:cstheme="minorHAnsi"/>
        </w:rPr>
        <w:t xml:space="preserve">The </w:t>
      </w:r>
      <w:r w:rsidR="00E71954">
        <w:rPr>
          <w:rFonts w:cstheme="minorHAnsi"/>
        </w:rPr>
        <w:t>region's</w:t>
      </w:r>
      <w:r w:rsidRPr="00B6030D">
        <w:rPr>
          <w:rFonts w:cstheme="minorHAnsi"/>
        </w:rPr>
        <w:t xml:space="preserve"> </w:t>
      </w:r>
      <w:r w:rsidR="00E71954">
        <w:rPr>
          <w:rFonts w:cstheme="minorHAnsi"/>
        </w:rPr>
        <w:t>child-</w:t>
      </w:r>
      <w:r w:rsidRPr="00B6030D">
        <w:rPr>
          <w:rFonts w:cstheme="minorHAnsi"/>
        </w:rPr>
        <w:t>aged population i</w:t>
      </w:r>
      <w:r w:rsidR="00E71954">
        <w:rPr>
          <w:rFonts w:cstheme="minorHAnsi"/>
        </w:rPr>
        <w:t>s</w:t>
      </w:r>
      <w:r w:rsidRPr="00B6030D">
        <w:rPr>
          <w:rFonts w:cstheme="minorHAnsi"/>
        </w:rPr>
        <w:t xml:space="preserve"> 30%, slightly higher than the national average of 28%. This indicates a need for educational resources, childcare services, and recreational facilities and services.</w:t>
      </w:r>
    </w:p>
    <w:p w14:paraId="7DB341C3" w14:textId="77777777" w:rsidR="00D337C6" w:rsidRPr="00B6030D" w:rsidRDefault="00F45641" w:rsidP="00E71954">
      <w:pPr>
        <w:pStyle w:val="NoSpacing"/>
        <w:rPr>
          <w:rFonts w:asciiTheme="minorHAnsi" w:eastAsia="Calibri" w:hAnsiTheme="minorHAnsi" w:cstheme="minorHAnsi"/>
        </w:rPr>
      </w:pPr>
      <w:r w:rsidRPr="00B6030D">
        <w:rPr>
          <w:rFonts w:asciiTheme="minorHAnsi" w:eastAsia="Calibri" w:hAnsiTheme="minorHAnsi" w:cstheme="minorHAnsi"/>
        </w:rPr>
        <w:t xml:space="preserve">The education profile across the MLL indicates that 22% of the population has completed grade 12, with a further ~25% completing some form of higher education.  32% of the population has no formal schooling or only some primary schooling. National data released by Stats SA show an increase in </w:t>
      </w:r>
      <w:r w:rsidR="00B87DF6">
        <w:rPr>
          <w:rFonts w:asciiTheme="minorHAnsi" w:eastAsia="Calibri" w:hAnsiTheme="minorHAnsi" w:cstheme="minorHAnsi"/>
        </w:rPr>
        <w:t xml:space="preserve">the number of </w:t>
      </w:r>
      <w:r w:rsidRPr="00B6030D">
        <w:rPr>
          <w:rFonts w:asciiTheme="minorHAnsi" w:eastAsia="Calibri" w:hAnsiTheme="minorHAnsi" w:cstheme="minorHAnsi"/>
        </w:rPr>
        <w:t xml:space="preserve">children </w:t>
      </w:r>
      <w:r w:rsidR="00B87DF6">
        <w:rPr>
          <w:rFonts w:asciiTheme="minorHAnsi" w:eastAsia="Calibri" w:hAnsiTheme="minorHAnsi" w:cstheme="minorHAnsi"/>
        </w:rPr>
        <w:t xml:space="preserve">who do </w:t>
      </w:r>
      <w:r w:rsidRPr="00B6030D">
        <w:rPr>
          <w:rFonts w:asciiTheme="minorHAnsi" w:eastAsia="Calibri" w:hAnsiTheme="minorHAnsi" w:cstheme="minorHAnsi"/>
        </w:rPr>
        <w:t xml:space="preserve">not attend school. In 2021, </w:t>
      </w:r>
      <w:r w:rsidR="00E71954">
        <w:rPr>
          <w:rFonts w:asciiTheme="minorHAnsi" w:eastAsia="Calibri" w:hAnsiTheme="minorHAnsi" w:cstheme="minorHAnsi"/>
        </w:rPr>
        <w:t>nearly</w:t>
      </w:r>
      <w:r w:rsidRPr="00B6030D">
        <w:rPr>
          <w:rFonts w:asciiTheme="minorHAnsi" w:eastAsia="Calibri" w:hAnsiTheme="minorHAnsi" w:cstheme="minorHAnsi"/>
        </w:rPr>
        <w:t xml:space="preserve"> 3% of 15-year-olds and </w:t>
      </w:r>
      <w:r w:rsidR="00E71954">
        <w:rPr>
          <w:rFonts w:asciiTheme="minorHAnsi" w:eastAsia="Calibri" w:hAnsiTheme="minorHAnsi" w:cstheme="minorHAnsi"/>
        </w:rPr>
        <w:t>almost</w:t>
      </w:r>
      <w:r w:rsidRPr="00B6030D">
        <w:rPr>
          <w:rFonts w:asciiTheme="minorHAnsi" w:eastAsia="Calibri" w:hAnsiTheme="minorHAnsi" w:cstheme="minorHAnsi"/>
        </w:rPr>
        <w:t xml:space="preserve"> 9% of 17-year-olds had dropped out of school. The </w:t>
      </w:r>
      <w:r w:rsidR="00E71954">
        <w:rPr>
          <w:rFonts w:asciiTheme="minorHAnsi" w:eastAsia="Calibri" w:hAnsiTheme="minorHAnsi" w:cstheme="minorHAnsi"/>
        </w:rPr>
        <w:t xml:space="preserve">region's </w:t>
      </w:r>
      <w:r w:rsidRPr="00B6030D">
        <w:rPr>
          <w:rFonts w:asciiTheme="minorHAnsi" w:eastAsia="Calibri" w:hAnsiTheme="minorHAnsi" w:cstheme="minorHAnsi"/>
        </w:rPr>
        <w:t xml:space="preserve">relatively low overall education attainment suggests that a significant portion of the population may lack the necessary skills and qualifications for decent work. </w:t>
      </w:r>
    </w:p>
    <w:p w14:paraId="60EED3CB" w14:textId="77777777" w:rsidR="00AC06A2" w:rsidRPr="00B6030D" w:rsidRDefault="00AC06A2" w:rsidP="00E71954">
      <w:pPr>
        <w:pStyle w:val="NoSpacing"/>
        <w:rPr>
          <w:rFonts w:asciiTheme="minorHAnsi" w:eastAsia="Calibri" w:hAnsiTheme="minorHAnsi" w:cstheme="minorHAnsi"/>
        </w:rPr>
      </w:pPr>
    </w:p>
    <w:p w14:paraId="453FF99F" w14:textId="77777777" w:rsidR="00AC06A2" w:rsidRPr="00B6030D" w:rsidRDefault="00AC06A2" w:rsidP="00E71954">
      <w:pPr>
        <w:spacing w:line="276" w:lineRule="auto"/>
        <w:rPr>
          <w:rFonts w:eastAsia="Calibri" w:cstheme="minorHAnsi"/>
          <w:lang w:bidi="he-IL"/>
        </w:rPr>
      </w:pPr>
      <w:r w:rsidRPr="00B6030D">
        <w:rPr>
          <w:rFonts w:eastAsia="Calibri" w:cstheme="minorHAnsi"/>
          <w:lang w:bidi="he-IL"/>
        </w:rPr>
        <w:t>Households in Mpumalanga, like in other rural provinces in the country, depend on social grants provided by the government to sustain livelihoods. Mpumalanga</w:t>
      </w:r>
      <w:r w:rsidR="00E71954">
        <w:rPr>
          <w:rFonts w:eastAsia="Calibri" w:cstheme="minorHAnsi"/>
          <w:lang w:bidi="he-IL"/>
        </w:rPr>
        <w:t xml:space="preserve"> ha</w:t>
      </w:r>
      <w:r w:rsidRPr="00B6030D">
        <w:rPr>
          <w:rFonts w:eastAsia="Calibri" w:cstheme="minorHAnsi"/>
          <w:lang w:bidi="he-IL"/>
        </w:rPr>
        <w:t>s a cumulative total of over 1.6 million grant dependents as of the end of May 2024</w:t>
      </w:r>
      <w:r w:rsidRPr="00B6030D">
        <w:rPr>
          <w:rFonts w:eastAsia="Calibri" w:cstheme="minorHAnsi"/>
          <w:vertAlign w:val="superscript"/>
          <w:lang w:bidi="he-IL"/>
        </w:rPr>
        <w:footnoteReference w:id="12"/>
      </w:r>
      <w:r w:rsidRPr="00B6030D">
        <w:rPr>
          <w:rFonts w:eastAsia="Calibri" w:cstheme="minorHAnsi"/>
          <w:lang w:bidi="he-IL"/>
        </w:rPr>
        <w:t>. The details of the grants are provided in the tables below:</w:t>
      </w:r>
    </w:p>
    <w:tbl>
      <w:tblPr>
        <w:tblStyle w:val="GridTable4"/>
        <w:tblW w:w="95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000"/>
        <w:gridCol w:w="1609"/>
        <w:gridCol w:w="1396"/>
        <w:gridCol w:w="1868"/>
        <w:gridCol w:w="1677"/>
      </w:tblGrid>
      <w:tr w:rsidR="006C1EE3" w:rsidRPr="00B6030D" w14:paraId="50C7315D" w14:textId="77777777" w:rsidTr="003F4C2F">
        <w:trPr>
          <w:cnfStyle w:val="100000000000" w:firstRow="1" w:lastRow="0" w:firstColumn="0" w:lastColumn="0" w:oddVBand="0" w:evenVBand="0" w:oddHBand="0" w:evenHBand="0" w:firstRowFirstColumn="0" w:firstRowLastColumn="0" w:lastRowFirstColumn="0" w:lastRowLastColumn="0"/>
          <w:trHeight w:val="244"/>
          <w:tblHeader/>
        </w:trPr>
        <w:tc>
          <w:tcPr>
            <w:cnfStyle w:val="001000000000" w:firstRow="0" w:lastRow="0" w:firstColumn="1" w:lastColumn="0" w:oddVBand="0" w:evenVBand="0" w:oddHBand="0" w:evenHBand="0" w:firstRowFirstColumn="0" w:firstRowLastColumn="0" w:lastRowFirstColumn="0" w:lastRowLastColumn="0"/>
            <w:tcW w:w="3000" w:type="dxa"/>
            <w:hideMark/>
          </w:tcPr>
          <w:p w14:paraId="425831A9" w14:textId="77777777" w:rsidR="006C1EE3" w:rsidRPr="00B6030D" w:rsidRDefault="006C1EE3" w:rsidP="000C52CF">
            <w:pPr>
              <w:rPr>
                <w:rFonts w:cstheme="minorHAnsi"/>
                <w:sz w:val="20"/>
                <w:szCs w:val="20"/>
              </w:rPr>
            </w:pPr>
          </w:p>
        </w:tc>
        <w:tc>
          <w:tcPr>
            <w:tcW w:w="3005" w:type="dxa"/>
            <w:gridSpan w:val="2"/>
            <w:hideMark/>
          </w:tcPr>
          <w:p w14:paraId="4C76059F" w14:textId="77777777" w:rsidR="006C1EE3" w:rsidRPr="00B6030D" w:rsidRDefault="006C1EE3" w:rsidP="008A33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sz w:val="20"/>
                <w:szCs w:val="20"/>
              </w:rPr>
              <w:t>Female</w:t>
            </w:r>
          </w:p>
        </w:tc>
        <w:tc>
          <w:tcPr>
            <w:tcW w:w="3545" w:type="dxa"/>
            <w:gridSpan w:val="2"/>
          </w:tcPr>
          <w:p w14:paraId="66C28DCF" w14:textId="77777777" w:rsidR="006C1EE3" w:rsidRPr="00B6030D" w:rsidRDefault="006C1EE3" w:rsidP="008A33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sz w:val="20"/>
                <w:szCs w:val="20"/>
              </w:rPr>
              <w:t>Male</w:t>
            </w:r>
          </w:p>
        </w:tc>
      </w:tr>
      <w:tr w:rsidR="006C1EE3" w:rsidRPr="00B6030D" w14:paraId="4964356E" w14:textId="77777777" w:rsidTr="003F4C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00" w:type="dxa"/>
            <w:shd w:val="clear" w:color="auto" w:fill="000000" w:themeFill="text1"/>
            <w:hideMark/>
          </w:tcPr>
          <w:p w14:paraId="04BD9D99" w14:textId="77777777" w:rsidR="006C1EE3" w:rsidRPr="00B6030D" w:rsidRDefault="006C1EE3" w:rsidP="000C52CF">
            <w:pPr>
              <w:rPr>
                <w:rFonts w:cstheme="minorHAnsi"/>
                <w:color w:val="FFFFFF" w:themeColor="background1"/>
                <w:sz w:val="20"/>
                <w:szCs w:val="20"/>
              </w:rPr>
            </w:pPr>
            <w:r w:rsidRPr="00B6030D">
              <w:rPr>
                <w:rFonts w:cstheme="minorHAnsi"/>
                <w:color w:val="FFFFFF" w:themeColor="background1"/>
                <w:sz w:val="20"/>
                <w:szCs w:val="20"/>
              </w:rPr>
              <w:t xml:space="preserve">Care Dependency Grant </w:t>
            </w:r>
          </w:p>
        </w:tc>
        <w:tc>
          <w:tcPr>
            <w:tcW w:w="1609" w:type="dxa"/>
            <w:shd w:val="clear" w:color="auto" w:fill="FFFFFF" w:themeFill="background1"/>
            <w:hideMark/>
          </w:tcPr>
          <w:p w14:paraId="79539DC4"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6030D">
              <w:rPr>
                <w:rFonts w:cstheme="minorHAnsi"/>
                <w:color w:val="000000"/>
                <w:sz w:val="20"/>
                <w:szCs w:val="20"/>
              </w:rPr>
              <w:t xml:space="preserve">12 098 </w:t>
            </w:r>
          </w:p>
        </w:tc>
        <w:tc>
          <w:tcPr>
            <w:tcW w:w="1396" w:type="dxa"/>
            <w:shd w:val="clear" w:color="auto" w:fill="FFFFFF" w:themeFill="background1"/>
            <w:vAlign w:val="center"/>
          </w:tcPr>
          <w:p w14:paraId="17D86855"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w:t>
            </w:r>
          </w:p>
        </w:tc>
        <w:tc>
          <w:tcPr>
            <w:tcW w:w="1868" w:type="dxa"/>
            <w:shd w:val="clear" w:color="auto" w:fill="FFFFFF" w:themeFill="background1"/>
          </w:tcPr>
          <w:p w14:paraId="64274F95"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436</w:t>
            </w:r>
          </w:p>
        </w:tc>
        <w:tc>
          <w:tcPr>
            <w:tcW w:w="1677" w:type="dxa"/>
            <w:shd w:val="clear" w:color="auto" w:fill="FFFFFF" w:themeFill="background1"/>
            <w:vAlign w:val="center"/>
          </w:tcPr>
          <w:p w14:paraId="5324E4A3"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r>
      <w:tr w:rsidR="006C1EE3" w:rsidRPr="00B6030D" w14:paraId="1F6622DB" w14:textId="77777777" w:rsidTr="003F4C2F">
        <w:trPr>
          <w:trHeight w:val="262"/>
        </w:trPr>
        <w:tc>
          <w:tcPr>
            <w:cnfStyle w:val="001000000000" w:firstRow="0" w:lastRow="0" w:firstColumn="1" w:lastColumn="0" w:oddVBand="0" w:evenVBand="0" w:oddHBand="0" w:evenHBand="0" w:firstRowFirstColumn="0" w:firstRowLastColumn="0" w:lastRowFirstColumn="0" w:lastRowLastColumn="0"/>
            <w:tcW w:w="3000" w:type="dxa"/>
            <w:shd w:val="clear" w:color="auto" w:fill="000000" w:themeFill="text1"/>
            <w:hideMark/>
          </w:tcPr>
          <w:p w14:paraId="24628C3D" w14:textId="77777777" w:rsidR="006C1EE3" w:rsidRPr="00B6030D" w:rsidRDefault="006C1EE3" w:rsidP="000C52CF">
            <w:pPr>
              <w:rPr>
                <w:rFonts w:cstheme="minorHAnsi"/>
                <w:color w:val="FFFFFF" w:themeColor="background1"/>
                <w:sz w:val="20"/>
                <w:szCs w:val="20"/>
              </w:rPr>
            </w:pPr>
            <w:r w:rsidRPr="00B6030D">
              <w:rPr>
                <w:rFonts w:cstheme="minorHAnsi"/>
                <w:color w:val="FFFFFF" w:themeColor="background1"/>
                <w:sz w:val="20"/>
                <w:szCs w:val="20"/>
              </w:rPr>
              <w:t xml:space="preserve">Child Support Grant </w:t>
            </w:r>
          </w:p>
        </w:tc>
        <w:tc>
          <w:tcPr>
            <w:tcW w:w="1609" w:type="dxa"/>
            <w:shd w:val="clear" w:color="auto" w:fill="FFFFFF" w:themeFill="background1"/>
            <w:hideMark/>
          </w:tcPr>
          <w:p w14:paraId="73AABA60"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sz w:val="20"/>
                <w:szCs w:val="20"/>
              </w:rPr>
              <w:t xml:space="preserve">654 337 </w:t>
            </w:r>
          </w:p>
        </w:tc>
        <w:tc>
          <w:tcPr>
            <w:tcW w:w="1396" w:type="dxa"/>
            <w:shd w:val="clear" w:color="auto" w:fill="FFFFFF" w:themeFill="background1"/>
            <w:vAlign w:val="center"/>
          </w:tcPr>
          <w:p w14:paraId="77BCFA3F"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59%</w:t>
            </w:r>
          </w:p>
        </w:tc>
        <w:tc>
          <w:tcPr>
            <w:tcW w:w="1868" w:type="dxa"/>
            <w:shd w:val="clear" w:color="auto" w:fill="FFFFFF" w:themeFill="background1"/>
          </w:tcPr>
          <w:p w14:paraId="27D92904"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sz w:val="20"/>
                <w:szCs w:val="20"/>
              </w:rPr>
              <w:t>16 917</w:t>
            </w:r>
          </w:p>
        </w:tc>
        <w:tc>
          <w:tcPr>
            <w:tcW w:w="1677" w:type="dxa"/>
            <w:shd w:val="clear" w:color="auto" w:fill="FFFFFF" w:themeFill="background1"/>
            <w:vAlign w:val="center"/>
          </w:tcPr>
          <w:p w14:paraId="5107481B"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2%</w:t>
            </w:r>
          </w:p>
        </w:tc>
      </w:tr>
      <w:tr w:rsidR="006C1EE3" w:rsidRPr="00B6030D" w14:paraId="170FA92C" w14:textId="77777777" w:rsidTr="003F4C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00" w:type="dxa"/>
            <w:shd w:val="clear" w:color="auto" w:fill="000000" w:themeFill="text1"/>
            <w:hideMark/>
          </w:tcPr>
          <w:p w14:paraId="2C53E661" w14:textId="77777777" w:rsidR="006C1EE3" w:rsidRPr="00B6030D" w:rsidRDefault="006C1EE3" w:rsidP="000C52CF">
            <w:pPr>
              <w:rPr>
                <w:rFonts w:cstheme="minorHAnsi"/>
                <w:color w:val="FFFFFF" w:themeColor="background1"/>
                <w:sz w:val="20"/>
                <w:szCs w:val="20"/>
              </w:rPr>
            </w:pPr>
            <w:r w:rsidRPr="00B6030D">
              <w:rPr>
                <w:rFonts w:cstheme="minorHAnsi"/>
                <w:color w:val="FFFFFF" w:themeColor="background1"/>
                <w:sz w:val="20"/>
                <w:szCs w:val="20"/>
              </w:rPr>
              <w:t xml:space="preserve">Disability Grant </w:t>
            </w:r>
          </w:p>
        </w:tc>
        <w:tc>
          <w:tcPr>
            <w:tcW w:w="1609" w:type="dxa"/>
            <w:shd w:val="clear" w:color="auto" w:fill="FFFFFF" w:themeFill="background1"/>
            <w:hideMark/>
          </w:tcPr>
          <w:p w14:paraId="29B9E145"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6030D">
              <w:rPr>
                <w:rFonts w:cstheme="minorHAnsi"/>
                <w:sz w:val="20"/>
                <w:szCs w:val="20"/>
              </w:rPr>
              <w:t xml:space="preserve">40 435 </w:t>
            </w:r>
          </w:p>
        </w:tc>
        <w:tc>
          <w:tcPr>
            <w:tcW w:w="1396" w:type="dxa"/>
            <w:shd w:val="clear" w:color="auto" w:fill="FFFFFF" w:themeFill="background1"/>
            <w:vAlign w:val="center"/>
          </w:tcPr>
          <w:p w14:paraId="5B03D939"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4%</w:t>
            </w:r>
          </w:p>
        </w:tc>
        <w:tc>
          <w:tcPr>
            <w:tcW w:w="1868" w:type="dxa"/>
            <w:shd w:val="clear" w:color="auto" w:fill="FFFFFF" w:themeFill="background1"/>
          </w:tcPr>
          <w:p w14:paraId="3DB152A6"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sz w:val="20"/>
                <w:szCs w:val="20"/>
              </w:rPr>
              <w:t>41 261</w:t>
            </w:r>
          </w:p>
        </w:tc>
        <w:tc>
          <w:tcPr>
            <w:tcW w:w="1677" w:type="dxa"/>
            <w:shd w:val="clear" w:color="auto" w:fill="FFFFFF" w:themeFill="background1"/>
            <w:vAlign w:val="center"/>
          </w:tcPr>
          <w:p w14:paraId="56BC7635"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4%</w:t>
            </w:r>
          </w:p>
        </w:tc>
      </w:tr>
      <w:tr w:rsidR="006C1EE3" w:rsidRPr="00B6030D" w14:paraId="1A4ACBBF" w14:textId="77777777" w:rsidTr="003F4C2F">
        <w:trPr>
          <w:trHeight w:val="281"/>
        </w:trPr>
        <w:tc>
          <w:tcPr>
            <w:cnfStyle w:val="001000000000" w:firstRow="0" w:lastRow="0" w:firstColumn="1" w:lastColumn="0" w:oddVBand="0" w:evenVBand="0" w:oddHBand="0" w:evenHBand="0" w:firstRowFirstColumn="0" w:firstRowLastColumn="0" w:lastRowFirstColumn="0" w:lastRowLastColumn="0"/>
            <w:tcW w:w="3000" w:type="dxa"/>
            <w:shd w:val="clear" w:color="auto" w:fill="000000" w:themeFill="text1"/>
            <w:hideMark/>
          </w:tcPr>
          <w:p w14:paraId="4ED9AF43" w14:textId="77777777" w:rsidR="006C1EE3" w:rsidRPr="00B6030D" w:rsidRDefault="006C1EE3" w:rsidP="000C52CF">
            <w:pPr>
              <w:rPr>
                <w:rFonts w:cstheme="minorHAnsi"/>
                <w:color w:val="FFFFFF" w:themeColor="background1"/>
                <w:sz w:val="20"/>
                <w:szCs w:val="20"/>
              </w:rPr>
            </w:pPr>
            <w:r w:rsidRPr="00B6030D">
              <w:rPr>
                <w:rFonts w:cstheme="minorHAnsi"/>
                <w:color w:val="FFFFFF" w:themeColor="background1"/>
                <w:sz w:val="20"/>
                <w:szCs w:val="20"/>
              </w:rPr>
              <w:t xml:space="preserve">Foster Care Grant </w:t>
            </w:r>
          </w:p>
        </w:tc>
        <w:tc>
          <w:tcPr>
            <w:tcW w:w="1609" w:type="dxa"/>
            <w:shd w:val="clear" w:color="auto" w:fill="FFFFFF" w:themeFill="background1"/>
            <w:hideMark/>
          </w:tcPr>
          <w:p w14:paraId="1025729D"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sz w:val="20"/>
                <w:szCs w:val="20"/>
              </w:rPr>
              <w:t xml:space="preserve">11 643 </w:t>
            </w:r>
          </w:p>
        </w:tc>
        <w:tc>
          <w:tcPr>
            <w:tcW w:w="1396" w:type="dxa"/>
            <w:shd w:val="clear" w:color="auto" w:fill="FFFFFF" w:themeFill="background1"/>
            <w:vAlign w:val="center"/>
          </w:tcPr>
          <w:p w14:paraId="07AA9947"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w:t>
            </w:r>
          </w:p>
        </w:tc>
        <w:tc>
          <w:tcPr>
            <w:tcW w:w="1868" w:type="dxa"/>
            <w:shd w:val="clear" w:color="auto" w:fill="FFFFFF" w:themeFill="background1"/>
          </w:tcPr>
          <w:p w14:paraId="36C6DAA9"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sz w:val="20"/>
                <w:szCs w:val="20"/>
              </w:rPr>
              <w:t>792</w:t>
            </w:r>
          </w:p>
        </w:tc>
        <w:tc>
          <w:tcPr>
            <w:tcW w:w="1677" w:type="dxa"/>
            <w:shd w:val="clear" w:color="auto" w:fill="FFFFFF" w:themeFill="background1"/>
            <w:vAlign w:val="center"/>
          </w:tcPr>
          <w:p w14:paraId="05BF6322"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r>
      <w:tr w:rsidR="006C1EE3" w:rsidRPr="00B6030D" w14:paraId="487C0B38" w14:textId="77777777" w:rsidTr="003F4C2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00" w:type="dxa"/>
            <w:shd w:val="clear" w:color="auto" w:fill="000000" w:themeFill="text1"/>
            <w:hideMark/>
          </w:tcPr>
          <w:p w14:paraId="4277214C" w14:textId="77777777" w:rsidR="006C1EE3" w:rsidRPr="00B6030D" w:rsidRDefault="006C1EE3" w:rsidP="000C52CF">
            <w:pPr>
              <w:rPr>
                <w:rFonts w:cstheme="minorHAnsi"/>
                <w:color w:val="FFFFFF" w:themeColor="background1"/>
                <w:sz w:val="20"/>
                <w:szCs w:val="20"/>
              </w:rPr>
            </w:pPr>
            <w:r w:rsidRPr="00B6030D">
              <w:rPr>
                <w:rFonts w:cstheme="minorHAnsi"/>
                <w:color w:val="FFFFFF" w:themeColor="background1"/>
                <w:sz w:val="20"/>
                <w:szCs w:val="20"/>
              </w:rPr>
              <w:t xml:space="preserve">Grant-In-Aid </w:t>
            </w:r>
          </w:p>
        </w:tc>
        <w:tc>
          <w:tcPr>
            <w:tcW w:w="1609" w:type="dxa"/>
            <w:shd w:val="clear" w:color="auto" w:fill="FFFFFF" w:themeFill="background1"/>
            <w:hideMark/>
          </w:tcPr>
          <w:p w14:paraId="6F454250"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6030D">
              <w:rPr>
                <w:rFonts w:cstheme="minorHAnsi"/>
                <w:sz w:val="20"/>
                <w:szCs w:val="20"/>
              </w:rPr>
              <w:t xml:space="preserve">22 458 </w:t>
            </w:r>
          </w:p>
        </w:tc>
        <w:tc>
          <w:tcPr>
            <w:tcW w:w="1396" w:type="dxa"/>
            <w:shd w:val="clear" w:color="auto" w:fill="FFFFFF" w:themeFill="background1"/>
            <w:vAlign w:val="center"/>
          </w:tcPr>
          <w:p w14:paraId="4F0DF1DF"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2%</w:t>
            </w:r>
          </w:p>
        </w:tc>
        <w:tc>
          <w:tcPr>
            <w:tcW w:w="1868" w:type="dxa"/>
            <w:shd w:val="clear" w:color="auto" w:fill="FFFFFF" w:themeFill="background1"/>
          </w:tcPr>
          <w:p w14:paraId="6504C6C2"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sz w:val="20"/>
                <w:szCs w:val="20"/>
              </w:rPr>
              <w:t>11 080</w:t>
            </w:r>
          </w:p>
        </w:tc>
        <w:tc>
          <w:tcPr>
            <w:tcW w:w="1677" w:type="dxa"/>
            <w:shd w:val="clear" w:color="auto" w:fill="FFFFFF" w:themeFill="background1"/>
            <w:vAlign w:val="center"/>
          </w:tcPr>
          <w:p w14:paraId="0349FD03"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w:t>
            </w:r>
          </w:p>
        </w:tc>
      </w:tr>
      <w:tr w:rsidR="006C1EE3" w:rsidRPr="00B6030D" w14:paraId="3F1A1ABB" w14:textId="77777777" w:rsidTr="003F4C2F">
        <w:trPr>
          <w:trHeight w:val="262"/>
        </w:trPr>
        <w:tc>
          <w:tcPr>
            <w:cnfStyle w:val="001000000000" w:firstRow="0" w:lastRow="0" w:firstColumn="1" w:lastColumn="0" w:oddVBand="0" w:evenVBand="0" w:oddHBand="0" w:evenHBand="0" w:firstRowFirstColumn="0" w:firstRowLastColumn="0" w:lastRowFirstColumn="0" w:lastRowLastColumn="0"/>
            <w:tcW w:w="3000" w:type="dxa"/>
            <w:shd w:val="clear" w:color="auto" w:fill="000000" w:themeFill="text1"/>
            <w:hideMark/>
          </w:tcPr>
          <w:p w14:paraId="59C746DA" w14:textId="77777777" w:rsidR="006C1EE3" w:rsidRPr="00B6030D" w:rsidRDefault="006C1EE3" w:rsidP="000C52CF">
            <w:pPr>
              <w:rPr>
                <w:rFonts w:cstheme="minorHAnsi"/>
                <w:color w:val="FFFFFF" w:themeColor="background1"/>
                <w:sz w:val="20"/>
                <w:szCs w:val="20"/>
              </w:rPr>
            </w:pPr>
            <w:r w:rsidRPr="00B6030D">
              <w:rPr>
                <w:rFonts w:cstheme="minorHAnsi"/>
                <w:color w:val="FFFFFF" w:themeColor="background1"/>
                <w:sz w:val="20"/>
                <w:szCs w:val="20"/>
              </w:rPr>
              <w:t xml:space="preserve">Old Age Grant </w:t>
            </w:r>
          </w:p>
        </w:tc>
        <w:tc>
          <w:tcPr>
            <w:tcW w:w="1609" w:type="dxa"/>
            <w:shd w:val="clear" w:color="auto" w:fill="FFFFFF" w:themeFill="background1"/>
            <w:hideMark/>
          </w:tcPr>
          <w:p w14:paraId="4CF5EC11"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sz w:val="20"/>
                <w:szCs w:val="20"/>
              </w:rPr>
              <w:t xml:space="preserve">185 999 </w:t>
            </w:r>
          </w:p>
        </w:tc>
        <w:tc>
          <w:tcPr>
            <w:tcW w:w="1396" w:type="dxa"/>
            <w:shd w:val="clear" w:color="auto" w:fill="FFFFFF" w:themeFill="background1"/>
            <w:vAlign w:val="center"/>
          </w:tcPr>
          <w:p w14:paraId="116E1DF9"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17%</w:t>
            </w:r>
          </w:p>
        </w:tc>
        <w:tc>
          <w:tcPr>
            <w:tcW w:w="1868" w:type="dxa"/>
            <w:shd w:val="clear" w:color="auto" w:fill="FFFFFF" w:themeFill="background1"/>
          </w:tcPr>
          <w:p w14:paraId="48808C1C"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108 432</w:t>
            </w:r>
          </w:p>
        </w:tc>
        <w:tc>
          <w:tcPr>
            <w:tcW w:w="1677" w:type="dxa"/>
            <w:shd w:val="clear" w:color="auto" w:fill="FFFFFF" w:themeFill="background1"/>
            <w:vAlign w:val="center"/>
          </w:tcPr>
          <w:p w14:paraId="068BDFEC"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10%</w:t>
            </w:r>
          </w:p>
        </w:tc>
      </w:tr>
      <w:tr w:rsidR="006C1EE3" w:rsidRPr="00B6030D" w14:paraId="61E62EF4" w14:textId="77777777" w:rsidTr="003F4C2F">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000" w:type="dxa"/>
            <w:shd w:val="clear" w:color="auto" w:fill="000000" w:themeFill="text1"/>
            <w:hideMark/>
          </w:tcPr>
          <w:p w14:paraId="67804209" w14:textId="77777777" w:rsidR="006C1EE3" w:rsidRPr="00B6030D" w:rsidRDefault="006C1EE3" w:rsidP="000C52CF">
            <w:pPr>
              <w:rPr>
                <w:rFonts w:cstheme="minorHAnsi"/>
                <w:color w:val="FFFFFF" w:themeColor="background1"/>
                <w:sz w:val="20"/>
                <w:szCs w:val="20"/>
              </w:rPr>
            </w:pPr>
            <w:r w:rsidRPr="00B6030D">
              <w:rPr>
                <w:rFonts w:cstheme="minorHAnsi"/>
                <w:color w:val="FFFFFF" w:themeColor="background1"/>
                <w:sz w:val="20"/>
                <w:szCs w:val="20"/>
              </w:rPr>
              <w:t xml:space="preserve">War Veteran’s Grant </w:t>
            </w:r>
          </w:p>
        </w:tc>
        <w:tc>
          <w:tcPr>
            <w:tcW w:w="1609" w:type="dxa"/>
            <w:shd w:val="clear" w:color="auto" w:fill="FFFFFF" w:themeFill="background1"/>
            <w:hideMark/>
          </w:tcPr>
          <w:p w14:paraId="3E7245C3"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6030D">
              <w:rPr>
                <w:rFonts w:cstheme="minorHAnsi"/>
                <w:sz w:val="20"/>
                <w:szCs w:val="20"/>
              </w:rPr>
              <w:t>0</w:t>
            </w:r>
          </w:p>
        </w:tc>
        <w:tc>
          <w:tcPr>
            <w:tcW w:w="1396" w:type="dxa"/>
            <w:shd w:val="clear" w:color="auto" w:fill="FFFFFF" w:themeFill="background1"/>
            <w:vAlign w:val="center"/>
          </w:tcPr>
          <w:p w14:paraId="40EB124C"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c>
          <w:tcPr>
            <w:tcW w:w="1868" w:type="dxa"/>
            <w:shd w:val="clear" w:color="auto" w:fill="FFFFFF" w:themeFill="background1"/>
          </w:tcPr>
          <w:p w14:paraId="1529B9E4"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c>
          <w:tcPr>
            <w:tcW w:w="1677" w:type="dxa"/>
            <w:shd w:val="clear" w:color="auto" w:fill="FFFFFF" w:themeFill="background1"/>
            <w:vAlign w:val="center"/>
          </w:tcPr>
          <w:p w14:paraId="7CCD0FDB" w14:textId="77777777" w:rsidR="006C1EE3" w:rsidRPr="00B6030D" w:rsidRDefault="006C1EE3"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r>
      <w:tr w:rsidR="006C1EE3" w:rsidRPr="00B6030D" w14:paraId="6C081698" w14:textId="77777777" w:rsidTr="003F4C2F">
        <w:trPr>
          <w:trHeight w:val="262"/>
        </w:trPr>
        <w:tc>
          <w:tcPr>
            <w:cnfStyle w:val="001000000000" w:firstRow="0" w:lastRow="0" w:firstColumn="1" w:lastColumn="0" w:oddVBand="0" w:evenVBand="0" w:oddHBand="0" w:evenHBand="0" w:firstRowFirstColumn="0" w:firstRowLastColumn="0" w:lastRowFirstColumn="0" w:lastRowLastColumn="0"/>
            <w:tcW w:w="3000" w:type="dxa"/>
            <w:shd w:val="clear" w:color="auto" w:fill="000000" w:themeFill="text1"/>
            <w:hideMark/>
          </w:tcPr>
          <w:p w14:paraId="56A44425" w14:textId="77777777" w:rsidR="006C1EE3" w:rsidRPr="00B6030D" w:rsidRDefault="006C1EE3" w:rsidP="000C52CF">
            <w:pPr>
              <w:rPr>
                <w:rFonts w:cstheme="minorHAnsi"/>
                <w:color w:val="FFFFFF" w:themeColor="background1"/>
                <w:sz w:val="20"/>
                <w:szCs w:val="20"/>
              </w:rPr>
            </w:pPr>
            <w:r w:rsidRPr="00B6030D">
              <w:rPr>
                <w:rFonts w:cstheme="minorHAnsi"/>
                <w:color w:val="FFFFFF" w:themeColor="background1"/>
                <w:sz w:val="20"/>
                <w:szCs w:val="20"/>
              </w:rPr>
              <w:t xml:space="preserve">Total </w:t>
            </w:r>
          </w:p>
        </w:tc>
        <w:tc>
          <w:tcPr>
            <w:tcW w:w="3005" w:type="dxa"/>
            <w:gridSpan w:val="2"/>
            <w:shd w:val="clear" w:color="auto" w:fill="000000" w:themeFill="text1"/>
            <w:hideMark/>
          </w:tcPr>
          <w:p w14:paraId="76D722CB"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B6030D">
              <w:rPr>
                <w:rFonts w:cstheme="minorHAnsi"/>
                <w:b/>
                <w:bCs/>
                <w:color w:val="FFFFFF" w:themeColor="background1"/>
                <w:sz w:val="20"/>
                <w:szCs w:val="20"/>
              </w:rPr>
              <w:t>926 970</w:t>
            </w:r>
            <w:r w:rsidRPr="00B6030D">
              <w:rPr>
                <w:rFonts w:cstheme="minorHAnsi"/>
                <w:b/>
                <w:bCs/>
                <w:color w:val="FFFFFF" w:themeColor="background1"/>
                <w:sz w:val="20"/>
                <w:szCs w:val="20"/>
              </w:rPr>
              <w:tab/>
              <w:t xml:space="preserve"> (84%)</w:t>
            </w:r>
          </w:p>
        </w:tc>
        <w:tc>
          <w:tcPr>
            <w:tcW w:w="3545" w:type="dxa"/>
            <w:gridSpan w:val="2"/>
            <w:shd w:val="clear" w:color="auto" w:fill="000000" w:themeFill="text1"/>
          </w:tcPr>
          <w:p w14:paraId="365EC068" w14:textId="77777777" w:rsidR="006C1EE3" w:rsidRPr="00B6030D" w:rsidRDefault="006C1EE3" w:rsidP="000C52CF">
            <w:pPr>
              <w:cnfStyle w:val="000000000000" w:firstRow="0" w:lastRow="0" w:firstColumn="0" w:lastColumn="0" w:oddVBand="0" w:evenVBand="0" w:oddHBand="0" w:evenHBand="0" w:firstRowFirstColumn="0" w:firstRowLastColumn="0" w:lastRowFirstColumn="0" w:lastRowLastColumn="0"/>
              <w:rPr>
                <w:rFonts w:cstheme="minorHAnsi"/>
                <w:b/>
                <w:color w:val="FFFFFF" w:themeColor="background1"/>
                <w:sz w:val="20"/>
                <w:szCs w:val="20"/>
              </w:rPr>
            </w:pPr>
            <w:r w:rsidRPr="00B6030D">
              <w:rPr>
                <w:rFonts w:cstheme="minorHAnsi"/>
                <w:b/>
                <w:bCs/>
                <w:color w:val="FFFFFF" w:themeColor="background1"/>
                <w:sz w:val="20"/>
                <w:szCs w:val="20"/>
              </w:rPr>
              <w:t>178 918</w:t>
            </w:r>
            <w:r w:rsidRPr="00B6030D">
              <w:rPr>
                <w:rFonts w:cstheme="minorHAnsi"/>
                <w:b/>
                <w:bCs/>
                <w:color w:val="FFFFFF" w:themeColor="background1"/>
                <w:sz w:val="20"/>
                <w:szCs w:val="20"/>
              </w:rPr>
              <w:tab/>
              <w:t xml:space="preserve"> (16%)</w:t>
            </w:r>
          </w:p>
        </w:tc>
      </w:tr>
    </w:tbl>
    <w:p w14:paraId="0D57A3A2" w14:textId="77777777" w:rsidR="00AC06A2" w:rsidRPr="00B6030D" w:rsidRDefault="00AC06A2" w:rsidP="008A337A">
      <w:pPr>
        <w:spacing w:after="0" w:line="240" w:lineRule="auto"/>
        <w:jc w:val="both"/>
        <w:rPr>
          <w:rFonts w:eastAsia="Times New Roman" w:cstheme="minorHAnsi"/>
          <w:b/>
          <w:color w:val="000000"/>
          <w:sz w:val="24"/>
          <w:szCs w:val="24"/>
          <w:highlight w:val="yellow"/>
          <w:lang w:val="en-ZA"/>
        </w:rPr>
      </w:pPr>
    </w:p>
    <w:p w14:paraId="762D2C3B" w14:textId="77777777" w:rsidR="00AC06A2" w:rsidRPr="00B6030D" w:rsidRDefault="00F4145E" w:rsidP="00B87DF6">
      <w:pPr>
        <w:pStyle w:val="NoSpacing"/>
        <w:rPr>
          <w:rFonts w:asciiTheme="minorHAnsi" w:eastAsia="Calibri" w:hAnsiTheme="minorHAnsi" w:cstheme="minorHAnsi"/>
        </w:rPr>
      </w:pPr>
      <w:r w:rsidRPr="00B6030D">
        <w:rPr>
          <w:rFonts w:asciiTheme="minorHAnsi" w:eastAsia="Calibri" w:hAnsiTheme="minorHAnsi" w:cstheme="minorHAnsi"/>
        </w:rPr>
        <w:t xml:space="preserve">Overall, females constitute a dominant 84% share of the total grant recipients, while males represent only 16%. Females </w:t>
      </w:r>
      <w:r w:rsidR="00B87DF6">
        <w:rPr>
          <w:rFonts w:asciiTheme="minorHAnsi" w:eastAsia="Calibri" w:hAnsiTheme="minorHAnsi" w:cstheme="minorHAnsi"/>
        </w:rPr>
        <w:t>predominant</w:t>
      </w:r>
      <w:r w:rsidRPr="00B6030D">
        <w:rPr>
          <w:rFonts w:asciiTheme="minorHAnsi" w:eastAsia="Calibri" w:hAnsiTheme="minorHAnsi" w:cstheme="minorHAnsi"/>
        </w:rPr>
        <w:t xml:space="preserve">ly access the Child Support Grant, with 59% of the 84% of females accessing this grant. This </w:t>
      </w:r>
      <w:r w:rsidR="00B87DF6">
        <w:rPr>
          <w:rFonts w:asciiTheme="minorHAnsi" w:eastAsia="Calibri" w:hAnsiTheme="minorHAnsi" w:cstheme="minorHAnsi"/>
        </w:rPr>
        <w:t>aligns</w:t>
      </w:r>
      <w:r w:rsidRPr="00B6030D">
        <w:rPr>
          <w:rFonts w:asciiTheme="minorHAnsi" w:eastAsia="Calibri" w:hAnsiTheme="minorHAnsi" w:cstheme="minorHAnsi"/>
        </w:rPr>
        <w:t xml:space="preserve"> with the </w:t>
      </w:r>
      <w:r w:rsidR="00B87DF6">
        <w:rPr>
          <w:rFonts w:asciiTheme="minorHAnsi" w:eastAsia="Calibri" w:hAnsiTheme="minorHAnsi" w:cstheme="minorHAnsi"/>
        </w:rPr>
        <w:t xml:space="preserve">area’s </w:t>
      </w:r>
      <w:r w:rsidRPr="00B6030D">
        <w:rPr>
          <w:rFonts w:asciiTheme="minorHAnsi" w:eastAsia="Calibri" w:hAnsiTheme="minorHAnsi" w:cstheme="minorHAnsi"/>
        </w:rPr>
        <w:t>high unemployment rate</w:t>
      </w:r>
      <w:r w:rsidR="00B87DF6">
        <w:rPr>
          <w:rFonts w:asciiTheme="minorHAnsi" w:eastAsia="Calibri" w:hAnsiTheme="minorHAnsi" w:cstheme="minorHAnsi"/>
        </w:rPr>
        <w:t>,</w:t>
      </w:r>
      <w:r w:rsidRPr="00B6030D">
        <w:rPr>
          <w:rFonts w:asciiTheme="minorHAnsi" w:eastAsia="Calibri" w:hAnsiTheme="minorHAnsi" w:cstheme="minorHAnsi"/>
        </w:rPr>
        <w:t xml:space="preserve"> </w:t>
      </w:r>
      <w:r w:rsidR="00B87DF6">
        <w:rPr>
          <w:rFonts w:asciiTheme="minorHAnsi" w:eastAsia="Calibri" w:hAnsiTheme="minorHAnsi" w:cstheme="minorHAnsi"/>
        </w:rPr>
        <w:t>necessitating</w:t>
      </w:r>
      <w:r w:rsidRPr="00B6030D">
        <w:rPr>
          <w:rFonts w:asciiTheme="minorHAnsi" w:eastAsia="Calibri" w:hAnsiTheme="minorHAnsi" w:cstheme="minorHAnsi"/>
        </w:rPr>
        <w:t xml:space="preserve"> </w:t>
      </w:r>
      <w:r w:rsidR="00B87DF6">
        <w:rPr>
          <w:rFonts w:asciiTheme="minorHAnsi" w:eastAsia="Calibri" w:hAnsiTheme="minorHAnsi" w:cstheme="minorHAnsi"/>
        </w:rPr>
        <w:t>access to</w:t>
      </w:r>
      <w:r w:rsidRPr="00B6030D">
        <w:rPr>
          <w:rFonts w:asciiTheme="minorHAnsi" w:eastAsia="Calibri" w:hAnsiTheme="minorHAnsi" w:cstheme="minorHAnsi"/>
        </w:rPr>
        <w:t xml:space="preserve"> state funding to meet basic child support needs.</w:t>
      </w:r>
    </w:p>
    <w:p w14:paraId="3E06BDFB" w14:textId="77777777" w:rsidR="00F4145E" w:rsidRPr="00B6030D" w:rsidRDefault="00F4145E" w:rsidP="000C52CF">
      <w:pPr>
        <w:pStyle w:val="NoSpacing"/>
        <w:jc w:val="both"/>
        <w:rPr>
          <w:rFonts w:asciiTheme="minorHAnsi" w:eastAsia="Calibri" w:hAnsiTheme="minorHAnsi" w:cstheme="minorHAnsi"/>
        </w:rPr>
      </w:pPr>
    </w:p>
    <w:p w14:paraId="23B32B44" w14:textId="77777777" w:rsidR="00103F78" w:rsidRPr="00B6030D" w:rsidRDefault="00103F78" w:rsidP="00B87DF6">
      <w:pPr>
        <w:pStyle w:val="NoSpacing"/>
        <w:rPr>
          <w:rFonts w:asciiTheme="minorHAnsi" w:eastAsiaTheme="minorHAnsi" w:hAnsiTheme="minorHAnsi" w:cstheme="minorHAnsi"/>
        </w:rPr>
      </w:pPr>
      <w:r w:rsidRPr="00B6030D">
        <w:rPr>
          <w:rFonts w:asciiTheme="minorHAnsi" w:eastAsia="Calibri" w:hAnsiTheme="minorHAnsi" w:cstheme="minorHAnsi"/>
          <w:b/>
          <w:bCs/>
        </w:rPr>
        <w:t>Local Economy</w:t>
      </w:r>
      <w:r w:rsidRPr="00B6030D">
        <w:rPr>
          <w:rFonts w:asciiTheme="minorHAnsi" w:eastAsia="Calibri" w:hAnsiTheme="minorHAnsi" w:cstheme="minorHAnsi"/>
        </w:rPr>
        <w:t xml:space="preserve">: </w:t>
      </w:r>
      <w:r w:rsidRPr="00B6030D">
        <w:rPr>
          <w:rFonts w:asciiTheme="minorHAnsi" w:eastAsiaTheme="minorHAnsi" w:hAnsiTheme="minorHAnsi" w:cstheme="minorHAnsi"/>
        </w:rPr>
        <w:t xml:space="preserve">Mpumalanga's economy is primarily driven by the mining sector, followed by manufacturing, </w:t>
      </w:r>
      <w:r w:rsidR="00B87DF6">
        <w:rPr>
          <w:rFonts w:asciiTheme="minorHAnsi" w:eastAsiaTheme="minorHAnsi" w:hAnsiTheme="minorHAnsi" w:cstheme="minorHAnsi"/>
        </w:rPr>
        <w:t>which makes</w:t>
      </w:r>
      <w:r w:rsidRPr="00B6030D">
        <w:rPr>
          <w:rFonts w:asciiTheme="minorHAnsi" w:eastAsiaTheme="minorHAnsi" w:hAnsiTheme="minorHAnsi" w:cstheme="minorHAnsi"/>
        </w:rPr>
        <w:t xml:space="preserve"> up 27.7% and 13% of the provincial output. The largest manufacturing </w:t>
      </w:r>
      <w:r w:rsidRPr="00B6030D">
        <w:rPr>
          <w:rFonts w:asciiTheme="minorHAnsi" w:eastAsiaTheme="minorHAnsi" w:hAnsiTheme="minorHAnsi" w:cstheme="minorHAnsi"/>
        </w:rPr>
        <w:lastRenderedPageBreak/>
        <w:t>sectors in the province are petroleum, metals, and food and beverages. The COVID-19 pandemic significantly impacted employment in Mpumalanga. From the first quarter of 2020 to the first quarter of 2022, the manufacturing sector experienced a 30% reduction in jobs, and the construction sector saw a 21% decline. Conversely, employment in mining and agriculture increased by 13% and 10%</w:t>
      </w:r>
      <w:r w:rsidR="00B87DF6">
        <w:rPr>
          <w:rFonts w:asciiTheme="minorHAnsi" w:eastAsiaTheme="minorHAnsi" w:hAnsiTheme="minorHAnsi" w:cstheme="minorHAnsi"/>
        </w:rPr>
        <w:t>,</w:t>
      </w:r>
      <w:r w:rsidRPr="00B6030D">
        <w:rPr>
          <w:rFonts w:asciiTheme="minorHAnsi" w:eastAsiaTheme="minorHAnsi" w:hAnsiTheme="minorHAnsi" w:cstheme="minorHAnsi"/>
        </w:rPr>
        <w:t xml:space="preserve"> respectively, during the same period. </w:t>
      </w:r>
    </w:p>
    <w:p w14:paraId="2B8F8474" w14:textId="77777777" w:rsidR="00103F78" w:rsidRPr="00B6030D" w:rsidRDefault="00103F78" w:rsidP="00B87DF6">
      <w:pPr>
        <w:pStyle w:val="NoSpacing"/>
        <w:rPr>
          <w:rFonts w:asciiTheme="minorHAnsi" w:eastAsia="Calibri" w:hAnsiTheme="minorHAnsi" w:cstheme="minorHAnsi"/>
        </w:rPr>
      </w:pPr>
    </w:p>
    <w:p w14:paraId="3BD92B2F" w14:textId="77777777" w:rsidR="00103F78" w:rsidRPr="00B6030D" w:rsidRDefault="00B87DF6" w:rsidP="00B87DF6">
      <w:pPr>
        <w:rPr>
          <w:rFonts w:cstheme="minorHAnsi"/>
        </w:rPr>
      </w:pPr>
      <w:r>
        <w:rPr>
          <w:rFonts w:cstheme="minorHAnsi"/>
        </w:rPr>
        <w:t>During 2021,</w:t>
      </w:r>
      <w:r w:rsidR="00103F78" w:rsidRPr="00B6030D">
        <w:rPr>
          <w:rFonts w:cstheme="minorHAnsi"/>
        </w:rPr>
        <w:t xml:space="preserve"> Mpumalanga contributed 7.7% to national production, an increase from 7.3% in 2020. Additionally, the province's share of the national GDP has risen slightly over the past decade, from 7.1% in 2010 to 7.7% in 2021.</w:t>
      </w:r>
    </w:p>
    <w:p w14:paraId="155A8A23" w14:textId="77777777" w:rsidR="00103F78" w:rsidRPr="00B6030D" w:rsidRDefault="00103F78" w:rsidP="00B87DF6">
      <w:pPr>
        <w:rPr>
          <w:rFonts w:cstheme="minorHAnsi"/>
        </w:rPr>
      </w:pPr>
      <w:r w:rsidRPr="00B6030D">
        <w:rPr>
          <w:rFonts w:cstheme="minorHAnsi"/>
          <w:i/>
          <w:iCs/>
        </w:rPr>
        <w:t>Mining operations within Barberton Nature Reserve:</w:t>
      </w:r>
      <w:r w:rsidRPr="00B6030D">
        <w:rPr>
          <w:rFonts w:cstheme="minorHAnsi"/>
        </w:rPr>
        <w:t xml:space="preserve"> The Barberton region has one of South Africa’s longest histories of gold mining, </w:t>
      </w:r>
      <w:r w:rsidR="00B87DF6">
        <w:rPr>
          <w:rFonts w:cstheme="minorHAnsi"/>
        </w:rPr>
        <w:t>dating back</w:t>
      </w:r>
      <w:r w:rsidRPr="00B6030D">
        <w:rPr>
          <w:rFonts w:cstheme="minorHAnsi"/>
        </w:rPr>
        <w:t xml:space="preserve"> to before the gold rush of 1884. More than 320 tons of gold ha</w:t>
      </w:r>
      <w:r w:rsidR="00B87DF6">
        <w:rPr>
          <w:rFonts w:cstheme="minorHAnsi"/>
        </w:rPr>
        <w:t>ve</w:t>
      </w:r>
      <w:r w:rsidRPr="00B6030D">
        <w:rPr>
          <w:rFonts w:cstheme="minorHAnsi"/>
        </w:rPr>
        <w:t xml:space="preserve"> been mined in the region</w:t>
      </w:r>
      <w:r w:rsidR="00B87DF6">
        <w:rPr>
          <w:rFonts w:cstheme="minorHAnsi"/>
        </w:rPr>
        <w:t>,</w:t>
      </w:r>
      <w:r w:rsidRPr="00B6030D">
        <w:rPr>
          <w:rFonts w:cstheme="minorHAnsi"/>
        </w:rPr>
        <w:t xml:space="preserve"> and additional minerals</w:t>
      </w:r>
      <w:r w:rsidR="00B87DF6">
        <w:rPr>
          <w:rFonts w:cstheme="minorHAnsi"/>
        </w:rPr>
        <w:t>,</w:t>
      </w:r>
      <w:r w:rsidRPr="00B6030D">
        <w:rPr>
          <w:rFonts w:cstheme="minorHAnsi"/>
        </w:rPr>
        <w:t xml:space="preserve"> including talc, verdite</w:t>
      </w:r>
      <w:r w:rsidR="00B87DF6">
        <w:rPr>
          <w:rFonts w:cstheme="minorHAnsi"/>
        </w:rPr>
        <w:t>,</w:t>
      </w:r>
      <w:r w:rsidRPr="00B6030D">
        <w:rPr>
          <w:rFonts w:cstheme="minorHAnsi"/>
        </w:rPr>
        <w:t xml:space="preserve"> and asbestos</w:t>
      </w:r>
      <w:r w:rsidR="00B87DF6">
        <w:rPr>
          <w:rFonts w:cstheme="minorHAnsi"/>
        </w:rPr>
        <w:t>,</w:t>
      </w:r>
      <w:r w:rsidRPr="00B6030D">
        <w:rPr>
          <w:rFonts w:cstheme="minorHAnsi"/>
        </w:rPr>
        <w:t xml:space="preserve"> have also been discovered and mined. </w:t>
      </w:r>
    </w:p>
    <w:p w14:paraId="4D720EF2" w14:textId="77777777" w:rsidR="00103F78" w:rsidRPr="00B6030D" w:rsidRDefault="00103F78" w:rsidP="00B87DF6">
      <w:pPr>
        <w:rPr>
          <w:rFonts w:cstheme="minorHAnsi"/>
        </w:rPr>
      </w:pPr>
      <w:r w:rsidRPr="00B6030D">
        <w:rPr>
          <w:rFonts w:cstheme="minorHAnsi"/>
        </w:rPr>
        <w:t>Pan African Resources own</w:t>
      </w:r>
      <w:r w:rsidR="00B87DF6">
        <w:rPr>
          <w:rFonts w:cstheme="minorHAnsi"/>
        </w:rPr>
        <w:t>s</w:t>
      </w:r>
      <w:r w:rsidRPr="00B6030D">
        <w:rPr>
          <w:rFonts w:cstheme="minorHAnsi"/>
        </w:rPr>
        <w:t xml:space="preserve"> and operate</w:t>
      </w:r>
      <w:r w:rsidR="00B87DF6">
        <w:rPr>
          <w:rFonts w:cstheme="minorHAnsi"/>
        </w:rPr>
        <w:t>s</w:t>
      </w:r>
      <w:r w:rsidRPr="00B6030D">
        <w:rPr>
          <w:rFonts w:cstheme="minorHAnsi"/>
        </w:rPr>
        <w:t xml:space="preserve"> Barberton Mines (Pty) Ltd</w:t>
      </w:r>
      <w:r w:rsidR="00B87DF6">
        <w:rPr>
          <w:rFonts w:cstheme="minorHAnsi"/>
        </w:rPr>
        <w:t>,</w:t>
      </w:r>
      <w:r w:rsidRPr="00B6030D">
        <w:rPr>
          <w:rFonts w:cstheme="minorHAnsi"/>
        </w:rPr>
        <w:t xml:space="preserve"> which in turn own</w:t>
      </w:r>
      <w:r w:rsidR="00B87DF6">
        <w:rPr>
          <w:rFonts w:cstheme="minorHAnsi"/>
        </w:rPr>
        <w:t>s</w:t>
      </w:r>
      <w:r w:rsidRPr="00B6030D">
        <w:rPr>
          <w:rFonts w:cstheme="minorHAnsi"/>
        </w:rPr>
        <w:t xml:space="preserve"> three mines in the Barberton area: Fairview, New Consort</w:t>
      </w:r>
      <w:r w:rsidR="00B87DF6">
        <w:rPr>
          <w:rFonts w:cstheme="minorHAnsi"/>
        </w:rPr>
        <w:t>,</w:t>
      </w:r>
      <w:r w:rsidRPr="00B6030D">
        <w:rPr>
          <w:rFonts w:cstheme="minorHAnsi"/>
        </w:rPr>
        <w:t xml:space="preserve"> and Sheba Mines. These mines mill approximately 30,000 tons of ore per month at an average grade of 8g/ton</w:t>
      </w:r>
      <w:r w:rsidR="00B87DF6">
        <w:rPr>
          <w:rFonts w:cstheme="minorHAnsi"/>
        </w:rPr>
        <w:t>,</w:t>
      </w:r>
      <w:r w:rsidRPr="00B6030D">
        <w:rPr>
          <w:rFonts w:cstheme="minorHAnsi"/>
        </w:rPr>
        <w:t xml:space="preserve"> delivering 201 kg of gold monthly. </w:t>
      </w:r>
    </w:p>
    <w:p w14:paraId="2BB43687" w14:textId="77777777" w:rsidR="00103F78" w:rsidRPr="00B6030D" w:rsidRDefault="00103F78" w:rsidP="00B87DF6">
      <w:pPr>
        <w:rPr>
          <w:rFonts w:cstheme="minorHAnsi"/>
        </w:rPr>
      </w:pPr>
      <w:r w:rsidRPr="00B6030D">
        <w:rPr>
          <w:rFonts w:cstheme="minorHAnsi"/>
        </w:rPr>
        <w:t>Barberton Mines’ mining operations are inside Barberton Nature Reserve</w:t>
      </w:r>
      <w:r w:rsidR="00B87DF6">
        <w:rPr>
          <w:rFonts w:cstheme="minorHAnsi"/>
        </w:rPr>
        <w:t>,</w:t>
      </w:r>
      <w:r w:rsidRPr="00B6030D">
        <w:rPr>
          <w:rFonts w:cstheme="minorHAnsi"/>
        </w:rPr>
        <w:t xml:space="preserve"> with 97% of its mining right areas falling in the reserve. As such, </w:t>
      </w:r>
      <w:r w:rsidR="00B87DF6">
        <w:rPr>
          <w:rFonts w:cstheme="minorHAnsi"/>
        </w:rPr>
        <w:t>Barberton Mines and Barberton Nature Reserve must</w:t>
      </w:r>
      <w:r w:rsidRPr="00B6030D">
        <w:rPr>
          <w:rFonts w:cstheme="minorHAnsi"/>
        </w:rPr>
        <w:t xml:space="preserve"> collaborate within the terms of the legislative framework. This requires that Barberton Mines exercise the highest levels of environmental management and control in their operations, given the sensitivity of the environment in which they are operating. It also requires the Mpumalanga Tourism and Parks Agency and Care for Wild, as the co-management entities, to work closely with the mines to ensure that the nature reserve and mining operations c</w:t>
      </w:r>
      <w:r w:rsidR="00B87DF6">
        <w:rPr>
          <w:rFonts w:cstheme="minorHAnsi"/>
        </w:rPr>
        <w:t>o-exist</w:t>
      </w:r>
      <w:r w:rsidRPr="00B6030D">
        <w:rPr>
          <w:rFonts w:cstheme="minorHAnsi"/>
        </w:rPr>
        <w:t xml:space="preserve">. The draft revised management plan for Barberton Nature Reserve provides a set of principles </w:t>
      </w:r>
      <w:r w:rsidR="00B87DF6">
        <w:rPr>
          <w:rFonts w:cstheme="minorHAnsi"/>
        </w:rPr>
        <w:t>for</w:t>
      </w:r>
      <w:r w:rsidRPr="00B6030D">
        <w:rPr>
          <w:rFonts w:cstheme="minorHAnsi"/>
        </w:rPr>
        <w:t xml:space="preserve"> manag</w:t>
      </w:r>
      <w:r w:rsidR="00B87DF6">
        <w:rPr>
          <w:rFonts w:cstheme="minorHAnsi"/>
        </w:rPr>
        <w:t>ing</w:t>
      </w:r>
      <w:r w:rsidRPr="00B6030D">
        <w:rPr>
          <w:rFonts w:cstheme="minorHAnsi"/>
        </w:rPr>
        <w:t xml:space="preserve"> the relationship and responsibilities of the two parties.</w:t>
      </w:r>
    </w:p>
    <w:p w14:paraId="3B9CA000" w14:textId="77777777" w:rsidR="0045072E" w:rsidRPr="00B6030D" w:rsidRDefault="0045072E" w:rsidP="00963067">
      <w:pPr>
        <w:rPr>
          <w:rFonts w:eastAsia="Calibri" w:cstheme="minorHAnsi"/>
          <w:b/>
          <w:bCs/>
        </w:rPr>
      </w:pPr>
    </w:p>
    <w:p w14:paraId="02B2FA5E" w14:textId="77777777" w:rsidR="00507CDA" w:rsidRPr="00B6030D" w:rsidRDefault="00A6592E" w:rsidP="00963067">
      <w:pPr>
        <w:rPr>
          <w:rFonts w:cstheme="minorHAnsi"/>
        </w:rPr>
      </w:pPr>
      <w:r w:rsidRPr="00B6030D">
        <w:rPr>
          <w:rFonts w:eastAsia="Calibri" w:cstheme="minorHAnsi"/>
          <w:b/>
          <w:bCs/>
        </w:rPr>
        <w:t xml:space="preserve">The </w:t>
      </w:r>
      <w:r w:rsidR="001A355E">
        <w:rPr>
          <w:rFonts w:eastAsia="Calibri" w:cstheme="minorHAnsi"/>
          <w:b/>
          <w:bCs/>
        </w:rPr>
        <w:t xml:space="preserve">Eastern </w:t>
      </w:r>
      <w:r w:rsidRPr="00B6030D">
        <w:rPr>
          <w:rFonts w:eastAsia="Calibri" w:cstheme="minorHAnsi"/>
          <w:b/>
          <w:bCs/>
        </w:rPr>
        <w:t xml:space="preserve">Grasslands and Greater Addo MLLs are </w:t>
      </w:r>
      <w:r w:rsidR="001A355E">
        <w:rPr>
          <w:rFonts w:eastAsia="Calibri" w:cstheme="minorHAnsi"/>
          <w:b/>
          <w:bCs/>
        </w:rPr>
        <w:t>based mainly</w:t>
      </w:r>
      <w:r w:rsidRPr="00B6030D">
        <w:rPr>
          <w:rFonts w:eastAsia="Calibri" w:cstheme="minorHAnsi"/>
          <w:b/>
          <w:bCs/>
        </w:rPr>
        <w:t xml:space="preserve"> in the Eastern Cape</w:t>
      </w:r>
      <w:r w:rsidR="00507CDA" w:rsidRPr="00B6030D">
        <w:rPr>
          <w:rFonts w:eastAsia="Calibri" w:cstheme="minorHAnsi"/>
          <w:b/>
          <w:bCs/>
        </w:rPr>
        <w:t xml:space="preserve"> province</w:t>
      </w:r>
      <w:r w:rsidR="00507CDA" w:rsidRPr="00B6030D">
        <w:rPr>
          <w:rFonts w:eastAsia="Calibri" w:cstheme="minorHAnsi"/>
        </w:rPr>
        <w:t xml:space="preserve">. The </w:t>
      </w:r>
      <w:r w:rsidR="00963067">
        <w:rPr>
          <w:rFonts w:eastAsia="Calibri" w:cstheme="minorHAnsi"/>
        </w:rPr>
        <w:t>provinc</w:t>
      </w:r>
      <w:r w:rsidR="00507CDA" w:rsidRPr="00B6030D">
        <w:rPr>
          <w:rFonts w:eastAsia="Calibri" w:cstheme="minorHAnsi"/>
        </w:rPr>
        <w:t>e’s contribution to the national GDP has been declining since 2011</w:t>
      </w:r>
      <w:r w:rsidR="00963067">
        <w:rPr>
          <w:rFonts w:eastAsia="Calibri" w:cstheme="minorHAnsi"/>
        </w:rPr>
        <w:t>. In 2021, it accounted</w:t>
      </w:r>
      <w:r w:rsidR="00507CDA" w:rsidRPr="00B6030D">
        <w:rPr>
          <w:rFonts w:eastAsia="Calibri" w:cstheme="minorHAnsi"/>
        </w:rPr>
        <w:t xml:space="preserve"> for 7.6% of the national GDP, down from 7.8% in 2020</w:t>
      </w:r>
      <w:r w:rsidR="008E15AD" w:rsidRPr="00B6030D">
        <w:rPr>
          <w:rStyle w:val="FootnoteReference"/>
          <w:rFonts w:eastAsia="Calibri" w:cstheme="minorHAnsi"/>
        </w:rPr>
        <w:footnoteReference w:id="13"/>
      </w:r>
      <w:r w:rsidR="00507CDA" w:rsidRPr="00B6030D">
        <w:rPr>
          <w:rFonts w:eastAsia="Calibri" w:cstheme="minorHAnsi"/>
        </w:rPr>
        <w:t xml:space="preserve">. This makes </w:t>
      </w:r>
      <w:r w:rsidR="00963067">
        <w:rPr>
          <w:rFonts w:eastAsia="Calibri" w:cstheme="minorHAnsi"/>
        </w:rPr>
        <w:t xml:space="preserve">the </w:t>
      </w:r>
      <w:r w:rsidR="00507CDA" w:rsidRPr="00B6030D">
        <w:rPr>
          <w:rFonts w:eastAsia="Calibri" w:cstheme="minorHAnsi"/>
        </w:rPr>
        <w:t xml:space="preserve">Eastern Cape the fifth-largest </w:t>
      </w:r>
      <w:r w:rsidR="00507CDA" w:rsidRPr="00B6030D">
        <w:rPr>
          <w:rFonts w:cstheme="minorHAnsi"/>
        </w:rPr>
        <w:t>contributor to</w:t>
      </w:r>
      <w:r w:rsidR="00963067">
        <w:rPr>
          <w:rFonts w:cstheme="minorHAnsi"/>
        </w:rPr>
        <w:t xml:space="preserve"> the</w:t>
      </w:r>
      <w:r w:rsidR="00507CDA" w:rsidRPr="00B6030D">
        <w:rPr>
          <w:rFonts w:cstheme="minorHAnsi"/>
        </w:rPr>
        <w:t xml:space="preserve"> national GDP. The province has a relatively high share of non-urban areas, with two metros but no secondary cities. </w:t>
      </w:r>
    </w:p>
    <w:p w14:paraId="273B9DE0" w14:textId="77777777" w:rsidR="00361E33" w:rsidRPr="00B6030D" w:rsidRDefault="001A355E" w:rsidP="00963067">
      <w:pPr>
        <w:rPr>
          <w:rFonts w:cstheme="minorHAnsi"/>
        </w:rPr>
      </w:pPr>
      <w:r>
        <w:rPr>
          <w:rFonts w:cstheme="minorHAnsi"/>
        </w:rPr>
        <w:t>A</w:t>
      </w:r>
      <w:r w:rsidR="00507CDA" w:rsidRPr="00B6030D">
        <w:rPr>
          <w:rFonts w:cstheme="minorHAnsi"/>
        </w:rPr>
        <w:t xml:space="preserve">s the </w:t>
      </w:r>
      <w:r w:rsidR="00963067">
        <w:rPr>
          <w:rFonts w:cstheme="minorHAnsi"/>
        </w:rPr>
        <w:t>most significan</w:t>
      </w:r>
      <w:r w:rsidR="00507CDA" w:rsidRPr="00B6030D">
        <w:rPr>
          <w:rFonts w:cstheme="minorHAnsi"/>
        </w:rPr>
        <w:t xml:space="preserve">t economic sector, </w:t>
      </w:r>
      <w:r>
        <w:rPr>
          <w:rFonts w:cstheme="minorHAnsi"/>
        </w:rPr>
        <w:t xml:space="preserve">manufacturing </w:t>
      </w:r>
      <w:r w:rsidR="00507CDA" w:rsidRPr="00B6030D">
        <w:rPr>
          <w:rFonts w:cstheme="minorHAnsi"/>
        </w:rPr>
        <w:t>accounts for 12% of the provincial GDP and is dominated by the food and beverage industry</w:t>
      </w:r>
      <w:r>
        <w:rPr>
          <w:rFonts w:cstheme="minorHAnsi"/>
        </w:rPr>
        <w:t>,</w:t>
      </w:r>
      <w:r w:rsidR="00507CDA" w:rsidRPr="00B6030D">
        <w:rPr>
          <w:rFonts w:cstheme="minorHAnsi"/>
        </w:rPr>
        <w:t xml:space="preserve"> </w:t>
      </w:r>
      <w:r w:rsidR="00963067">
        <w:rPr>
          <w:rFonts w:cstheme="minorHAnsi"/>
        </w:rPr>
        <w:t>which</w:t>
      </w:r>
      <w:r w:rsidR="00507CDA" w:rsidRPr="00B6030D">
        <w:rPr>
          <w:rFonts w:cstheme="minorHAnsi"/>
        </w:rPr>
        <w:t xml:space="preserve"> </w:t>
      </w:r>
      <w:r w:rsidR="00963067">
        <w:rPr>
          <w:rFonts w:cstheme="minorHAnsi"/>
        </w:rPr>
        <w:t>accounts for</w:t>
      </w:r>
      <w:r w:rsidR="00507CDA" w:rsidRPr="00B6030D">
        <w:rPr>
          <w:rFonts w:cstheme="minorHAnsi"/>
        </w:rPr>
        <w:t xml:space="preserve"> 25% of the sector's output</w:t>
      </w:r>
      <w:r w:rsidR="00963067">
        <w:rPr>
          <w:rFonts w:cstheme="minorHAnsi"/>
        </w:rPr>
        <w:t>.</w:t>
      </w:r>
      <w:r w:rsidR="00507CDA" w:rsidRPr="00B6030D">
        <w:rPr>
          <w:rFonts w:cstheme="minorHAnsi"/>
        </w:rPr>
        <w:t xml:space="preserve"> </w:t>
      </w:r>
      <w:r w:rsidR="00963067">
        <w:rPr>
          <w:rFonts w:cstheme="minorHAnsi"/>
        </w:rPr>
        <w:t>T</w:t>
      </w:r>
      <w:r w:rsidR="00507CDA" w:rsidRPr="00B6030D">
        <w:rPr>
          <w:rFonts w:cstheme="minorHAnsi"/>
        </w:rPr>
        <w:t>ransport equipment and petroleum</w:t>
      </w:r>
      <w:r w:rsidR="00963067">
        <w:rPr>
          <w:rFonts w:cstheme="minorHAnsi"/>
        </w:rPr>
        <w:t xml:space="preserve"> follow</w:t>
      </w:r>
      <w:r w:rsidR="00507CDA" w:rsidRPr="00B6030D">
        <w:rPr>
          <w:rFonts w:cstheme="minorHAnsi"/>
        </w:rPr>
        <w:t>. Eastern Cape has relatively small mining activities, as the sector accounted for a modest 0.2% of the provincial GDP in 2021.</w:t>
      </w:r>
    </w:p>
    <w:p w14:paraId="352456EC" w14:textId="77777777" w:rsidR="003C3AB0" w:rsidRPr="00B6030D" w:rsidRDefault="003C3AB0" w:rsidP="00963067">
      <w:pPr>
        <w:rPr>
          <w:rFonts w:cstheme="minorHAnsi"/>
        </w:rPr>
      </w:pPr>
      <w:r w:rsidRPr="00B6030D">
        <w:rPr>
          <w:rFonts w:cstheme="minorHAnsi"/>
        </w:rPr>
        <w:t xml:space="preserve">Eastern Cape has the highest </w:t>
      </w:r>
      <w:r w:rsidR="00963067">
        <w:rPr>
          <w:rFonts w:cstheme="minorHAnsi"/>
        </w:rPr>
        <w:t>unemployment</w:t>
      </w:r>
      <w:r w:rsidRPr="00B6030D">
        <w:rPr>
          <w:rFonts w:cstheme="minorHAnsi"/>
        </w:rPr>
        <w:t xml:space="preserve"> </w:t>
      </w:r>
      <w:r w:rsidR="00963067">
        <w:rPr>
          <w:rFonts w:cstheme="minorHAnsi"/>
        </w:rPr>
        <w:t>rate</w:t>
      </w:r>
      <w:r w:rsidRPr="00B6030D">
        <w:rPr>
          <w:rFonts w:cstheme="minorHAnsi"/>
        </w:rPr>
        <w:t xml:space="preserve"> in the country. Unemployment in the province has risen over the past decade, with the absorption rate</w:t>
      </w:r>
      <w:r w:rsidR="00963067">
        <w:rPr>
          <w:rFonts w:cstheme="minorHAnsi"/>
        </w:rPr>
        <w:t>—</w:t>
      </w:r>
      <w:r w:rsidRPr="00B6030D">
        <w:rPr>
          <w:rFonts w:cstheme="minorHAnsi"/>
        </w:rPr>
        <w:t>the proportion of the working-age population aged 15-65 years employed</w:t>
      </w:r>
      <w:r w:rsidR="00963067">
        <w:rPr>
          <w:rFonts w:cstheme="minorHAnsi"/>
        </w:rPr>
        <w:t>—</w:t>
      </w:r>
      <w:r w:rsidRPr="00B6030D">
        <w:rPr>
          <w:rFonts w:cstheme="minorHAnsi"/>
        </w:rPr>
        <w:t>declining from 32.2% in 2010 to 28.5% in 2021, compared to the national average of 37% in 2021.</w:t>
      </w:r>
    </w:p>
    <w:p w14:paraId="4E275D39" w14:textId="77777777" w:rsidR="003C3AB0" w:rsidRPr="00B6030D" w:rsidRDefault="003C3AB0" w:rsidP="00963067">
      <w:pPr>
        <w:spacing w:line="276" w:lineRule="auto"/>
        <w:rPr>
          <w:rFonts w:cstheme="minorHAnsi"/>
        </w:rPr>
      </w:pPr>
      <w:r w:rsidRPr="00B6030D">
        <w:rPr>
          <w:rFonts w:cstheme="minorHAnsi"/>
        </w:rPr>
        <w:lastRenderedPageBreak/>
        <w:t>Households in the Eastern Cape, like in other provinces in the country, depend on social grants provided by the government to sustain livelihoods. In the Eastern Cape, there is a cumulative total of over 2.8 million grant dependents as of the end of May 2024. The details of the grants are provided in the tables below:</w:t>
      </w:r>
    </w:p>
    <w:tbl>
      <w:tblPr>
        <w:tblStyle w:val="GridTable4"/>
        <w:tblW w:w="8930" w:type="dxa"/>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699"/>
        <w:gridCol w:w="1597"/>
        <w:gridCol w:w="1386"/>
        <w:gridCol w:w="1855"/>
        <w:gridCol w:w="1393"/>
      </w:tblGrid>
      <w:tr w:rsidR="003C3AB0" w:rsidRPr="00B6030D" w14:paraId="288805DD" w14:textId="77777777" w:rsidTr="003F4C2F">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2699" w:type="dxa"/>
            <w:hideMark/>
          </w:tcPr>
          <w:p w14:paraId="5730241B" w14:textId="77777777" w:rsidR="003C3AB0" w:rsidRPr="00B6030D" w:rsidRDefault="003C3AB0" w:rsidP="000C52CF">
            <w:pPr>
              <w:rPr>
                <w:rFonts w:cstheme="minorHAnsi"/>
                <w:sz w:val="20"/>
                <w:szCs w:val="20"/>
              </w:rPr>
            </w:pPr>
          </w:p>
        </w:tc>
        <w:tc>
          <w:tcPr>
            <w:tcW w:w="2983" w:type="dxa"/>
            <w:gridSpan w:val="2"/>
            <w:hideMark/>
          </w:tcPr>
          <w:p w14:paraId="6CE5F5D3" w14:textId="77777777" w:rsidR="003C3AB0" w:rsidRPr="00B6030D" w:rsidRDefault="003C3AB0" w:rsidP="008A33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sz w:val="20"/>
                <w:szCs w:val="20"/>
              </w:rPr>
              <w:t>Female</w:t>
            </w:r>
          </w:p>
        </w:tc>
        <w:tc>
          <w:tcPr>
            <w:tcW w:w="3248" w:type="dxa"/>
            <w:gridSpan w:val="2"/>
          </w:tcPr>
          <w:p w14:paraId="4D148D92" w14:textId="77777777" w:rsidR="003C3AB0" w:rsidRPr="00B6030D" w:rsidRDefault="003C3AB0" w:rsidP="008A337A">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sz w:val="20"/>
                <w:szCs w:val="20"/>
              </w:rPr>
              <w:t>Male</w:t>
            </w:r>
          </w:p>
        </w:tc>
      </w:tr>
      <w:tr w:rsidR="003C3AB0" w:rsidRPr="00B6030D" w14:paraId="7A9CAE28" w14:textId="77777777" w:rsidTr="003F4C2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699" w:type="dxa"/>
            <w:shd w:val="clear" w:color="auto" w:fill="000000" w:themeFill="text1"/>
            <w:hideMark/>
          </w:tcPr>
          <w:p w14:paraId="0555B160" w14:textId="77777777" w:rsidR="003C3AB0" w:rsidRPr="00B6030D" w:rsidRDefault="003C3AB0" w:rsidP="000C52CF">
            <w:pPr>
              <w:rPr>
                <w:rFonts w:cstheme="minorHAnsi"/>
                <w:color w:val="FFFFFF" w:themeColor="background1"/>
                <w:sz w:val="20"/>
                <w:szCs w:val="20"/>
              </w:rPr>
            </w:pPr>
            <w:r w:rsidRPr="00B6030D">
              <w:rPr>
                <w:rFonts w:cstheme="minorHAnsi"/>
                <w:color w:val="FFFFFF" w:themeColor="background1"/>
                <w:sz w:val="20"/>
                <w:szCs w:val="20"/>
              </w:rPr>
              <w:t xml:space="preserve">Care Dependency Grant </w:t>
            </w:r>
          </w:p>
        </w:tc>
        <w:tc>
          <w:tcPr>
            <w:tcW w:w="1597" w:type="dxa"/>
            <w:shd w:val="clear" w:color="auto" w:fill="FFFFFF" w:themeFill="background1"/>
            <w:hideMark/>
          </w:tcPr>
          <w:p w14:paraId="43826B4B"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6030D">
              <w:rPr>
                <w:rFonts w:cstheme="minorHAnsi"/>
                <w:color w:val="000000"/>
                <w:sz w:val="20"/>
                <w:szCs w:val="20"/>
              </w:rPr>
              <w:t xml:space="preserve">23 365 </w:t>
            </w:r>
          </w:p>
        </w:tc>
        <w:tc>
          <w:tcPr>
            <w:tcW w:w="1386" w:type="dxa"/>
            <w:shd w:val="clear" w:color="auto" w:fill="FFFFFF" w:themeFill="background1"/>
            <w:vAlign w:val="center"/>
          </w:tcPr>
          <w:p w14:paraId="7D5AF7A8"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w:t>
            </w:r>
          </w:p>
        </w:tc>
        <w:tc>
          <w:tcPr>
            <w:tcW w:w="1855" w:type="dxa"/>
            <w:shd w:val="clear" w:color="auto" w:fill="FFFFFF" w:themeFill="background1"/>
          </w:tcPr>
          <w:p w14:paraId="25DBD8F3"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922</w:t>
            </w:r>
          </w:p>
        </w:tc>
        <w:tc>
          <w:tcPr>
            <w:tcW w:w="1393" w:type="dxa"/>
            <w:shd w:val="clear" w:color="auto" w:fill="FFFFFF" w:themeFill="background1"/>
            <w:vAlign w:val="center"/>
          </w:tcPr>
          <w:p w14:paraId="7E1EB1EC"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r>
      <w:tr w:rsidR="003C3AB0" w:rsidRPr="00B6030D" w14:paraId="31CFD7B2" w14:textId="77777777" w:rsidTr="003F4C2F">
        <w:trPr>
          <w:trHeight w:val="254"/>
        </w:trPr>
        <w:tc>
          <w:tcPr>
            <w:cnfStyle w:val="001000000000" w:firstRow="0" w:lastRow="0" w:firstColumn="1" w:lastColumn="0" w:oddVBand="0" w:evenVBand="0" w:oddHBand="0" w:evenHBand="0" w:firstRowFirstColumn="0" w:firstRowLastColumn="0" w:lastRowFirstColumn="0" w:lastRowLastColumn="0"/>
            <w:tcW w:w="2699" w:type="dxa"/>
            <w:shd w:val="clear" w:color="auto" w:fill="000000" w:themeFill="text1"/>
            <w:hideMark/>
          </w:tcPr>
          <w:p w14:paraId="67D2254C" w14:textId="77777777" w:rsidR="003C3AB0" w:rsidRPr="00B6030D" w:rsidRDefault="003C3AB0" w:rsidP="000C52CF">
            <w:pPr>
              <w:rPr>
                <w:rFonts w:cstheme="minorHAnsi"/>
                <w:color w:val="FFFFFF" w:themeColor="background1"/>
                <w:sz w:val="20"/>
                <w:szCs w:val="20"/>
              </w:rPr>
            </w:pPr>
            <w:r w:rsidRPr="00B6030D">
              <w:rPr>
                <w:rFonts w:cstheme="minorHAnsi"/>
                <w:color w:val="FFFFFF" w:themeColor="background1"/>
                <w:sz w:val="20"/>
                <w:szCs w:val="20"/>
              </w:rPr>
              <w:t xml:space="preserve">Child Support Grant </w:t>
            </w:r>
          </w:p>
        </w:tc>
        <w:tc>
          <w:tcPr>
            <w:tcW w:w="1597" w:type="dxa"/>
            <w:shd w:val="clear" w:color="auto" w:fill="FFFFFF" w:themeFill="background1"/>
            <w:hideMark/>
          </w:tcPr>
          <w:p w14:paraId="03EDBCB0"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color w:val="000000"/>
                <w:sz w:val="20"/>
                <w:szCs w:val="20"/>
              </w:rPr>
              <w:t xml:space="preserve">1 051 068 </w:t>
            </w:r>
          </w:p>
        </w:tc>
        <w:tc>
          <w:tcPr>
            <w:tcW w:w="1386" w:type="dxa"/>
            <w:shd w:val="clear" w:color="auto" w:fill="FFFFFF" w:themeFill="background1"/>
            <w:vAlign w:val="center"/>
          </w:tcPr>
          <w:p w14:paraId="526C6AE0"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52%</w:t>
            </w:r>
          </w:p>
        </w:tc>
        <w:tc>
          <w:tcPr>
            <w:tcW w:w="1855" w:type="dxa"/>
            <w:shd w:val="clear" w:color="auto" w:fill="FFFFFF" w:themeFill="background1"/>
          </w:tcPr>
          <w:p w14:paraId="244D0365"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29 986</w:t>
            </w:r>
          </w:p>
        </w:tc>
        <w:tc>
          <w:tcPr>
            <w:tcW w:w="1393" w:type="dxa"/>
            <w:shd w:val="clear" w:color="auto" w:fill="FFFFFF" w:themeFill="background1"/>
            <w:vAlign w:val="center"/>
          </w:tcPr>
          <w:p w14:paraId="3988025F"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w:t>
            </w:r>
          </w:p>
        </w:tc>
      </w:tr>
      <w:tr w:rsidR="003C3AB0" w:rsidRPr="00B6030D" w14:paraId="771B102B" w14:textId="77777777" w:rsidTr="003F4C2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699" w:type="dxa"/>
            <w:shd w:val="clear" w:color="auto" w:fill="000000" w:themeFill="text1"/>
            <w:hideMark/>
          </w:tcPr>
          <w:p w14:paraId="0D9291B2" w14:textId="77777777" w:rsidR="003C3AB0" w:rsidRPr="00B6030D" w:rsidRDefault="003C3AB0" w:rsidP="000C52CF">
            <w:pPr>
              <w:rPr>
                <w:rFonts w:cstheme="minorHAnsi"/>
                <w:color w:val="FFFFFF" w:themeColor="background1"/>
                <w:sz w:val="20"/>
                <w:szCs w:val="20"/>
              </w:rPr>
            </w:pPr>
            <w:r w:rsidRPr="00B6030D">
              <w:rPr>
                <w:rFonts w:cstheme="minorHAnsi"/>
                <w:color w:val="FFFFFF" w:themeColor="background1"/>
                <w:sz w:val="20"/>
                <w:szCs w:val="20"/>
              </w:rPr>
              <w:t xml:space="preserve">Disability Grant </w:t>
            </w:r>
          </w:p>
        </w:tc>
        <w:tc>
          <w:tcPr>
            <w:tcW w:w="1597" w:type="dxa"/>
            <w:shd w:val="clear" w:color="auto" w:fill="FFFFFF" w:themeFill="background1"/>
            <w:hideMark/>
          </w:tcPr>
          <w:p w14:paraId="4AEC1ED3"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6030D">
              <w:rPr>
                <w:rFonts w:cstheme="minorHAnsi"/>
                <w:color w:val="000000"/>
                <w:sz w:val="20"/>
                <w:szCs w:val="20"/>
              </w:rPr>
              <w:t xml:space="preserve">79 650 </w:t>
            </w:r>
          </w:p>
        </w:tc>
        <w:tc>
          <w:tcPr>
            <w:tcW w:w="1386" w:type="dxa"/>
            <w:shd w:val="clear" w:color="auto" w:fill="FFFFFF" w:themeFill="background1"/>
            <w:vAlign w:val="center"/>
          </w:tcPr>
          <w:p w14:paraId="5F67513A"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4%</w:t>
            </w:r>
          </w:p>
        </w:tc>
        <w:tc>
          <w:tcPr>
            <w:tcW w:w="1855" w:type="dxa"/>
            <w:shd w:val="clear" w:color="auto" w:fill="FFFFFF" w:themeFill="background1"/>
          </w:tcPr>
          <w:p w14:paraId="19A41057"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94 411</w:t>
            </w:r>
          </w:p>
        </w:tc>
        <w:tc>
          <w:tcPr>
            <w:tcW w:w="1393" w:type="dxa"/>
            <w:shd w:val="clear" w:color="auto" w:fill="FFFFFF" w:themeFill="background1"/>
            <w:vAlign w:val="center"/>
          </w:tcPr>
          <w:p w14:paraId="46138D28"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5%</w:t>
            </w:r>
          </w:p>
        </w:tc>
      </w:tr>
      <w:tr w:rsidR="003C3AB0" w:rsidRPr="00B6030D" w14:paraId="54A3E80D" w14:textId="77777777" w:rsidTr="003F4C2F">
        <w:trPr>
          <w:trHeight w:val="272"/>
        </w:trPr>
        <w:tc>
          <w:tcPr>
            <w:cnfStyle w:val="001000000000" w:firstRow="0" w:lastRow="0" w:firstColumn="1" w:lastColumn="0" w:oddVBand="0" w:evenVBand="0" w:oddHBand="0" w:evenHBand="0" w:firstRowFirstColumn="0" w:firstRowLastColumn="0" w:lastRowFirstColumn="0" w:lastRowLastColumn="0"/>
            <w:tcW w:w="2699" w:type="dxa"/>
            <w:shd w:val="clear" w:color="auto" w:fill="000000" w:themeFill="text1"/>
            <w:hideMark/>
          </w:tcPr>
          <w:p w14:paraId="64483D40" w14:textId="77777777" w:rsidR="003C3AB0" w:rsidRPr="00B6030D" w:rsidRDefault="003C3AB0" w:rsidP="000C52CF">
            <w:pPr>
              <w:rPr>
                <w:rFonts w:cstheme="minorHAnsi"/>
                <w:color w:val="FFFFFF" w:themeColor="background1"/>
                <w:sz w:val="20"/>
                <w:szCs w:val="20"/>
              </w:rPr>
            </w:pPr>
            <w:r w:rsidRPr="00B6030D">
              <w:rPr>
                <w:rFonts w:cstheme="minorHAnsi"/>
                <w:color w:val="FFFFFF" w:themeColor="background1"/>
                <w:sz w:val="20"/>
                <w:szCs w:val="20"/>
              </w:rPr>
              <w:t xml:space="preserve">Foster Care Grant </w:t>
            </w:r>
          </w:p>
        </w:tc>
        <w:tc>
          <w:tcPr>
            <w:tcW w:w="1597" w:type="dxa"/>
            <w:shd w:val="clear" w:color="auto" w:fill="FFFFFF" w:themeFill="background1"/>
            <w:hideMark/>
          </w:tcPr>
          <w:p w14:paraId="4262B537"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color w:val="000000"/>
                <w:sz w:val="20"/>
                <w:szCs w:val="20"/>
              </w:rPr>
              <w:t xml:space="preserve">39 063 </w:t>
            </w:r>
          </w:p>
        </w:tc>
        <w:tc>
          <w:tcPr>
            <w:tcW w:w="1386" w:type="dxa"/>
            <w:shd w:val="clear" w:color="auto" w:fill="FFFFFF" w:themeFill="background1"/>
            <w:vAlign w:val="center"/>
          </w:tcPr>
          <w:p w14:paraId="5FCEC736"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2%</w:t>
            </w:r>
          </w:p>
        </w:tc>
        <w:tc>
          <w:tcPr>
            <w:tcW w:w="1855" w:type="dxa"/>
            <w:shd w:val="clear" w:color="auto" w:fill="FFFFFF" w:themeFill="background1"/>
          </w:tcPr>
          <w:p w14:paraId="1ABD405B"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2 784</w:t>
            </w:r>
          </w:p>
        </w:tc>
        <w:tc>
          <w:tcPr>
            <w:tcW w:w="1393" w:type="dxa"/>
            <w:shd w:val="clear" w:color="auto" w:fill="FFFFFF" w:themeFill="background1"/>
            <w:vAlign w:val="center"/>
          </w:tcPr>
          <w:p w14:paraId="695A9F73"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r>
      <w:tr w:rsidR="003C3AB0" w:rsidRPr="00B6030D" w14:paraId="0C9C2F7F" w14:textId="77777777" w:rsidTr="003F4C2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699" w:type="dxa"/>
            <w:shd w:val="clear" w:color="auto" w:fill="000000" w:themeFill="text1"/>
            <w:hideMark/>
          </w:tcPr>
          <w:p w14:paraId="2F0A1C6E" w14:textId="77777777" w:rsidR="003C3AB0" w:rsidRPr="00B6030D" w:rsidRDefault="003C3AB0" w:rsidP="000C52CF">
            <w:pPr>
              <w:rPr>
                <w:rFonts w:cstheme="minorHAnsi"/>
                <w:color w:val="FFFFFF" w:themeColor="background1"/>
                <w:sz w:val="20"/>
                <w:szCs w:val="20"/>
              </w:rPr>
            </w:pPr>
            <w:r w:rsidRPr="00B6030D">
              <w:rPr>
                <w:rFonts w:cstheme="minorHAnsi"/>
                <w:color w:val="FFFFFF" w:themeColor="background1"/>
                <w:sz w:val="20"/>
                <w:szCs w:val="20"/>
              </w:rPr>
              <w:t xml:space="preserve">Grant-In-Aid </w:t>
            </w:r>
          </w:p>
        </w:tc>
        <w:tc>
          <w:tcPr>
            <w:tcW w:w="1597" w:type="dxa"/>
            <w:shd w:val="clear" w:color="auto" w:fill="FFFFFF" w:themeFill="background1"/>
            <w:hideMark/>
          </w:tcPr>
          <w:p w14:paraId="31F17C68"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6030D">
              <w:rPr>
                <w:rFonts w:cstheme="minorHAnsi"/>
                <w:color w:val="000000"/>
                <w:sz w:val="20"/>
                <w:szCs w:val="20"/>
              </w:rPr>
              <w:t xml:space="preserve">39 110 </w:t>
            </w:r>
          </w:p>
        </w:tc>
        <w:tc>
          <w:tcPr>
            <w:tcW w:w="1386" w:type="dxa"/>
            <w:shd w:val="clear" w:color="auto" w:fill="FFFFFF" w:themeFill="background1"/>
            <w:vAlign w:val="center"/>
          </w:tcPr>
          <w:p w14:paraId="183E7075"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2%</w:t>
            </w:r>
          </w:p>
        </w:tc>
        <w:tc>
          <w:tcPr>
            <w:tcW w:w="1855" w:type="dxa"/>
            <w:shd w:val="clear" w:color="auto" w:fill="FFFFFF" w:themeFill="background1"/>
          </w:tcPr>
          <w:p w14:paraId="2E6D07B4"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19 474</w:t>
            </w:r>
          </w:p>
        </w:tc>
        <w:tc>
          <w:tcPr>
            <w:tcW w:w="1393" w:type="dxa"/>
            <w:shd w:val="clear" w:color="auto" w:fill="FFFFFF" w:themeFill="background1"/>
            <w:vAlign w:val="center"/>
          </w:tcPr>
          <w:p w14:paraId="27CD5E02"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w:t>
            </w:r>
          </w:p>
        </w:tc>
      </w:tr>
      <w:tr w:rsidR="003C3AB0" w:rsidRPr="00B6030D" w14:paraId="2D2E167A" w14:textId="77777777" w:rsidTr="003F4C2F">
        <w:trPr>
          <w:trHeight w:val="254"/>
        </w:trPr>
        <w:tc>
          <w:tcPr>
            <w:cnfStyle w:val="001000000000" w:firstRow="0" w:lastRow="0" w:firstColumn="1" w:lastColumn="0" w:oddVBand="0" w:evenVBand="0" w:oddHBand="0" w:evenHBand="0" w:firstRowFirstColumn="0" w:firstRowLastColumn="0" w:lastRowFirstColumn="0" w:lastRowLastColumn="0"/>
            <w:tcW w:w="2699" w:type="dxa"/>
            <w:shd w:val="clear" w:color="auto" w:fill="000000" w:themeFill="text1"/>
            <w:hideMark/>
          </w:tcPr>
          <w:p w14:paraId="5ED6DA86" w14:textId="77777777" w:rsidR="003C3AB0" w:rsidRPr="00B6030D" w:rsidRDefault="003C3AB0" w:rsidP="000C52CF">
            <w:pPr>
              <w:rPr>
                <w:rFonts w:cstheme="minorHAnsi"/>
                <w:color w:val="FFFFFF" w:themeColor="background1"/>
                <w:sz w:val="20"/>
                <w:szCs w:val="20"/>
              </w:rPr>
            </w:pPr>
            <w:r w:rsidRPr="00B6030D">
              <w:rPr>
                <w:rFonts w:cstheme="minorHAnsi"/>
                <w:color w:val="FFFFFF" w:themeColor="background1"/>
                <w:sz w:val="20"/>
                <w:szCs w:val="20"/>
              </w:rPr>
              <w:t xml:space="preserve">Old Age Grant </w:t>
            </w:r>
          </w:p>
        </w:tc>
        <w:tc>
          <w:tcPr>
            <w:tcW w:w="1597" w:type="dxa"/>
            <w:shd w:val="clear" w:color="auto" w:fill="FFFFFF" w:themeFill="background1"/>
            <w:hideMark/>
          </w:tcPr>
          <w:p w14:paraId="738A3A24"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6030D">
              <w:rPr>
                <w:rFonts w:cstheme="minorHAnsi"/>
                <w:color w:val="000000"/>
                <w:sz w:val="20"/>
                <w:szCs w:val="20"/>
              </w:rPr>
              <w:t xml:space="preserve">400 585 </w:t>
            </w:r>
          </w:p>
        </w:tc>
        <w:tc>
          <w:tcPr>
            <w:tcW w:w="1386" w:type="dxa"/>
            <w:shd w:val="clear" w:color="auto" w:fill="FFFFFF" w:themeFill="background1"/>
            <w:vAlign w:val="center"/>
          </w:tcPr>
          <w:p w14:paraId="18E573C3"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20%</w:t>
            </w:r>
          </w:p>
        </w:tc>
        <w:tc>
          <w:tcPr>
            <w:tcW w:w="1855" w:type="dxa"/>
            <w:shd w:val="clear" w:color="auto" w:fill="FFFFFF" w:themeFill="background1"/>
          </w:tcPr>
          <w:p w14:paraId="3596BCE8"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227 859</w:t>
            </w:r>
          </w:p>
        </w:tc>
        <w:tc>
          <w:tcPr>
            <w:tcW w:w="1393" w:type="dxa"/>
            <w:shd w:val="clear" w:color="auto" w:fill="FFFFFF" w:themeFill="background1"/>
            <w:vAlign w:val="center"/>
          </w:tcPr>
          <w:p w14:paraId="72D9EB8B"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11%</w:t>
            </w:r>
          </w:p>
        </w:tc>
      </w:tr>
      <w:tr w:rsidR="003C3AB0" w:rsidRPr="00B6030D" w14:paraId="54667549" w14:textId="77777777" w:rsidTr="003F4C2F">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699" w:type="dxa"/>
            <w:shd w:val="clear" w:color="auto" w:fill="000000" w:themeFill="text1"/>
            <w:hideMark/>
          </w:tcPr>
          <w:p w14:paraId="5C211E36" w14:textId="77777777" w:rsidR="003C3AB0" w:rsidRPr="00B6030D" w:rsidRDefault="003C3AB0" w:rsidP="000C52CF">
            <w:pPr>
              <w:rPr>
                <w:rFonts w:cstheme="minorHAnsi"/>
                <w:color w:val="FFFFFF" w:themeColor="background1"/>
                <w:sz w:val="20"/>
                <w:szCs w:val="20"/>
              </w:rPr>
            </w:pPr>
            <w:r w:rsidRPr="00B6030D">
              <w:rPr>
                <w:rFonts w:cstheme="minorHAnsi"/>
                <w:color w:val="FFFFFF" w:themeColor="background1"/>
                <w:sz w:val="20"/>
                <w:szCs w:val="20"/>
              </w:rPr>
              <w:t xml:space="preserve">War Veteran’s Grant </w:t>
            </w:r>
          </w:p>
        </w:tc>
        <w:tc>
          <w:tcPr>
            <w:tcW w:w="1597" w:type="dxa"/>
            <w:shd w:val="clear" w:color="auto" w:fill="FFFFFF" w:themeFill="background1"/>
            <w:hideMark/>
          </w:tcPr>
          <w:p w14:paraId="7D90D9ED"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6030D">
              <w:rPr>
                <w:rFonts w:cstheme="minorHAnsi"/>
                <w:color w:val="000000"/>
                <w:sz w:val="20"/>
                <w:szCs w:val="20"/>
              </w:rPr>
              <w:t xml:space="preserve">0 </w:t>
            </w:r>
          </w:p>
        </w:tc>
        <w:tc>
          <w:tcPr>
            <w:tcW w:w="1386" w:type="dxa"/>
            <w:shd w:val="clear" w:color="auto" w:fill="FFFFFF" w:themeFill="background1"/>
            <w:vAlign w:val="center"/>
          </w:tcPr>
          <w:p w14:paraId="390550E9"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c>
          <w:tcPr>
            <w:tcW w:w="1855" w:type="dxa"/>
            <w:shd w:val="clear" w:color="auto" w:fill="FFFFFF" w:themeFill="background1"/>
          </w:tcPr>
          <w:p w14:paraId="1BFDBF35"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1</w:t>
            </w:r>
          </w:p>
        </w:tc>
        <w:tc>
          <w:tcPr>
            <w:tcW w:w="1393" w:type="dxa"/>
            <w:shd w:val="clear" w:color="auto" w:fill="FFFFFF" w:themeFill="background1"/>
            <w:vAlign w:val="center"/>
          </w:tcPr>
          <w:p w14:paraId="709D0F72" w14:textId="77777777" w:rsidR="003C3AB0" w:rsidRPr="00B6030D" w:rsidRDefault="003C3AB0" w:rsidP="000C52CF">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6030D">
              <w:rPr>
                <w:rFonts w:cstheme="minorHAnsi"/>
                <w:color w:val="000000"/>
                <w:sz w:val="20"/>
                <w:szCs w:val="20"/>
              </w:rPr>
              <w:t>0%</w:t>
            </w:r>
          </w:p>
        </w:tc>
      </w:tr>
      <w:tr w:rsidR="003C3AB0" w:rsidRPr="00B6030D" w14:paraId="50F4ACB1" w14:textId="77777777" w:rsidTr="003F4C2F">
        <w:trPr>
          <w:trHeight w:val="254"/>
        </w:trPr>
        <w:tc>
          <w:tcPr>
            <w:cnfStyle w:val="001000000000" w:firstRow="0" w:lastRow="0" w:firstColumn="1" w:lastColumn="0" w:oddVBand="0" w:evenVBand="0" w:oddHBand="0" w:evenHBand="0" w:firstRowFirstColumn="0" w:firstRowLastColumn="0" w:lastRowFirstColumn="0" w:lastRowLastColumn="0"/>
            <w:tcW w:w="2699" w:type="dxa"/>
            <w:shd w:val="clear" w:color="auto" w:fill="000000" w:themeFill="text1"/>
            <w:hideMark/>
          </w:tcPr>
          <w:p w14:paraId="79AE4882" w14:textId="77777777" w:rsidR="003C3AB0" w:rsidRPr="00B6030D" w:rsidRDefault="003C3AB0" w:rsidP="000C52CF">
            <w:pPr>
              <w:rPr>
                <w:rFonts w:cstheme="minorHAnsi"/>
                <w:color w:val="FFFFFF" w:themeColor="background1"/>
                <w:sz w:val="20"/>
                <w:szCs w:val="20"/>
              </w:rPr>
            </w:pPr>
            <w:r w:rsidRPr="00B6030D">
              <w:rPr>
                <w:rFonts w:cstheme="minorHAnsi"/>
                <w:color w:val="FFFFFF" w:themeColor="background1"/>
                <w:sz w:val="20"/>
                <w:szCs w:val="20"/>
              </w:rPr>
              <w:t xml:space="preserve">Total </w:t>
            </w:r>
          </w:p>
        </w:tc>
        <w:tc>
          <w:tcPr>
            <w:tcW w:w="2983" w:type="dxa"/>
            <w:gridSpan w:val="2"/>
            <w:shd w:val="clear" w:color="auto" w:fill="000000" w:themeFill="text1"/>
            <w:hideMark/>
          </w:tcPr>
          <w:p w14:paraId="2E209F02"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b/>
                <w:bCs/>
                <w:color w:val="FFFFFF" w:themeColor="background1"/>
                <w:sz w:val="20"/>
                <w:szCs w:val="20"/>
              </w:rPr>
            </w:pPr>
            <w:r w:rsidRPr="00B6030D">
              <w:rPr>
                <w:rFonts w:cstheme="minorHAnsi"/>
                <w:b/>
                <w:bCs/>
                <w:color w:val="FFFFFF" w:themeColor="background1"/>
                <w:sz w:val="20"/>
                <w:szCs w:val="20"/>
              </w:rPr>
              <w:t>1 632 841 (81%)</w:t>
            </w:r>
          </w:p>
        </w:tc>
        <w:tc>
          <w:tcPr>
            <w:tcW w:w="3248" w:type="dxa"/>
            <w:gridSpan w:val="2"/>
            <w:shd w:val="clear" w:color="auto" w:fill="000000" w:themeFill="text1"/>
          </w:tcPr>
          <w:p w14:paraId="3480EC44" w14:textId="77777777" w:rsidR="003C3AB0" w:rsidRPr="00B6030D" w:rsidRDefault="003C3AB0" w:rsidP="000C52CF">
            <w:pPr>
              <w:cnfStyle w:val="000000000000" w:firstRow="0" w:lastRow="0" w:firstColumn="0" w:lastColumn="0" w:oddVBand="0" w:evenVBand="0" w:oddHBand="0" w:evenHBand="0" w:firstRowFirstColumn="0" w:firstRowLastColumn="0" w:lastRowFirstColumn="0" w:lastRowLastColumn="0"/>
              <w:rPr>
                <w:rFonts w:cstheme="minorHAnsi"/>
                <w:b/>
                <w:bCs/>
                <w:color w:val="FFFFFF" w:themeColor="background1"/>
                <w:sz w:val="20"/>
                <w:szCs w:val="20"/>
              </w:rPr>
            </w:pPr>
            <w:r w:rsidRPr="00B6030D">
              <w:rPr>
                <w:rFonts w:cstheme="minorHAnsi"/>
                <w:b/>
                <w:bCs/>
                <w:color w:val="FFFFFF" w:themeColor="background1"/>
                <w:sz w:val="20"/>
                <w:szCs w:val="20"/>
              </w:rPr>
              <w:t>375 437 (19%)</w:t>
            </w:r>
          </w:p>
        </w:tc>
      </w:tr>
    </w:tbl>
    <w:p w14:paraId="5591E0C9" w14:textId="77777777" w:rsidR="000401B3" w:rsidRPr="00B6030D" w:rsidRDefault="000401B3" w:rsidP="000C52CF">
      <w:pPr>
        <w:spacing w:line="276" w:lineRule="auto"/>
        <w:jc w:val="both"/>
        <w:rPr>
          <w:rFonts w:cstheme="minorHAnsi"/>
        </w:rPr>
      </w:pPr>
    </w:p>
    <w:p w14:paraId="58695ABB" w14:textId="77777777" w:rsidR="003C3AB0" w:rsidRPr="00B6030D" w:rsidRDefault="003C3AB0" w:rsidP="006D6FB1">
      <w:pPr>
        <w:spacing w:line="276" w:lineRule="auto"/>
        <w:rPr>
          <w:rFonts w:cstheme="minorHAnsi"/>
        </w:rPr>
      </w:pPr>
      <w:r w:rsidRPr="00B6030D">
        <w:rPr>
          <w:rFonts w:cstheme="minorHAnsi"/>
        </w:rPr>
        <w:t>Overall, females constitute a dominant 81% share of the total grant recipients, while males represent 19%. The Child Support Grant is by far the most accessed grant at 53%, followed by the Old Age Grant at 31%.</w:t>
      </w:r>
    </w:p>
    <w:p w14:paraId="5CCA9E5C" w14:textId="77777777" w:rsidR="00052000" w:rsidRPr="00B6030D" w:rsidRDefault="008275D5" w:rsidP="006D6FB1">
      <w:pPr>
        <w:spacing w:line="276" w:lineRule="auto"/>
        <w:rPr>
          <w:rFonts w:cstheme="minorHAnsi"/>
        </w:rPr>
      </w:pPr>
      <w:r w:rsidRPr="00B6030D">
        <w:rPr>
          <w:rFonts w:cstheme="minorHAnsi"/>
        </w:rPr>
        <w:t xml:space="preserve">The </w:t>
      </w:r>
      <w:r w:rsidR="006D6FB1">
        <w:rPr>
          <w:rFonts w:cstheme="minorHAnsi"/>
        </w:rPr>
        <w:t xml:space="preserve">Eastern Cape's </w:t>
      </w:r>
      <w:r w:rsidRPr="00B6030D">
        <w:rPr>
          <w:rFonts w:cstheme="minorHAnsi"/>
        </w:rPr>
        <w:t>share of people with Grade 12 and a degree is lower than the national average</w:t>
      </w:r>
      <w:r w:rsidR="006D6FB1">
        <w:rPr>
          <w:rFonts w:cstheme="minorHAnsi"/>
        </w:rPr>
        <w:t>.</w:t>
      </w:r>
      <w:r w:rsidRPr="00B6030D">
        <w:rPr>
          <w:rFonts w:cstheme="minorHAnsi"/>
        </w:rPr>
        <w:t xml:space="preserve"> </w:t>
      </w:r>
      <w:r w:rsidR="006D6FB1">
        <w:rPr>
          <w:rFonts w:cstheme="minorHAnsi"/>
        </w:rPr>
        <w:t>Thirty</w:t>
      </w:r>
      <w:r w:rsidRPr="00B6030D">
        <w:rPr>
          <w:rFonts w:cstheme="minorHAnsi"/>
        </w:rPr>
        <w:t xml:space="preserve"> </w:t>
      </w:r>
      <w:r w:rsidR="006D6FB1">
        <w:rPr>
          <w:rFonts w:cstheme="minorHAnsi"/>
        </w:rPr>
        <w:t>percent</w:t>
      </w:r>
      <w:r w:rsidRPr="00B6030D">
        <w:rPr>
          <w:rFonts w:cstheme="minorHAnsi"/>
        </w:rPr>
        <w:t xml:space="preserve"> of </w:t>
      </w:r>
      <w:r w:rsidR="006D6FB1">
        <w:rPr>
          <w:rFonts w:cstheme="minorHAnsi"/>
        </w:rPr>
        <w:t>South Africa's</w:t>
      </w:r>
      <w:r w:rsidRPr="00B6030D">
        <w:rPr>
          <w:rFonts w:cstheme="minorHAnsi"/>
        </w:rPr>
        <w:t xml:space="preserve"> adult population </w:t>
      </w:r>
      <w:r w:rsidR="006D6FB1">
        <w:rPr>
          <w:rFonts w:cstheme="minorHAnsi"/>
        </w:rPr>
        <w:t>has</w:t>
      </w:r>
      <w:r w:rsidRPr="00B6030D">
        <w:rPr>
          <w:rFonts w:cstheme="minorHAnsi"/>
        </w:rPr>
        <w:t xml:space="preserve"> a matric, and 13 </w:t>
      </w:r>
      <w:r w:rsidR="006D6FB1">
        <w:rPr>
          <w:rFonts w:cstheme="minorHAnsi"/>
        </w:rPr>
        <w:t>percent has</w:t>
      </w:r>
      <w:r w:rsidRPr="00B6030D">
        <w:rPr>
          <w:rFonts w:cstheme="minorHAnsi"/>
        </w:rPr>
        <w:t xml:space="preserve"> a degree.</w:t>
      </w:r>
    </w:p>
    <w:p w14:paraId="642A14DF" w14:textId="77777777" w:rsidR="002B2F22" w:rsidRPr="00B6030D" w:rsidRDefault="002B2F22" w:rsidP="006D6FB1">
      <w:pPr>
        <w:spacing w:line="276" w:lineRule="auto"/>
        <w:rPr>
          <w:rFonts w:cstheme="minorHAnsi"/>
        </w:rPr>
      </w:pPr>
      <w:r w:rsidRPr="00B6030D">
        <w:rPr>
          <w:rFonts w:cstheme="minorHAnsi"/>
        </w:rPr>
        <w:t>In 2022, local universities in the Eastern Cape reported a total enrolment of 88</w:t>
      </w:r>
      <w:r w:rsidR="006D6FB1">
        <w:rPr>
          <w:rFonts w:cstheme="minorHAnsi"/>
        </w:rPr>
        <w:t>,</w:t>
      </w:r>
      <w:r w:rsidRPr="00B6030D">
        <w:rPr>
          <w:rFonts w:cstheme="minorHAnsi"/>
        </w:rPr>
        <w:t xml:space="preserve">024 students, with a gender distribution of 42% males and 58% females. Furthermore, the number of graduates for the same year was 21 030, comprising 39% males and 61% females. This data reveals a higher participation and completion rate among female students </w:t>
      </w:r>
      <w:r w:rsidR="006D6FB1">
        <w:rPr>
          <w:rFonts w:cstheme="minorHAnsi"/>
        </w:rPr>
        <w:t>than</w:t>
      </w:r>
      <w:r w:rsidRPr="00B6030D">
        <w:rPr>
          <w:rFonts w:cstheme="minorHAnsi"/>
        </w:rPr>
        <w:t xml:space="preserve"> their male counterparts.</w:t>
      </w:r>
    </w:p>
    <w:p w14:paraId="3D6FACF7" w14:textId="77777777" w:rsidR="002B2F22" w:rsidRPr="00B6030D" w:rsidRDefault="002B2F22" w:rsidP="006D6FB1">
      <w:pPr>
        <w:spacing w:line="276" w:lineRule="auto"/>
        <w:rPr>
          <w:rFonts w:cstheme="minorHAnsi"/>
        </w:rPr>
      </w:pPr>
      <w:r w:rsidRPr="00B6030D">
        <w:rPr>
          <w:rFonts w:cstheme="minorHAnsi"/>
        </w:rPr>
        <w:t xml:space="preserve">The higher enrolment and graduation rates among females suggest a significant gender disparity </w:t>
      </w:r>
      <w:r w:rsidR="006D6FB1">
        <w:rPr>
          <w:rFonts w:cstheme="minorHAnsi"/>
        </w:rPr>
        <w:t>favouring</w:t>
      </w:r>
      <w:r w:rsidRPr="00B6030D">
        <w:rPr>
          <w:rFonts w:cstheme="minorHAnsi"/>
        </w:rPr>
        <w:t xml:space="preserve"> women in higher education in the Eastern Cape. This could </w:t>
      </w:r>
      <w:r w:rsidR="006D6FB1">
        <w:rPr>
          <w:rFonts w:cstheme="minorHAnsi"/>
        </w:rPr>
        <w:t>indicate</w:t>
      </w:r>
      <w:r w:rsidRPr="00B6030D">
        <w:rPr>
          <w:rFonts w:cstheme="minorHAnsi"/>
        </w:rPr>
        <w:t xml:space="preserve"> various socio-economic factors, including gender-targeted educational programmes/strategies, increased awareness of the importance of education among women, and possibly better support systems for female students.</w:t>
      </w:r>
    </w:p>
    <w:p w14:paraId="004B6689" w14:textId="77777777" w:rsidR="002E092B" w:rsidRPr="00B6030D" w:rsidRDefault="006D6FB1" w:rsidP="000C52CF">
      <w:pPr>
        <w:pStyle w:val="NoSpacing"/>
        <w:numPr>
          <w:ilvl w:val="0"/>
          <w:numId w:val="37"/>
        </w:numPr>
        <w:spacing w:after="240"/>
        <w:jc w:val="both"/>
        <w:rPr>
          <w:rFonts w:asciiTheme="minorHAnsi" w:eastAsia="Calibri" w:hAnsiTheme="minorHAnsi" w:cstheme="minorHAnsi"/>
          <w:b/>
          <w:bCs/>
        </w:rPr>
      </w:pPr>
      <w:r>
        <w:rPr>
          <w:rFonts w:asciiTheme="minorHAnsi" w:eastAsia="Calibri" w:hAnsiTheme="minorHAnsi" w:cstheme="minorHAnsi"/>
          <w:b/>
          <w:bCs/>
        </w:rPr>
        <w:t xml:space="preserve">Eastern </w:t>
      </w:r>
      <w:r w:rsidR="002E092B" w:rsidRPr="00B6030D">
        <w:rPr>
          <w:rFonts w:asciiTheme="minorHAnsi" w:eastAsia="Calibri" w:hAnsiTheme="minorHAnsi" w:cstheme="minorHAnsi"/>
          <w:b/>
          <w:bCs/>
        </w:rPr>
        <w:t>Grasslands MLL</w:t>
      </w:r>
    </w:p>
    <w:p w14:paraId="67A95156" w14:textId="77777777" w:rsidR="002E092B" w:rsidRPr="00B6030D" w:rsidRDefault="002E092B" w:rsidP="006A362A">
      <w:pPr>
        <w:rPr>
          <w:rFonts w:cstheme="minorHAnsi"/>
        </w:rPr>
      </w:pPr>
      <w:r w:rsidRPr="00B6030D">
        <w:rPr>
          <w:rFonts w:cstheme="minorHAnsi"/>
        </w:rPr>
        <w:t xml:space="preserve">The </w:t>
      </w:r>
      <w:r w:rsidR="006A362A">
        <w:rPr>
          <w:rFonts w:cstheme="minorHAnsi"/>
        </w:rPr>
        <w:t xml:space="preserve">Eastern </w:t>
      </w:r>
      <w:r w:rsidRPr="00B6030D">
        <w:rPr>
          <w:rFonts w:cstheme="minorHAnsi"/>
        </w:rPr>
        <w:t xml:space="preserve">Grassland MLL encompasses three host municipalities with a total population of 472 201 residents. The area was under ‘Bantu homelands’ management under Apartheid and has suffered from disinvestment because of the Government of South Africa’s political practices in the past. Across the Eastern Cape, 44% of the population lives in non-urban areas, compared to the national average of 26%. The area comprises 122 687 households, with an average household size of 3.8 persons. The region’s population comprises mainly females, who </w:t>
      </w:r>
      <w:r w:rsidR="002450F5">
        <w:rPr>
          <w:rFonts w:cstheme="minorHAnsi"/>
        </w:rPr>
        <w:t>comprise</w:t>
      </w:r>
      <w:r w:rsidRPr="00B6030D">
        <w:rPr>
          <w:rFonts w:cstheme="minorHAnsi"/>
        </w:rPr>
        <w:t xml:space="preserve"> 54% of the population in the region, with males constituting 46%. The population is unevenly distributed, with the Elundini and Senqu local municipalities contributing 28% and Matatiele Local municipality hosting the largest share at 44%. </w:t>
      </w:r>
    </w:p>
    <w:p w14:paraId="65A23997" w14:textId="77777777" w:rsidR="002E092B" w:rsidRPr="00B6030D" w:rsidRDefault="002E092B" w:rsidP="008A337A">
      <w:pPr>
        <w:jc w:val="both"/>
        <w:rPr>
          <w:rFonts w:cstheme="minorHAnsi"/>
        </w:rPr>
      </w:pPr>
      <w:r w:rsidRPr="00B6030D">
        <w:rPr>
          <w:rFonts w:cstheme="minorHAnsi"/>
        </w:rPr>
        <w:t xml:space="preserve">The average annual population growth rate is estimated at 0.74%. The population density, currently at 30.7 persons per square kilometre as of 2022, is expected to rise steadily, reaching 33.9 persons per </w:t>
      </w:r>
      <w:r w:rsidRPr="00B6030D">
        <w:rPr>
          <w:rFonts w:cstheme="minorHAnsi"/>
        </w:rPr>
        <w:lastRenderedPageBreak/>
        <w:t>square kilometre by 2032, 37.5 by 2042</w:t>
      </w:r>
      <w:r w:rsidR="002450F5">
        <w:rPr>
          <w:rFonts w:cstheme="minorHAnsi"/>
        </w:rPr>
        <w:t>,</w:t>
      </w:r>
      <w:r w:rsidRPr="00B6030D">
        <w:rPr>
          <w:rFonts w:cstheme="minorHAnsi"/>
        </w:rPr>
        <w:t xml:space="preserve"> and 41.4 by 2052. Black African</w:t>
      </w:r>
      <w:r w:rsidR="002450F5">
        <w:rPr>
          <w:rFonts w:cstheme="minorHAnsi"/>
        </w:rPr>
        <w:t>s</w:t>
      </w:r>
      <w:r w:rsidRPr="00B6030D">
        <w:rPr>
          <w:rFonts w:cstheme="minorHAnsi"/>
        </w:rPr>
        <w:t xml:space="preserve"> make up 98% of the </w:t>
      </w:r>
      <w:r w:rsidR="002450F5">
        <w:rPr>
          <w:rFonts w:cstheme="minorHAnsi"/>
        </w:rPr>
        <w:t>population</w:t>
      </w:r>
      <w:r w:rsidRPr="00B6030D">
        <w:rPr>
          <w:rFonts w:cstheme="minorHAnsi"/>
        </w:rPr>
        <w:t>, followed by the Coloured and White population</w:t>
      </w:r>
      <w:r w:rsidR="002450F5">
        <w:rPr>
          <w:rFonts w:cstheme="minorHAnsi"/>
        </w:rPr>
        <w:t>s</w:t>
      </w:r>
      <w:r w:rsidRPr="00B6030D">
        <w:rPr>
          <w:rFonts w:cstheme="minorHAnsi"/>
        </w:rPr>
        <w:t>, each at 1%.</w:t>
      </w:r>
    </w:p>
    <w:p w14:paraId="1B884CEB" w14:textId="77777777" w:rsidR="002E092B" w:rsidRPr="00B6030D" w:rsidRDefault="002E092B" w:rsidP="002450F5">
      <w:pPr>
        <w:rPr>
          <w:rFonts w:cstheme="minorHAnsi"/>
        </w:rPr>
      </w:pPr>
      <w:r w:rsidRPr="00B6030D">
        <w:rPr>
          <w:rFonts w:cstheme="minorHAnsi"/>
        </w:rPr>
        <w:t>The working-age group accounts for the highest proportion of the population in the region</w:t>
      </w:r>
      <w:r w:rsidR="002450F5">
        <w:rPr>
          <w:rFonts w:cstheme="minorHAnsi"/>
        </w:rPr>
        <w:t>,</w:t>
      </w:r>
      <w:r w:rsidRPr="00B6030D">
        <w:rPr>
          <w:rFonts w:cstheme="minorHAnsi"/>
        </w:rPr>
        <w:t xml:space="preserve"> at 55% (or 257</w:t>
      </w:r>
      <w:r w:rsidR="002450F5">
        <w:rPr>
          <w:rFonts w:cstheme="minorHAnsi"/>
        </w:rPr>
        <w:t>,</w:t>
      </w:r>
      <w:r w:rsidRPr="00B6030D">
        <w:rPr>
          <w:rFonts w:cstheme="minorHAnsi"/>
        </w:rPr>
        <w:t>914 individuals) of the total population. However, this is lower than the national average of 66%. The higher percentage share of females in the working</w:t>
      </w:r>
      <w:r w:rsidR="002450F5">
        <w:rPr>
          <w:rFonts w:cstheme="minorHAnsi"/>
        </w:rPr>
        <w:t>-</w:t>
      </w:r>
      <w:r w:rsidRPr="00B6030D">
        <w:rPr>
          <w:rFonts w:cstheme="minorHAnsi"/>
        </w:rPr>
        <w:t xml:space="preserve">age population (30%) compared to males (25%) suggests </w:t>
      </w:r>
      <w:r w:rsidR="002450F5">
        <w:rPr>
          <w:rFonts w:cstheme="minorHAnsi"/>
        </w:rPr>
        <w:t>that</w:t>
      </w:r>
      <w:r w:rsidRPr="00B6030D">
        <w:rPr>
          <w:rFonts w:cstheme="minorHAnsi"/>
        </w:rPr>
        <w:t xml:space="preserve"> project design </w:t>
      </w:r>
      <w:r w:rsidR="002450F5">
        <w:rPr>
          <w:rFonts w:cstheme="minorHAnsi"/>
        </w:rPr>
        <w:t>should</w:t>
      </w:r>
      <w:r w:rsidRPr="00B6030D">
        <w:rPr>
          <w:rFonts w:cstheme="minorHAnsi"/>
        </w:rPr>
        <w:t xml:space="preserve"> factor in capacity development, support services</w:t>
      </w:r>
      <w:r w:rsidR="002450F5">
        <w:rPr>
          <w:rFonts w:cstheme="minorHAnsi"/>
        </w:rPr>
        <w:t>,</w:t>
      </w:r>
      <w:r w:rsidRPr="00B6030D">
        <w:rPr>
          <w:rFonts w:cstheme="minorHAnsi"/>
        </w:rPr>
        <w:t xml:space="preserve"> and economic opportunities appropriate to this demographic group. </w:t>
      </w:r>
    </w:p>
    <w:p w14:paraId="56FB9EE6" w14:textId="77777777" w:rsidR="002E092B" w:rsidRPr="00B6030D" w:rsidRDefault="009D7605" w:rsidP="002450F5">
      <w:pPr>
        <w:rPr>
          <w:rFonts w:cstheme="minorHAnsi"/>
        </w:rPr>
      </w:pPr>
      <w:r w:rsidRPr="00B6030D">
        <w:rPr>
          <w:rFonts w:cstheme="minorHAnsi"/>
        </w:rPr>
        <w:t xml:space="preserve">Regarding </w:t>
      </w:r>
      <w:r w:rsidR="002E092B" w:rsidRPr="00B6030D">
        <w:rPr>
          <w:rFonts w:cstheme="minorHAnsi"/>
        </w:rPr>
        <w:t xml:space="preserve">housing typology, most households, 73% (89 730), reside in a freestanding house/brick structure. This is followed by 20% (24 530) of households living in traditional dwellings. Basic services access in the MLL varies. All households have access to energy for lighting, with a predominant reliance on electricity (89%). However, a portion of the population depends on alternative sources such as gas (1%), paraffin (2%), candles (4%), and solar power (5%). </w:t>
      </w:r>
    </w:p>
    <w:p w14:paraId="0E0BBAFE" w14:textId="77777777" w:rsidR="00AC6C60" w:rsidRPr="00B6030D" w:rsidRDefault="002E092B" w:rsidP="008A337A">
      <w:pPr>
        <w:jc w:val="both"/>
        <w:rPr>
          <w:rFonts w:cstheme="minorHAnsi"/>
        </w:rPr>
      </w:pPr>
      <w:r w:rsidRPr="00B6030D">
        <w:rPr>
          <w:rFonts w:cstheme="minorHAnsi"/>
        </w:rPr>
        <w:t>Water access is also varied</w:t>
      </w:r>
      <w:r w:rsidR="00F715D1">
        <w:rPr>
          <w:rFonts w:cstheme="minorHAnsi"/>
        </w:rPr>
        <w:t>.</w:t>
      </w:r>
      <w:r w:rsidRPr="00B6030D">
        <w:rPr>
          <w:rFonts w:cstheme="minorHAnsi"/>
        </w:rPr>
        <w:t xml:space="preserve"> 27% of households hav</w:t>
      </w:r>
      <w:r w:rsidR="00F715D1">
        <w:rPr>
          <w:rFonts w:cstheme="minorHAnsi"/>
        </w:rPr>
        <w:t>e</w:t>
      </w:r>
      <w:r w:rsidRPr="00B6030D">
        <w:rPr>
          <w:rFonts w:cstheme="minorHAnsi"/>
        </w:rPr>
        <w:t xml:space="preserve"> piped water inside their dwelling</w:t>
      </w:r>
      <w:r w:rsidR="00F715D1">
        <w:rPr>
          <w:rFonts w:cstheme="minorHAnsi"/>
        </w:rPr>
        <w:t>s,</w:t>
      </w:r>
      <w:r w:rsidRPr="00B6030D">
        <w:rPr>
          <w:rFonts w:cstheme="minorHAnsi"/>
        </w:rPr>
        <w:t xml:space="preserve"> and 25% hav</w:t>
      </w:r>
      <w:r w:rsidR="00F715D1">
        <w:rPr>
          <w:rFonts w:cstheme="minorHAnsi"/>
        </w:rPr>
        <w:t>e</w:t>
      </w:r>
      <w:r w:rsidRPr="00B6030D">
        <w:rPr>
          <w:rFonts w:cstheme="minorHAnsi"/>
        </w:rPr>
        <w:t xml:space="preserve"> piped water inside their yard</w:t>
      </w:r>
      <w:r w:rsidR="00F715D1">
        <w:rPr>
          <w:rFonts w:cstheme="minorHAnsi"/>
        </w:rPr>
        <w:t>s</w:t>
      </w:r>
      <w:r w:rsidRPr="00B6030D">
        <w:rPr>
          <w:rFonts w:cstheme="minorHAnsi"/>
        </w:rPr>
        <w:t xml:space="preserve">. Communal taps serve 18% of households, while boreholes account for 10%. </w:t>
      </w:r>
      <w:r w:rsidR="00F715D1">
        <w:rPr>
          <w:rFonts w:cstheme="minorHAnsi"/>
        </w:rPr>
        <w:t>Thirteen percent</w:t>
      </w:r>
      <w:r w:rsidRPr="00B6030D">
        <w:rPr>
          <w:rFonts w:cstheme="minorHAnsi"/>
        </w:rPr>
        <w:t xml:space="preserve"> of the population source</w:t>
      </w:r>
      <w:r w:rsidR="00F715D1">
        <w:rPr>
          <w:rFonts w:cstheme="minorHAnsi"/>
        </w:rPr>
        <w:t>s</w:t>
      </w:r>
      <w:r w:rsidRPr="00B6030D">
        <w:rPr>
          <w:rFonts w:cstheme="minorHAnsi"/>
        </w:rPr>
        <w:t xml:space="preserve"> their water directly from dams or rivers.</w:t>
      </w:r>
    </w:p>
    <w:p w14:paraId="73116927" w14:textId="77777777" w:rsidR="00AC6C60" w:rsidRPr="00B6030D" w:rsidRDefault="00370F39" w:rsidP="008A337A">
      <w:pPr>
        <w:jc w:val="both"/>
        <w:rPr>
          <w:rFonts w:cstheme="minorHAnsi"/>
        </w:rPr>
      </w:pPr>
      <w:r w:rsidRPr="00B6030D">
        <w:rPr>
          <w:rFonts w:cstheme="minorHAnsi"/>
        </w:rPr>
        <w:t>Of the 257</w:t>
      </w:r>
      <w:r w:rsidR="00F715D1">
        <w:rPr>
          <w:rFonts w:cstheme="minorHAnsi"/>
        </w:rPr>
        <w:t>,</w:t>
      </w:r>
      <w:r w:rsidRPr="00B6030D">
        <w:rPr>
          <w:rFonts w:cstheme="minorHAnsi"/>
        </w:rPr>
        <w:t xml:space="preserve">914 </w:t>
      </w:r>
      <w:r w:rsidR="00F715D1">
        <w:rPr>
          <w:rFonts w:cstheme="minorHAnsi"/>
        </w:rPr>
        <w:t>working-age</w:t>
      </w:r>
      <w:r w:rsidRPr="00B6030D">
        <w:rPr>
          <w:rFonts w:cstheme="minorHAnsi"/>
        </w:rPr>
        <w:t xml:space="preserve"> </w:t>
      </w:r>
      <w:r w:rsidR="00F715D1">
        <w:rPr>
          <w:rFonts w:cstheme="minorHAnsi"/>
        </w:rPr>
        <w:t>residents</w:t>
      </w:r>
      <w:r w:rsidRPr="00B6030D">
        <w:rPr>
          <w:rFonts w:cstheme="minorHAnsi"/>
        </w:rPr>
        <w:t xml:space="preserve"> </w:t>
      </w:r>
      <w:r w:rsidR="00F715D1">
        <w:rPr>
          <w:rFonts w:cstheme="minorHAnsi"/>
        </w:rPr>
        <w:t>of</w:t>
      </w:r>
      <w:r w:rsidRPr="00B6030D">
        <w:rPr>
          <w:rFonts w:cstheme="minorHAnsi"/>
        </w:rPr>
        <w:t xml:space="preserve"> the MLL, 60</w:t>
      </w:r>
      <w:r w:rsidR="00F715D1">
        <w:rPr>
          <w:rFonts w:cstheme="minorHAnsi"/>
        </w:rPr>
        <w:t>,</w:t>
      </w:r>
      <w:r w:rsidRPr="00B6030D">
        <w:rPr>
          <w:rFonts w:cstheme="minorHAnsi"/>
        </w:rPr>
        <w:t>928 (13%) are employed, while 155</w:t>
      </w:r>
      <w:r w:rsidR="00F715D1">
        <w:rPr>
          <w:rFonts w:cstheme="minorHAnsi"/>
        </w:rPr>
        <w:t>,367</w:t>
      </w:r>
      <w:r w:rsidRPr="00B6030D">
        <w:rPr>
          <w:rFonts w:cstheme="minorHAnsi"/>
        </w:rPr>
        <w:t xml:space="preserve"> </w:t>
      </w:r>
      <w:r w:rsidR="00F715D1">
        <w:rPr>
          <w:rFonts w:cstheme="minorHAnsi"/>
        </w:rPr>
        <w:t>(</w:t>
      </w:r>
      <w:r w:rsidRPr="00B6030D">
        <w:rPr>
          <w:rFonts w:cstheme="minorHAnsi"/>
        </w:rPr>
        <w:t xml:space="preserve">33%) are not economically active. The average unemployment rate </w:t>
      </w:r>
      <w:r w:rsidR="00F715D1">
        <w:rPr>
          <w:rFonts w:cstheme="minorHAnsi"/>
        </w:rPr>
        <w:t>is</w:t>
      </w:r>
      <w:r w:rsidRPr="00B6030D">
        <w:rPr>
          <w:rFonts w:cstheme="minorHAnsi"/>
        </w:rPr>
        <w:t xml:space="preserve"> 40.6%. This data presents several important implications for the Grassland MLL</w:t>
      </w:r>
      <w:r w:rsidR="006F078E" w:rsidRPr="00B6030D">
        <w:rPr>
          <w:rFonts w:cstheme="minorHAnsi"/>
        </w:rPr>
        <w:t xml:space="preserve"> and </w:t>
      </w:r>
      <w:r w:rsidRPr="00B6030D">
        <w:rPr>
          <w:rFonts w:cstheme="minorHAnsi"/>
        </w:rPr>
        <w:t xml:space="preserve">suggests a need for strategies focused on </w:t>
      </w:r>
      <w:r w:rsidR="00F715D1">
        <w:rPr>
          <w:rFonts w:cstheme="minorHAnsi"/>
        </w:rPr>
        <w:t>creating</w:t>
      </w:r>
      <w:r w:rsidRPr="00B6030D">
        <w:rPr>
          <w:rFonts w:cstheme="minorHAnsi"/>
        </w:rPr>
        <w:t xml:space="preserve"> economic opportunities</w:t>
      </w:r>
      <w:r w:rsidR="00F715D1">
        <w:rPr>
          <w:rFonts w:cstheme="minorHAnsi"/>
        </w:rPr>
        <w:t>,</w:t>
      </w:r>
      <w:r w:rsidRPr="00B6030D">
        <w:rPr>
          <w:rFonts w:cstheme="minorHAnsi"/>
        </w:rPr>
        <w:t xml:space="preserve"> including improved livelihoods, job creation</w:t>
      </w:r>
      <w:r w:rsidR="00F715D1">
        <w:rPr>
          <w:rFonts w:cstheme="minorHAnsi"/>
        </w:rPr>
        <w:t>,</w:t>
      </w:r>
      <w:r w:rsidRPr="00B6030D">
        <w:rPr>
          <w:rFonts w:cstheme="minorHAnsi"/>
        </w:rPr>
        <w:t xml:space="preserve"> and vocational training. </w:t>
      </w:r>
    </w:p>
    <w:p w14:paraId="7DFBF6EC" w14:textId="77777777" w:rsidR="00F3167D" w:rsidRPr="00B6030D" w:rsidRDefault="00486807" w:rsidP="008A337A">
      <w:pPr>
        <w:jc w:val="both"/>
        <w:rPr>
          <w:rFonts w:cstheme="minorHAnsi"/>
        </w:rPr>
      </w:pPr>
      <w:r w:rsidRPr="00B6030D">
        <w:rPr>
          <w:rFonts w:cstheme="minorHAnsi"/>
        </w:rPr>
        <w:t xml:space="preserve">The </w:t>
      </w:r>
      <w:r w:rsidR="00F715D1">
        <w:rPr>
          <w:rFonts w:cstheme="minorHAnsi"/>
        </w:rPr>
        <w:t xml:space="preserve">MLL’s </w:t>
      </w:r>
      <w:r w:rsidRPr="00B6030D">
        <w:rPr>
          <w:rFonts w:cstheme="minorHAnsi"/>
        </w:rPr>
        <w:t>child population i</w:t>
      </w:r>
      <w:r w:rsidR="00F715D1">
        <w:rPr>
          <w:rFonts w:cstheme="minorHAnsi"/>
        </w:rPr>
        <w:t>s</w:t>
      </w:r>
      <w:r w:rsidRPr="00B6030D">
        <w:rPr>
          <w:rFonts w:cstheme="minorHAnsi"/>
        </w:rPr>
        <w:t xml:space="preserve"> 37%, higher than the national average of 28%. This indicates a young population with a growing need for educational resources, childcare services, and recreational facilities.</w:t>
      </w:r>
      <w:r w:rsidR="00D5479D">
        <w:rPr>
          <w:rFonts w:cstheme="minorHAnsi"/>
        </w:rPr>
        <w:t xml:space="preserve"> </w:t>
      </w:r>
      <w:r w:rsidR="00F3167D" w:rsidRPr="00B6030D">
        <w:rPr>
          <w:rFonts w:cstheme="minorHAnsi"/>
        </w:rPr>
        <w:t xml:space="preserve">21% of </w:t>
      </w:r>
      <w:r w:rsidR="00F715D1">
        <w:rPr>
          <w:rFonts w:cstheme="minorHAnsi"/>
        </w:rPr>
        <w:t xml:space="preserve">the </w:t>
      </w:r>
      <w:r w:rsidR="00F3167D" w:rsidRPr="00B6030D">
        <w:rPr>
          <w:rFonts w:cstheme="minorHAnsi"/>
        </w:rPr>
        <w:t>adult population in the Eastern Cape have completed Grade 12</w:t>
      </w:r>
      <w:r w:rsidR="00F715D1">
        <w:rPr>
          <w:rFonts w:cstheme="minorHAnsi"/>
        </w:rPr>
        <w:t>,</w:t>
      </w:r>
      <w:r w:rsidR="00F3167D" w:rsidRPr="00B6030D">
        <w:rPr>
          <w:rFonts w:cstheme="minorHAnsi"/>
        </w:rPr>
        <w:t xml:space="preserve"> and only 10% have a degree. The share of people with Grade 12 and a degree in the Eastern Cape is lower than the national average, with 30% of the adult population in South Africa having a matric, and 13% have a degree. In the Grasslands MLL, these figures are even lower, with 3% of the population having a degree, and 12% having completed Grade 12. ~47% of the population have no formal schooling or some primary schooling.</w:t>
      </w:r>
      <w:r w:rsidR="00E53ED4" w:rsidRPr="00B6030D">
        <w:rPr>
          <w:rFonts w:cstheme="minorHAnsi"/>
        </w:rPr>
        <w:t xml:space="preserve"> </w:t>
      </w:r>
    </w:p>
    <w:p w14:paraId="463CC261" w14:textId="77777777" w:rsidR="003C3AB0" w:rsidRPr="00B6030D" w:rsidRDefault="006F078E" w:rsidP="00D5479D">
      <w:pPr>
        <w:rPr>
          <w:rFonts w:cstheme="minorHAnsi"/>
        </w:rPr>
      </w:pPr>
      <w:r w:rsidRPr="00B6030D">
        <w:rPr>
          <w:rFonts w:cstheme="minorHAnsi"/>
        </w:rPr>
        <w:t>T</w:t>
      </w:r>
      <w:r w:rsidR="003C3AB0" w:rsidRPr="00B6030D">
        <w:rPr>
          <w:rFonts w:cstheme="minorHAnsi"/>
        </w:rPr>
        <w:t xml:space="preserve">he </w:t>
      </w:r>
      <w:r w:rsidR="00D5479D">
        <w:rPr>
          <w:rFonts w:cstheme="minorHAnsi"/>
        </w:rPr>
        <w:t xml:space="preserve">Eastern </w:t>
      </w:r>
      <w:r w:rsidR="003C3AB0" w:rsidRPr="00B6030D">
        <w:rPr>
          <w:rFonts w:cstheme="minorHAnsi"/>
        </w:rPr>
        <w:t>Grasslands MLL is predominantly rural</w:t>
      </w:r>
      <w:r w:rsidR="00D5479D">
        <w:rPr>
          <w:rFonts w:cstheme="minorHAnsi"/>
        </w:rPr>
        <w:t>,</w:t>
      </w:r>
      <w:r w:rsidR="003C3AB0" w:rsidRPr="00B6030D">
        <w:rPr>
          <w:rFonts w:cstheme="minorHAnsi"/>
        </w:rPr>
        <w:t xml:space="preserve"> with large areas under communal land ownership</w:t>
      </w:r>
      <w:r w:rsidR="00D5479D">
        <w:rPr>
          <w:rFonts w:cstheme="minorHAnsi"/>
        </w:rPr>
        <w:t>.</w:t>
      </w:r>
      <w:r w:rsidR="003C3AB0" w:rsidRPr="00B6030D">
        <w:rPr>
          <w:rFonts w:cstheme="minorHAnsi"/>
        </w:rPr>
        <w:t xml:space="preserve"> </w:t>
      </w:r>
      <w:r w:rsidR="00D5479D">
        <w:rPr>
          <w:rFonts w:cstheme="minorHAnsi"/>
        </w:rPr>
        <w:t>C</w:t>
      </w:r>
      <w:r w:rsidR="003C3AB0" w:rsidRPr="00B6030D">
        <w:rPr>
          <w:rFonts w:cstheme="minorHAnsi"/>
        </w:rPr>
        <w:t>ommunities primarily engage in livestock production, focusing on cattle and sheep. This activity is a significant source of income for communities, who depend on it to cover various socio-economic needs</w:t>
      </w:r>
      <w:r w:rsidR="00D5479D">
        <w:rPr>
          <w:rFonts w:cstheme="minorHAnsi"/>
        </w:rPr>
        <w:t>,</w:t>
      </w:r>
      <w:r w:rsidR="003C3AB0" w:rsidRPr="00B6030D">
        <w:rPr>
          <w:rFonts w:cstheme="minorHAnsi"/>
        </w:rPr>
        <w:t xml:space="preserve"> </w:t>
      </w:r>
      <w:r w:rsidR="00D5479D">
        <w:rPr>
          <w:rFonts w:cstheme="minorHAnsi"/>
        </w:rPr>
        <w:t>such as</w:t>
      </w:r>
      <w:r w:rsidR="003C3AB0" w:rsidRPr="00B6030D">
        <w:rPr>
          <w:rFonts w:cstheme="minorHAnsi"/>
        </w:rPr>
        <w:t xml:space="preserve"> children’s school fees, home construction, and general economic security. Consequently, </w:t>
      </w:r>
      <w:r w:rsidR="00BD0133" w:rsidRPr="00B6030D">
        <w:rPr>
          <w:rFonts w:cstheme="minorHAnsi"/>
        </w:rPr>
        <w:t>securing</w:t>
      </w:r>
      <w:r w:rsidR="003C3AB0" w:rsidRPr="00B6030D">
        <w:rPr>
          <w:rFonts w:cstheme="minorHAnsi"/>
        </w:rPr>
        <w:t xml:space="preserve"> rangelands, essential for biodiversity and productive grasses for livestock, is a shared priority for communities and the Grasslands MLL. </w:t>
      </w:r>
    </w:p>
    <w:p w14:paraId="23F9ECD0" w14:textId="77777777" w:rsidR="003C3AB0" w:rsidRPr="00B6030D" w:rsidRDefault="00D5479D" w:rsidP="008A337A">
      <w:pPr>
        <w:jc w:val="both"/>
        <w:rPr>
          <w:rFonts w:cstheme="minorHAnsi"/>
        </w:rPr>
      </w:pPr>
      <w:r>
        <w:rPr>
          <w:rFonts w:cstheme="minorHAnsi"/>
        </w:rPr>
        <w:t>T</w:t>
      </w:r>
      <w:r w:rsidR="003C3AB0" w:rsidRPr="00B6030D">
        <w:rPr>
          <w:rFonts w:cstheme="minorHAnsi"/>
        </w:rPr>
        <w:t>hese rangelands face threats from competing land uses, poor management, and insufficient resources for best practices. Nearby rangelands are at risk from cultivation and small-scale mining activities, such as sand mining</w:t>
      </w:r>
      <w:r>
        <w:rPr>
          <w:rFonts w:cstheme="minorHAnsi"/>
        </w:rPr>
        <w:t>,</w:t>
      </w:r>
      <w:r w:rsidR="003C3AB0" w:rsidRPr="00B6030D">
        <w:rPr>
          <w:rFonts w:cstheme="minorHAnsi"/>
        </w:rPr>
        <w:t xml:space="preserve"> which can be quite destructive </w:t>
      </w:r>
      <w:r>
        <w:rPr>
          <w:rFonts w:cstheme="minorHAnsi"/>
        </w:rPr>
        <w:t>to</w:t>
      </w:r>
      <w:r w:rsidR="003C3AB0" w:rsidRPr="00B6030D">
        <w:rPr>
          <w:rFonts w:cstheme="minorHAnsi"/>
        </w:rPr>
        <w:t xml:space="preserve"> the landscape. Additionally, inadequate fire management and grazing planning </w:t>
      </w:r>
      <w:r>
        <w:rPr>
          <w:rFonts w:cstheme="minorHAnsi"/>
        </w:rPr>
        <w:t>lead</w:t>
      </w:r>
      <w:r w:rsidR="003C3AB0" w:rsidRPr="00B6030D">
        <w:rPr>
          <w:rFonts w:cstheme="minorHAnsi"/>
        </w:rPr>
        <w:t xml:space="preserve"> to the spread of non-grass species, encroachment by local and invasive woody vegetation (including </w:t>
      </w:r>
      <w:r w:rsidR="003C3AB0" w:rsidRPr="00B6030D">
        <w:rPr>
          <w:rFonts w:cstheme="minorHAnsi"/>
          <w:i/>
          <w:iCs/>
        </w:rPr>
        <w:t>L. sericea</w:t>
      </w:r>
      <w:r w:rsidR="003C3AB0" w:rsidRPr="00B6030D">
        <w:rPr>
          <w:rFonts w:cstheme="minorHAnsi"/>
        </w:rPr>
        <w:t xml:space="preserve"> </w:t>
      </w:r>
      <w:r>
        <w:rPr>
          <w:rFonts w:cstheme="minorHAnsi"/>
        </w:rPr>
        <w:t>and</w:t>
      </w:r>
      <w:r w:rsidR="003C3AB0" w:rsidRPr="00B6030D">
        <w:rPr>
          <w:rFonts w:cstheme="minorHAnsi"/>
        </w:rPr>
        <w:t xml:space="preserve"> </w:t>
      </w:r>
      <w:r w:rsidR="003C3AB0" w:rsidRPr="00B6030D">
        <w:rPr>
          <w:rFonts w:cstheme="minorHAnsi"/>
          <w:i/>
          <w:iCs/>
        </w:rPr>
        <w:t>A. mernsii</w:t>
      </w:r>
      <w:r w:rsidR="003C3AB0" w:rsidRPr="00B6030D">
        <w:rPr>
          <w:rFonts w:cstheme="minorHAnsi"/>
        </w:rPr>
        <w:t>), and significant soil erosion</w:t>
      </w:r>
      <w:r>
        <w:rPr>
          <w:rFonts w:cstheme="minorHAnsi"/>
        </w:rPr>
        <w:t>,</w:t>
      </w:r>
      <w:r w:rsidR="003C3AB0" w:rsidRPr="00B6030D">
        <w:rPr>
          <w:rFonts w:cstheme="minorHAnsi"/>
        </w:rPr>
        <w:t xml:space="preserve"> forming rills and gullies.</w:t>
      </w:r>
    </w:p>
    <w:p w14:paraId="45FEBEC7" w14:textId="77777777" w:rsidR="003C3AB0" w:rsidRPr="00B6030D" w:rsidRDefault="003C3AB0" w:rsidP="008A337A">
      <w:pPr>
        <w:jc w:val="both"/>
        <w:rPr>
          <w:rFonts w:cstheme="minorHAnsi"/>
        </w:rPr>
      </w:pPr>
      <w:r w:rsidRPr="00B6030D">
        <w:rPr>
          <w:rFonts w:cstheme="minorHAnsi"/>
        </w:rPr>
        <w:lastRenderedPageBreak/>
        <w:t xml:space="preserve">Communal rural communities also need a trust-building approach </w:t>
      </w:r>
      <w:r w:rsidR="00D5479D">
        <w:rPr>
          <w:rFonts w:cstheme="minorHAnsi"/>
        </w:rPr>
        <w:t>to addressing</w:t>
      </w:r>
      <w:r w:rsidRPr="00B6030D">
        <w:rPr>
          <w:rFonts w:cstheme="minorHAnsi"/>
        </w:rPr>
        <w:t xml:space="preserve"> environmental and socioeconomic challenges. This requires extensive capacity building, </w:t>
      </w:r>
      <w:r w:rsidR="00D5479D">
        <w:rPr>
          <w:rFonts w:cstheme="minorHAnsi"/>
        </w:rPr>
        <w:t>focusing</w:t>
      </w:r>
      <w:r w:rsidRPr="00B6030D">
        <w:rPr>
          <w:rFonts w:cstheme="minorHAnsi"/>
        </w:rPr>
        <w:t xml:space="preserve"> on skills development and employment opportunities through strategic programmes within these landscapes</w:t>
      </w:r>
      <w:r w:rsidR="002A04A3" w:rsidRPr="00B6030D">
        <w:rPr>
          <w:rFonts w:cstheme="minorHAnsi"/>
        </w:rPr>
        <w:t>.</w:t>
      </w:r>
    </w:p>
    <w:p w14:paraId="58E9C29D" w14:textId="77777777" w:rsidR="00563161" w:rsidRPr="00B6030D" w:rsidRDefault="00563161" w:rsidP="000C52CF">
      <w:pPr>
        <w:pStyle w:val="NoSpacing"/>
        <w:numPr>
          <w:ilvl w:val="0"/>
          <w:numId w:val="37"/>
        </w:numPr>
        <w:spacing w:after="240"/>
        <w:jc w:val="both"/>
        <w:rPr>
          <w:rFonts w:asciiTheme="minorHAnsi" w:eastAsia="Calibri" w:hAnsiTheme="minorHAnsi" w:cstheme="minorHAnsi"/>
          <w:b/>
          <w:bCs/>
        </w:rPr>
      </w:pPr>
      <w:r w:rsidRPr="00B6030D">
        <w:rPr>
          <w:rFonts w:asciiTheme="minorHAnsi" w:eastAsia="Calibri" w:hAnsiTheme="minorHAnsi" w:cstheme="minorHAnsi"/>
          <w:b/>
          <w:bCs/>
        </w:rPr>
        <w:t>Greater Addo MLL</w:t>
      </w:r>
    </w:p>
    <w:p w14:paraId="1ADBF793" w14:textId="77777777" w:rsidR="00F45641" w:rsidRPr="00B6030D" w:rsidRDefault="00DF488D" w:rsidP="00343BC6">
      <w:pPr>
        <w:rPr>
          <w:rFonts w:cstheme="minorHAnsi"/>
        </w:rPr>
      </w:pPr>
      <w:r w:rsidRPr="00B6030D">
        <w:rPr>
          <w:rFonts w:cstheme="minorHAnsi"/>
        </w:rPr>
        <w:t xml:space="preserve">The Greater Addo MLL </w:t>
      </w:r>
      <w:r w:rsidR="00D5479D">
        <w:rPr>
          <w:rFonts w:cstheme="minorHAnsi"/>
        </w:rPr>
        <w:t>i</w:t>
      </w:r>
      <w:r w:rsidR="00DC02CE" w:rsidRPr="00B6030D">
        <w:rPr>
          <w:rFonts w:cstheme="minorHAnsi"/>
        </w:rPr>
        <w:t xml:space="preserve">s mainly </w:t>
      </w:r>
      <w:r w:rsidR="00D5479D">
        <w:rPr>
          <w:rFonts w:cstheme="minorHAnsi"/>
        </w:rPr>
        <w:t xml:space="preserve">located </w:t>
      </w:r>
      <w:r w:rsidR="00DC02CE" w:rsidRPr="00B6030D">
        <w:rPr>
          <w:rFonts w:cstheme="minorHAnsi"/>
        </w:rPr>
        <w:t xml:space="preserve">in </w:t>
      </w:r>
      <w:r w:rsidRPr="00B6030D">
        <w:rPr>
          <w:rFonts w:cstheme="minorHAnsi"/>
        </w:rPr>
        <w:t>the Eastern Cape</w:t>
      </w:r>
      <w:r w:rsidR="00D5479D">
        <w:rPr>
          <w:rFonts w:cstheme="minorHAnsi"/>
        </w:rPr>
        <w:t xml:space="preserve"> and</w:t>
      </w:r>
      <w:r w:rsidRPr="00B6030D">
        <w:rPr>
          <w:rFonts w:cstheme="minorHAnsi"/>
        </w:rPr>
        <w:t xml:space="preserve"> </w:t>
      </w:r>
      <w:r w:rsidR="00DC02CE" w:rsidRPr="00B6030D">
        <w:rPr>
          <w:rFonts w:cstheme="minorHAnsi"/>
        </w:rPr>
        <w:t>extend</w:t>
      </w:r>
      <w:r w:rsidR="00D5479D">
        <w:rPr>
          <w:rFonts w:cstheme="minorHAnsi"/>
        </w:rPr>
        <w:t>s</w:t>
      </w:r>
      <w:r w:rsidR="00DC02CE" w:rsidRPr="00B6030D">
        <w:rPr>
          <w:rFonts w:cstheme="minorHAnsi"/>
        </w:rPr>
        <w:t xml:space="preserve"> partially into</w:t>
      </w:r>
      <w:r w:rsidRPr="00B6030D">
        <w:rPr>
          <w:rFonts w:cstheme="minorHAnsi"/>
        </w:rPr>
        <w:t xml:space="preserve"> the Northern Cape and Western Cape</w:t>
      </w:r>
      <w:r w:rsidR="00D5479D">
        <w:rPr>
          <w:rFonts w:cstheme="minorHAnsi"/>
        </w:rPr>
        <w:t xml:space="preserve"> Provi</w:t>
      </w:r>
      <w:r w:rsidR="00FD1036">
        <w:rPr>
          <w:rFonts w:cstheme="minorHAnsi"/>
        </w:rPr>
        <w:t>nces</w:t>
      </w:r>
      <w:r w:rsidRPr="00B6030D">
        <w:rPr>
          <w:rFonts w:cstheme="minorHAnsi"/>
        </w:rPr>
        <w:t xml:space="preserve">. This </w:t>
      </w:r>
      <w:r w:rsidR="00DC02CE" w:rsidRPr="00B6030D">
        <w:rPr>
          <w:rFonts w:cstheme="minorHAnsi"/>
        </w:rPr>
        <w:t xml:space="preserve">broad </w:t>
      </w:r>
      <w:r w:rsidRPr="00B6030D">
        <w:rPr>
          <w:rFonts w:cstheme="minorHAnsi"/>
        </w:rPr>
        <w:t xml:space="preserve">geographical </w:t>
      </w:r>
      <w:r w:rsidR="00DC02CE" w:rsidRPr="00B6030D">
        <w:rPr>
          <w:rFonts w:cstheme="minorHAnsi"/>
        </w:rPr>
        <w:t xml:space="preserve">domain </w:t>
      </w:r>
      <w:r w:rsidRPr="00B6030D">
        <w:rPr>
          <w:rFonts w:cstheme="minorHAnsi"/>
        </w:rPr>
        <w:t>highlights the MLL's extensive reach, underscoring its ecological significance and the need for coordinated conservation efforts across administrative regions</w:t>
      </w:r>
      <w:r w:rsidR="00DC02CE" w:rsidRPr="00B6030D">
        <w:rPr>
          <w:rFonts w:cstheme="minorHAnsi"/>
        </w:rPr>
        <w:t xml:space="preserve"> and bioregional zones</w:t>
      </w:r>
      <w:r w:rsidRPr="00B6030D">
        <w:rPr>
          <w:rFonts w:cstheme="minorHAnsi"/>
        </w:rPr>
        <w:t>.</w:t>
      </w:r>
    </w:p>
    <w:p w14:paraId="03B58385" w14:textId="77777777" w:rsidR="001E7F8A" w:rsidRPr="00B6030D" w:rsidRDefault="001E7F8A" w:rsidP="00343BC6">
      <w:pPr>
        <w:rPr>
          <w:rFonts w:cstheme="minorHAnsi"/>
        </w:rPr>
      </w:pPr>
      <w:r w:rsidRPr="00B6030D">
        <w:rPr>
          <w:rFonts w:cstheme="minorHAnsi"/>
        </w:rPr>
        <w:t>The area comprises 81 638 households, with an average household size of 3.7 persons. The housing typology indicates a predominance of formal housing, with 90% of households living in freestanding houses. Traditional dwellings account for only 1% of the total.</w:t>
      </w:r>
    </w:p>
    <w:p w14:paraId="658332DF" w14:textId="77777777" w:rsidR="001E7F8A" w:rsidRPr="00B6030D" w:rsidRDefault="001E7F8A" w:rsidP="00343BC6">
      <w:pPr>
        <w:rPr>
          <w:rFonts w:cstheme="minorHAnsi"/>
        </w:rPr>
      </w:pPr>
      <w:r w:rsidRPr="00B6030D">
        <w:rPr>
          <w:rFonts w:cstheme="minorHAnsi"/>
        </w:rPr>
        <w:t xml:space="preserve">Regarding basic services, all households have access to energy for lighting, with 95% relying on electricity. </w:t>
      </w:r>
      <w:r w:rsidR="00FD1036">
        <w:rPr>
          <w:rFonts w:cstheme="minorHAnsi"/>
        </w:rPr>
        <w:t>Regarding</w:t>
      </w:r>
      <w:r w:rsidRPr="00B6030D">
        <w:rPr>
          <w:rFonts w:cstheme="minorHAnsi"/>
        </w:rPr>
        <w:t xml:space="preserve"> water access, 67% of households have piped water inside their dwellings, while 27% have piped water inside their yards. </w:t>
      </w:r>
      <w:r w:rsidR="00FD1036">
        <w:rPr>
          <w:rFonts w:cstheme="minorHAnsi"/>
        </w:rPr>
        <w:t>Three</w:t>
      </w:r>
      <w:r w:rsidRPr="00B6030D">
        <w:rPr>
          <w:rFonts w:cstheme="minorHAnsi"/>
        </w:rPr>
        <w:t xml:space="preserve"> </w:t>
      </w:r>
      <w:r w:rsidR="00FD1036">
        <w:rPr>
          <w:rFonts w:cstheme="minorHAnsi"/>
        </w:rPr>
        <w:t>per</w:t>
      </w:r>
      <w:r w:rsidRPr="00B6030D">
        <w:rPr>
          <w:rFonts w:cstheme="minorHAnsi"/>
        </w:rPr>
        <w:t xml:space="preserve"> </w:t>
      </w:r>
      <w:r w:rsidR="00FD1036">
        <w:rPr>
          <w:rFonts w:cstheme="minorHAnsi"/>
        </w:rPr>
        <w:t>cent</w:t>
      </w:r>
      <w:r w:rsidRPr="00B6030D">
        <w:rPr>
          <w:rFonts w:cstheme="minorHAnsi"/>
        </w:rPr>
        <w:t xml:space="preserve"> </w:t>
      </w:r>
      <w:r w:rsidR="00FD1036">
        <w:rPr>
          <w:rFonts w:cstheme="minorHAnsi"/>
        </w:rPr>
        <w:t>of</w:t>
      </w:r>
      <w:r w:rsidRPr="00B6030D">
        <w:rPr>
          <w:rFonts w:cstheme="minorHAnsi"/>
        </w:rPr>
        <w:t xml:space="preserve"> </w:t>
      </w:r>
      <w:r w:rsidR="00FD1036">
        <w:rPr>
          <w:rFonts w:cstheme="minorHAnsi"/>
        </w:rPr>
        <w:t>households</w:t>
      </w:r>
      <w:r w:rsidRPr="00B6030D">
        <w:rPr>
          <w:rFonts w:cstheme="minorHAnsi"/>
        </w:rPr>
        <w:t xml:space="preserve"> </w:t>
      </w:r>
      <w:r w:rsidR="00FD1036">
        <w:rPr>
          <w:rFonts w:cstheme="minorHAnsi"/>
        </w:rPr>
        <w:t>use</w:t>
      </w:r>
      <w:r w:rsidRPr="00B6030D">
        <w:rPr>
          <w:rFonts w:cstheme="minorHAnsi"/>
        </w:rPr>
        <w:t xml:space="preserve"> </w:t>
      </w:r>
      <w:r w:rsidR="00FD1036">
        <w:rPr>
          <w:rFonts w:cstheme="minorHAnsi"/>
        </w:rPr>
        <w:t>communal</w:t>
      </w:r>
      <w:r w:rsidRPr="00B6030D">
        <w:rPr>
          <w:rFonts w:cstheme="minorHAnsi"/>
        </w:rPr>
        <w:t xml:space="preserve"> </w:t>
      </w:r>
      <w:r w:rsidR="00FD1036">
        <w:rPr>
          <w:rFonts w:cstheme="minorHAnsi"/>
        </w:rPr>
        <w:t>tap</w:t>
      </w:r>
      <w:r w:rsidRPr="00B6030D">
        <w:rPr>
          <w:rFonts w:cstheme="minorHAnsi"/>
        </w:rPr>
        <w:t xml:space="preserve">s. </w:t>
      </w:r>
    </w:p>
    <w:p w14:paraId="75437FA2" w14:textId="77777777" w:rsidR="001E7F8A" w:rsidRPr="00B6030D" w:rsidRDefault="001E7F8A" w:rsidP="00343BC6">
      <w:pPr>
        <w:jc w:val="both"/>
        <w:rPr>
          <w:rFonts w:cstheme="minorHAnsi"/>
        </w:rPr>
      </w:pPr>
      <w:r w:rsidRPr="00B6030D">
        <w:rPr>
          <w:rFonts w:cstheme="minorHAnsi"/>
        </w:rPr>
        <w:t xml:space="preserve">The average population growth rate between 2012 and 2022 was 0.08%, highlighting a period of near stagnation. The population is evenly split between genders, with males constituting 49.9% and females 50.1%. </w:t>
      </w:r>
    </w:p>
    <w:p w14:paraId="398455E6" w14:textId="77777777" w:rsidR="001E7F8A" w:rsidRPr="00B6030D" w:rsidRDefault="001E7F8A" w:rsidP="00343BC6">
      <w:pPr>
        <w:jc w:val="both"/>
        <w:rPr>
          <w:rFonts w:cstheme="minorHAnsi"/>
        </w:rPr>
      </w:pPr>
      <w:r w:rsidRPr="00B6030D">
        <w:rPr>
          <w:rFonts w:cstheme="minorHAnsi"/>
        </w:rPr>
        <w:t>The working-age population totals 195 342 individuals</w:t>
      </w:r>
      <w:r w:rsidR="00343BC6">
        <w:rPr>
          <w:rFonts w:cstheme="minorHAnsi"/>
        </w:rPr>
        <w:t>,</w:t>
      </w:r>
      <w:r w:rsidRPr="00B6030D">
        <w:rPr>
          <w:rFonts w:cstheme="minorHAnsi"/>
        </w:rPr>
        <w:t xml:space="preserve"> constituting 63% of the regional population, slightly lower than the national average of 66%. </w:t>
      </w:r>
    </w:p>
    <w:p w14:paraId="24E02F8C" w14:textId="77777777" w:rsidR="00DF488D" w:rsidRPr="00B6030D" w:rsidRDefault="00C77899" w:rsidP="00343BC6">
      <w:pPr>
        <w:pStyle w:val="NoSpacing"/>
        <w:jc w:val="both"/>
        <w:rPr>
          <w:rFonts w:asciiTheme="minorHAnsi" w:eastAsia="Calibri" w:hAnsiTheme="minorHAnsi" w:cstheme="minorHAnsi"/>
        </w:rPr>
      </w:pPr>
      <w:r w:rsidRPr="00B6030D">
        <w:rPr>
          <w:rFonts w:asciiTheme="minorHAnsi" w:eastAsia="Calibri" w:hAnsiTheme="minorHAnsi" w:cstheme="minorHAnsi"/>
        </w:rPr>
        <w:t xml:space="preserve">Of the 195 342 </w:t>
      </w:r>
      <w:r w:rsidR="00343BC6">
        <w:rPr>
          <w:rFonts w:asciiTheme="minorHAnsi" w:eastAsia="Calibri" w:hAnsiTheme="minorHAnsi" w:cstheme="minorHAnsi"/>
        </w:rPr>
        <w:t>working-age population</w:t>
      </w:r>
      <w:r w:rsidRPr="00B6030D">
        <w:rPr>
          <w:rFonts w:asciiTheme="minorHAnsi" w:eastAsia="Calibri" w:hAnsiTheme="minorHAnsi" w:cstheme="minorHAnsi"/>
        </w:rPr>
        <w:t>, 86 195 (or 44%) are employed. 25 919 are classified as unemployed</w:t>
      </w:r>
      <w:r w:rsidR="00343BC6">
        <w:rPr>
          <w:rFonts w:asciiTheme="minorHAnsi" w:eastAsia="Calibri" w:hAnsiTheme="minorHAnsi" w:cstheme="minorHAnsi"/>
        </w:rPr>
        <w:t>,</w:t>
      </w:r>
      <w:r w:rsidRPr="00B6030D">
        <w:rPr>
          <w:rFonts w:asciiTheme="minorHAnsi" w:eastAsia="Calibri" w:hAnsiTheme="minorHAnsi" w:cstheme="minorHAnsi"/>
        </w:rPr>
        <w:t xml:space="preserve"> </w:t>
      </w:r>
      <w:r w:rsidR="00343BC6">
        <w:rPr>
          <w:rFonts w:asciiTheme="minorHAnsi" w:eastAsia="Calibri" w:hAnsiTheme="minorHAnsi" w:cstheme="minorHAnsi"/>
        </w:rPr>
        <w:t>contributing</w:t>
      </w:r>
      <w:r w:rsidRPr="00B6030D">
        <w:rPr>
          <w:rFonts w:asciiTheme="minorHAnsi" w:eastAsia="Calibri" w:hAnsiTheme="minorHAnsi" w:cstheme="minorHAnsi"/>
        </w:rPr>
        <w:t xml:space="preserve"> to an unemployment rate of 24.3%. 83 229 (or 42%) are not economically active.</w:t>
      </w:r>
      <w:r w:rsidR="00343BC6">
        <w:rPr>
          <w:rFonts w:asciiTheme="minorHAnsi" w:eastAsia="Calibri" w:hAnsiTheme="minorHAnsi" w:cstheme="minorHAnsi"/>
        </w:rPr>
        <w:t xml:space="preserve"> </w:t>
      </w:r>
      <w:r w:rsidR="00AC5A42" w:rsidRPr="00B6030D">
        <w:rPr>
          <w:rFonts w:asciiTheme="minorHAnsi" w:eastAsia="Calibri" w:hAnsiTheme="minorHAnsi" w:cstheme="minorHAnsi"/>
        </w:rPr>
        <w:t>40% of the population in the region have either no schooling or only some primary schooling. 16% of the population have completed grade 12</w:t>
      </w:r>
      <w:r w:rsidR="00343BC6">
        <w:rPr>
          <w:rFonts w:asciiTheme="minorHAnsi" w:eastAsia="Calibri" w:hAnsiTheme="minorHAnsi" w:cstheme="minorHAnsi"/>
        </w:rPr>
        <w:t>,</w:t>
      </w:r>
      <w:r w:rsidR="00AC5A42" w:rsidRPr="00B6030D">
        <w:rPr>
          <w:rFonts w:asciiTheme="minorHAnsi" w:eastAsia="Calibri" w:hAnsiTheme="minorHAnsi" w:cstheme="minorHAnsi"/>
        </w:rPr>
        <w:t xml:space="preserve"> and only 4% have completed some form of higher education. 29% have some high schooling.</w:t>
      </w:r>
    </w:p>
    <w:p w14:paraId="478CE347" w14:textId="77777777" w:rsidR="00DF488D" w:rsidRPr="00B6030D" w:rsidRDefault="00DF488D" w:rsidP="000C52CF">
      <w:pPr>
        <w:pStyle w:val="NoSpacing"/>
        <w:jc w:val="both"/>
        <w:rPr>
          <w:rFonts w:asciiTheme="minorHAnsi" w:eastAsia="Calibri" w:hAnsiTheme="minorHAnsi" w:cstheme="minorHAnsi"/>
        </w:rPr>
      </w:pPr>
    </w:p>
    <w:p w14:paraId="02F7F755" w14:textId="77777777" w:rsidR="0030478B" w:rsidRPr="00B6030D" w:rsidRDefault="0030478B" w:rsidP="000C52CF">
      <w:pPr>
        <w:pStyle w:val="Heading2"/>
        <w:spacing w:before="120" w:after="240" w:line="24" w:lineRule="atLeast"/>
        <w:jc w:val="both"/>
        <w:rPr>
          <w:rFonts w:asciiTheme="minorHAnsi" w:hAnsiTheme="minorHAnsi" w:cstheme="minorHAnsi"/>
          <w:sz w:val="24"/>
          <w:szCs w:val="24"/>
        </w:rPr>
      </w:pPr>
      <w:bookmarkStart w:id="33" w:name="_Toc185513132"/>
      <w:bookmarkStart w:id="34" w:name="_Toc357519563"/>
      <w:bookmarkStart w:id="35" w:name="_Toc491460872"/>
      <w:r w:rsidRPr="00B6030D">
        <w:rPr>
          <w:rFonts w:asciiTheme="minorHAnsi" w:hAnsiTheme="minorHAnsi" w:cstheme="minorHAnsi"/>
          <w:sz w:val="24"/>
          <w:szCs w:val="24"/>
        </w:rPr>
        <w:t xml:space="preserve">2.4. </w:t>
      </w:r>
      <w:r w:rsidR="00E45E4F" w:rsidRPr="00B6030D">
        <w:rPr>
          <w:rFonts w:asciiTheme="minorHAnsi" w:hAnsiTheme="minorHAnsi" w:cstheme="minorHAnsi"/>
          <w:sz w:val="24"/>
          <w:szCs w:val="24"/>
        </w:rPr>
        <w:t>IPs</w:t>
      </w:r>
      <w:r w:rsidRPr="00B6030D">
        <w:rPr>
          <w:rFonts w:asciiTheme="minorHAnsi" w:hAnsiTheme="minorHAnsi" w:cstheme="minorHAnsi"/>
          <w:sz w:val="24"/>
          <w:szCs w:val="24"/>
        </w:rPr>
        <w:t xml:space="preserve"> and Vulnerable Groups</w:t>
      </w:r>
      <w:bookmarkEnd w:id="33"/>
    </w:p>
    <w:p w14:paraId="7DD837DD" w14:textId="77777777" w:rsidR="00625FA5" w:rsidRPr="00B6030D" w:rsidRDefault="00625FA5" w:rsidP="008A337A">
      <w:pPr>
        <w:pStyle w:val="Heading3"/>
        <w:jc w:val="both"/>
        <w:rPr>
          <w:rFonts w:asciiTheme="minorHAnsi" w:hAnsiTheme="minorHAnsi" w:cstheme="minorHAnsi"/>
        </w:rPr>
      </w:pPr>
      <w:bookmarkStart w:id="36" w:name="_Toc96358906"/>
      <w:bookmarkStart w:id="37" w:name="_Toc185513133"/>
      <w:r w:rsidRPr="00B6030D">
        <w:rPr>
          <w:rFonts w:asciiTheme="minorHAnsi" w:hAnsiTheme="minorHAnsi" w:cstheme="minorHAnsi"/>
        </w:rPr>
        <w:t xml:space="preserve">(a) </w:t>
      </w:r>
      <w:r w:rsidR="00C24EC2" w:rsidRPr="00B6030D">
        <w:rPr>
          <w:rFonts w:asciiTheme="minorHAnsi" w:hAnsiTheme="minorHAnsi" w:cstheme="minorHAnsi"/>
        </w:rPr>
        <w:t xml:space="preserve">Overview of Indigenous Peoples </w:t>
      </w:r>
      <w:bookmarkEnd w:id="36"/>
      <w:r w:rsidR="00C24EC2" w:rsidRPr="00B6030D">
        <w:rPr>
          <w:rFonts w:asciiTheme="minorHAnsi" w:hAnsiTheme="minorHAnsi" w:cstheme="minorHAnsi"/>
        </w:rPr>
        <w:t>Situation</w:t>
      </w:r>
      <w:bookmarkEnd w:id="37"/>
      <w:r w:rsidR="00C24EC2" w:rsidRPr="00B6030D">
        <w:rPr>
          <w:rFonts w:asciiTheme="minorHAnsi" w:hAnsiTheme="minorHAnsi" w:cstheme="minorHAnsi"/>
        </w:rPr>
        <w:t xml:space="preserve"> </w:t>
      </w:r>
    </w:p>
    <w:p w14:paraId="6AE41E22" w14:textId="77777777" w:rsidR="00343BC6" w:rsidRDefault="00343BC6" w:rsidP="000C52CF">
      <w:pPr>
        <w:autoSpaceDE w:val="0"/>
        <w:autoSpaceDN w:val="0"/>
        <w:adjustRightInd w:val="0"/>
        <w:jc w:val="both"/>
        <w:rPr>
          <w:rFonts w:cstheme="minorHAnsi"/>
          <w:color w:val="000000"/>
        </w:rPr>
      </w:pPr>
    </w:p>
    <w:p w14:paraId="4C64F111" w14:textId="77777777" w:rsidR="001A717F" w:rsidRPr="00B6030D" w:rsidRDefault="00026D45" w:rsidP="00343BC6">
      <w:pPr>
        <w:autoSpaceDE w:val="0"/>
        <w:autoSpaceDN w:val="0"/>
        <w:adjustRightInd w:val="0"/>
        <w:rPr>
          <w:rFonts w:cstheme="minorHAnsi"/>
          <w:color w:val="000000"/>
          <w:lang w:val="en-ZA"/>
        </w:rPr>
      </w:pPr>
      <w:r w:rsidRPr="00B6030D">
        <w:rPr>
          <w:rFonts w:cstheme="minorHAnsi"/>
          <w:color w:val="000000"/>
        </w:rPr>
        <w:t xml:space="preserve">Considering that no IPs are located in the three MLLs, </w:t>
      </w:r>
      <w:r w:rsidR="00315280" w:rsidRPr="00B6030D">
        <w:rPr>
          <w:rFonts w:cstheme="minorHAnsi"/>
          <w:color w:val="000000"/>
        </w:rPr>
        <w:t>t</w:t>
      </w:r>
      <w:r w:rsidR="001A717F" w:rsidRPr="00B6030D">
        <w:rPr>
          <w:rFonts w:cstheme="minorHAnsi"/>
          <w:color w:val="000000"/>
        </w:rPr>
        <w:t xml:space="preserve">he project </w:t>
      </w:r>
      <w:r w:rsidR="00343BC6">
        <w:rPr>
          <w:rFonts w:cstheme="minorHAnsi"/>
          <w:color w:val="000000"/>
        </w:rPr>
        <w:t>uses</w:t>
      </w:r>
      <w:r w:rsidR="001A717F" w:rsidRPr="00B6030D">
        <w:rPr>
          <w:rFonts w:cstheme="minorHAnsi"/>
          <w:color w:val="000000"/>
        </w:rPr>
        <w:t xml:space="preserve"> social </w:t>
      </w:r>
      <w:r w:rsidR="001A717F" w:rsidRPr="00B6030D">
        <w:rPr>
          <w:rFonts w:cstheme="minorHAnsi"/>
          <w:color w:val="000000"/>
          <w:lang w:val="en-ZA"/>
        </w:rPr>
        <w:t xml:space="preserve">inclusion to </w:t>
      </w:r>
      <w:r w:rsidR="00343BC6">
        <w:rPr>
          <w:rFonts w:cstheme="minorHAnsi"/>
          <w:color w:val="000000"/>
          <w:lang w:val="en-ZA"/>
        </w:rPr>
        <w:t>address</w:t>
      </w:r>
      <w:r w:rsidR="001A717F" w:rsidRPr="00B6030D">
        <w:rPr>
          <w:rFonts w:cstheme="minorHAnsi"/>
          <w:color w:val="000000"/>
          <w:lang w:val="en-ZA"/>
        </w:rPr>
        <w:t xml:space="preserve"> the issues of marginalised and vulnerable </w:t>
      </w:r>
      <w:r w:rsidR="00315280" w:rsidRPr="00B6030D">
        <w:rPr>
          <w:rFonts w:cstheme="minorHAnsi"/>
          <w:color w:val="000000"/>
          <w:lang w:val="en-ZA"/>
        </w:rPr>
        <w:t>groups</w:t>
      </w:r>
      <w:r w:rsidR="00343BC6">
        <w:rPr>
          <w:rFonts w:cstheme="minorHAnsi"/>
          <w:color w:val="000000"/>
          <w:lang w:val="en-ZA"/>
        </w:rPr>
        <w:t>.</w:t>
      </w:r>
      <w:r w:rsidR="001A717F" w:rsidRPr="00B6030D">
        <w:rPr>
          <w:rFonts w:cstheme="minorHAnsi"/>
          <w:color w:val="000000"/>
          <w:lang w:val="en-ZA"/>
        </w:rPr>
        <w:t xml:space="preserve"> </w:t>
      </w:r>
      <w:r w:rsidR="00343BC6">
        <w:rPr>
          <w:rFonts w:cstheme="minorHAnsi"/>
          <w:color w:val="000000"/>
          <w:lang w:val="en-ZA"/>
        </w:rPr>
        <w:t>V</w:t>
      </w:r>
      <w:r w:rsidR="001A717F" w:rsidRPr="00B6030D">
        <w:rPr>
          <w:rFonts w:cstheme="minorHAnsi"/>
          <w:color w:val="000000"/>
          <w:lang w:val="en-ZA"/>
        </w:rPr>
        <w:t xml:space="preserve">ulnerability is a core social concern </w:t>
      </w:r>
      <w:r w:rsidR="00343BC6">
        <w:rPr>
          <w:rFonts w:cstheme="minorHAnsi"/>
          <w:color w:val="000000"/>
          <w:lang w:val="en-ZA"/>
        </w:rPr>
        <w:t>that cuts</w:t>
      </w:r>
      <w:r w:rsidR="001A717F" w:rsidRPr="00B6030D">
        <w:rPr>
          <w:rFonts w:cstheme="minorHAnsi"/>
          <w:color w:val="000000"/>
          <w:lang w:val="en-ZA"/>
        </w:rPr>
        <w:t xml:space="preserve"> across all facets of African societies. </w:t>
      </w:r>
    </w:p>
    <w:p w14:paraId="5780F69C" w14:textId="77777777" w:rsidR="0070312C" w:rsidRPr="00B6030D" w:rsidRDefault="00315280" w:rsidP="00343BC6">
      <w:pPr>
        <w:autoSpaceDE w:val="0"/>
        <w:autoSpaceDN w:val="0"/>
        <w:adjustRightInd w:val="0"/>
        <w:rPr>
          <w:rFonts w:cstheme="minorHAnsi"/>
          <w:color w:val="000000"/>
        </w:rPr>
      </w:pPr>
      <w:r w:rsidRPr="00B6030D">
        <w:rPr>
          <w:rFonts w:cstheme="minorHAnsi"/>
          <w:color w:val="000000"/>
          <w:lang w:val="en-ZA"/>
        </w:rPr>
        <w:t>T</w:t>
      </w:r>
      <w:r w:rsidR="001A717F" w:rsidRPr="00B6030D">
        <w:rPr>
          <w:rFonts w:cstheme="minorHAnsi"/>
          <w:color w:val="000000"/>
          <w:lang w:val="en-ZA"/>
        </w:rPr>
        <w:t xml:space="preserve">he </w:t>
      </w:r>
      <w:r w:rsidR="001A717F" w:rsidRPr="00B6030D">
        <w:rPr>
          <w:rFonts w:cstheme="minorHAnsi"/>
          <w:color w:val="000000"/>
        </w:rPr>
        <w:t xml:space="preserve">indigenous communities of South Africa are </w:t>
      </w:r>
      <w:r w:rsidR="0070312C" w:rsidRPr="00B6030D">
        <w:rPr>
          <w:rFonts w:cstheme="minorHAnsi"/>
          <w:color w:val="000000"/>
        </w:rPr>
        <w:t>the Khoikhoi and the San, often</w:t>
      </w:r>
      <w:r w:rsidR="004709CD" w:rsidRPr="00B6030D">
        <w:rPr>
          <w:rFonts w:cstheme="minorHAnsi"/>
          <w:color w:val="000000"/>
        </w:rPr>
        <w:t xml:space="preserve"> </w:t>
      </w:r>
      <w:r w:rsidR="0070312C" w:rsidRPr="00B6030D">
        <w:rPr>
          <w:rFonts w:cstheme="minorHAnsi"/>
          <w:color w:val="000000"/>
        </w:rPr>
        <w:t>jointly called the Khoi-San. The three main San groups</w:t>
      </w:r>
      <w:r w:rsidR="004709CD" w:rsidRPr="00B6030D">
        <w:rPr>
          <w:rFonts w:cstheme="minorHAnsi"/>
          <w:color w:val="000000"/>
        </w:rPr>
        <w:t xml:space="preserve"> </w:t>
      </w:r>
      <w:r w:rsidR="0070312C" w:rsidRPr="00B6030D">
        <w:rPr>
          <w:rFonts w:cstheme="minorHAnsi"/>
          <w:color w:val="000000"/>
        </w:rPr>
        <w:t>the !Xun and the Khwe, are found in Platfontein, Kimberley, and the Khomani San in the</w:t>
      </w:r>
      <w:r w:rsidR="004709CD" w:rsidRPr="00B6030D">
        <w:rPr>
          <w:rFonts w:cstheme="minorHAnsi"/>
          <w:color w:val="000000"/>
        </w:rPr>
        <w:t xml:space="preserve"> </w:t>
      </w:r>
      <w:r w:rsidR="0070312C" w:rsidRPr="00B6030D">
        <w:rPr>
          <w:rFonts w:cstheme="minorHAnsi"/>
          <w:color w:val="000000"/>
        </w:rPr>
        <w:t>Kalahari region. The Khoikhoi includes the Nama, who live in the Northern Cape Province,</w:t>
      </w:r>
      <w:r w:rsidR="005F189C" w:rsidRPr="00B6030D">
        <w:rPr>
          <w:rFonts w:cstheme="minorHAnsi"/>
          <w:color w:val="000000"/>
        </w:rPr>
        <w:t xml:space="preserve"> </w:t>
      </w:r>
      <w:r w:rsidR="0070312C" w:rsidRPr="00B6030D">
        <w:rPr>
          <w:rFonts w:cstheme="minorHAnsi"/>
          <w:color w:val="000000"/>
        </w:rPr>
        <w:t>the Koranna in Kimberley, and the Free State province, and the Griqua who reside</w:t>
      </w:r>
      <w:r w:rsidR="005F189C" w:rsidRPr="00B6030D">
        <w:rPr>
          <w:rFonts w:cstheme="minorHAnsi"/>
          <w:color w:val="000000"/>
        </w:rPr>
        <w:t xml:space="preserve"> </w:t>
      </w:r>
      <w:r w:rsidR="0070312C" w:rsidRPr="00B6030D">
        <w:rPr>
          <w:rFonts w:cstheme="minorHAnsi"/>
          <w:color w:val="000000"/>
        </w:rPr>
        <w:t>in the Western Cape, Eastern Cape, Northern Cape, Free State, and KwaZulu-Natal provinces</w:t>
      </w:r>
      <w:r w:rsidR="00BE6D58" w:rsidRPr="00B6030D">
        <w:rPr>
          <w:rStyle w:val="FootnoteReference"/>
          <w:rFonts w:cstheme="minorHAnsi"/>
          <w:color w:val="000000"/>
        </w:rPr>
        <w:footnoteReference w:id="14"/>
      </w:r>
      <w:r w:rsidR="0070312C" w:rsidRPr="00B6030D">
        <w:rPr>
          <w:rFonts w:cstheme="minorHAnsi"/>
          <w:color w:val="000000"/>
        </w:rPr>
        <w:t xml:space="preserve">. </w:t>
      </w:r>
      <w:r w:rsidR="00E01B38" w:rsidRPr="00B6030D">
        <w:rPr>
          <w:rFonts w:cstheme="minorHAnsi"/>
          <w:color w:val="000000"/>
        </w:rPr>
        <w:t>Khoi-</w:t>
      </w:r>
      <w:r w:rsidR="00A03B0E" w:rsidRPr="00B6030D">
        <w:rPr>
          <w:rFonts w:cstheme="minorHAnsi"/>
          <w:color w:val="000000"/>
        </w:rPr>
        <w:t xml:space="preserve">San </w:t>
      </w:r>
      <w:r w:rsidR="00A03B0E" w:rsidRPr="00B6030D">
        <w:rPr>
          <w:rFonts w:cstheme="minorHAnsi"/>
          <w:color w:val="000000"/>
        </w:rPr>
        <w:lastRenderedPageBreak/>
        <w:t>peoples are the direct descendants of the first peoples of southern Africa</w:t>
      </w:r>
      <w:r w:rsidR="00343BC6">
        <w:rPr>
          <w:rFonts w:cstheme="minorHAnsi"/>
          <w:color w:val="000000"/>
        </w:rPr>
        <w:t>, and their</w:t>
      </w:r>
      <w:r w:rsidR="00A03B0E" w:rsidRPr="00B6030D">
        <w:rPr>
          <w:rFonts w:cstheme="minorHAnsi"/>
          <w:color w:val="000000"/>
        </w:rPr>
        <w:t xml:space="preserve"> ancestry go</w:t>
      </w:r>
      <w:r w:rsidR="00343BC6">
        <w:rPr>
          <w:rFonts w:cstheme="minorHAnsi"/>
          <w:color w:val="000000"/>
        </w:rPr>
        <w:t>es</w:t>
      </w:r>
      <w:r w:rsidR="00A03B0E" w:rsidRPr="00B6030D">
        <w:rPr>
          <w:rFonts w:cstheme="minorHAnsi"/>
          <w:color w:val="000000"/>
        </w:rPr>
        <w:t xml:space="preserve"> back to the earliest roots of modern humanity. </w:t>
      </w:r>
      <w:r w:rsidR="00343BC6">
        <w:rPr>
          <w:rFonts w:cstheme="minorHAnsi"/>
          <w:color w:val="000000"/>
        </w:rPr>
        <w:t>B</w:t>
      </w:r>
      <w:r w:rsidR="00A03B0E" w:rsidRPr="00B6030D">
        <w:rPr>
          <w:rFonts w:cstheme="minorHAnsi"/>
          <w:color w:val="000000"/>
        </w:rPr>
        <w:t>efore the arrival of Bantu-speaking agro-pastoralists from East and Central Africa</w:t>
      </w:r>
      <w:r w:rsidR="00BE6D58" w:rsidRPr="00B6030D">
        <w:rPr>
          <w:rStyle w:val="FootnoteReference"/>
          <w:rFonts w:cstheme="minorHAnsi"/>
          <w:color w:val="000000"/>
        </w:rPr>
        <w:footnoteReference w:id="15"/>
      </w:r>
      <w:r w:rsidR="00343BC6">
        <w:rPr>
          <w:rFonts w:cstheme="minorHAnsi"/>
          <w:color w:val="000000"/>
        </w:rPr>
        <w:t>, they existed for tens of thousands of years in the region</w:t>
      </w:r>
      <w:r w:rsidR="00A03B0E" w:rsidRPr="00B6030D">
        <w:rPr>
          <w:rFonts w:cstheme="minorHAnsi"/>
          <w:color w:val="000000"/>
        </w:rPr>
        <w:t>.</w:t>
      </w:r>
      <w:r w:rsidR="00E01B38" w:rsidRPr="00B6030D">
        <w:rPr>
          <w:rFonts w:cstheme="minorHAnsi"/>
          <w:color w:val="000000"/>
        </w:rPr>
        <w:t xml:space="preserve"> </w:t>
      </w:r>
      <w:r w:rsidR="005F30C0" w:rsidRPr="00B6030D">
        <w:rPr>
          <w:rFonts w:cstheme="minorHAnsi"/>
          <w:color w:val="000000"/>
        </w:rPr>
        <w:t xml:space="preserve">The impact of European settlement in South Africa led to the almost destruction of </w:t>
      </w:r>
      <w:r w:rsidR="00D5377B" w:rsidRPr="00B6030D">
        <w:rPr>
          <w:rFonts w:cstheme="minorHAnsi"/>
          <w:color w:val="000000"/>
        </w:rPr>
        <w:t>Khoi-</w:t>
      </w:r>
      <w:r w:rsidR="005F30C0" w:rsidRPr="00B6030D">
        <w:rPr>
          <w:rFonts w:cstheme="minorHAnsi"/>
          <w:color w:val="000000"/>
        </w:rPr>
        <w:t>San cultures</w:t>
      </w:r>
      <w:r w:rsidR="008220AE" w:rsidRPr="00B6030D">
        <w:rPr>
          <w:rFonts w:cstheme="minorHAnsi"/>
          <w:color w:val="000000"/>
        </w:rPr>
        <w:t xml:space="preserve"> and the </w:t>
      </w:r>
      <w:r w:rsidR="002E71AD" w:rsidRPr="00B6030D">
        <w:rPr>
          <w:rFonts w:cstheme="minorHAnsi"/>
          <w:color w:val="000000"/>
        </w:rPr>
        <w:t>assimilat</w:t>
      </w:r>
      <w:r w:rsidR="008220AE" w:rsidRPr="00B6030D">
        <w:rPr>
          <w:rFonts w:cstheme="minorHAnsi"/>
          <w:color w:val="000000"/>
        </w:rPr>
        <w:t xml:space="preserve">ion of the Khoi-San </w:t>
      </w:r>
      <w:r w:rsidR="00343BC6">
        <w:rPr>
          <w:rFonts w:cstheme="minorHAnsi"/>
          <w:color w:val="000000"/>
        </w:rPr>
        <w:t>into</w:t>
      </w:r>
      <w:r w:rsidR="002E71AD" w:rsidRPr="00B6030D">
        <w:rPr>
          <w:rFonts w:cstheme="minorHAnsi"/>
          <w:color w:val="000000"/>
        </w:rPr>
        <w:t xml:space="preserve"> colonial and apartheid society alongside various other groups</w:t>
      </w:r>
      <w:r w:rsidR="002E71AD" w:rsidRPr="00B6030D">
        <w:rPr>
          <w:rFonts w:cstheme="minorHAnsi"/>
          <w:color w:val="000000"/>
          <w:vertAlign w:val="superscript"/>
        </w:rPr>
        <w:footnoteReference w:id="16"/>
      </w:r>
      <w:r w:rsidR="002E71AD" w:rsidRPr="00B6030D">
        <w:rPr>
          <w:rFonts w:cstheme="minorHAnsi"/>
          <w:color w:val="000000"/>
        </w:rPr>
        <w:t>. By the early 1800s</w:t>
      </w:r>
      <w:r w:rsidR="00343BC6">
        <w:rPr>
          <w:rFonts w:cstheme="minorHAnsi"/>
          <w:color w:val="000000"/>
        </w:rPr>
        <w:t>,</w:t>
      </w:r>
      <w:r w:rsidR="002E71AD" w:rsidRPr="00B6030D">
        <w:rPr>
          <w:rFonts w:cstheme="minorHAnsi"/>
          <w:color w:val="000000"/>
        </w:rPr>
        <w:t xml:space="preserve"> the Khoi</w:t>
      </w:r>
      <w:r w:rsidR="008220AE" w:rsidRPr="00B6030D">
        <w:rPr>
          <w:rFonts w:cstheme="minorHAnsi"/>
          <w:color w:val="000000"/>
        </w:rPr>
        <w:t>-</w:t>
      </w:r>
      <w:r w:rsidR="002E71AD" w:rsidRPr="00B6030D">
        <w:rPr>
          <w:rFonts w:cstheme="minorHAnsi"/>
          <w:color w:val="000000"/>
        </w:rPr>
        <w:t>San were no longer a free society</w:t>
      </w:r>
      <w:r w:rsidR="002E71AD" w:rsidRPr="00B6030D">
        <w:rPr>
          <w:rFonts w:cstheme="minorHAnsi"/>
          <w:color w:val="000000"/>
          <w:vertAlign w:val="superscript"/>
        </w:rPr>
        <w:footnoteReference w:id="17"/>
      </w:r>
      <w:r w:rsidR="002E71AD" w:rsidRPr="00B6030D">
        <w:rPr>
          <w:rFonts w:cstheme="minorHAnsi"/>
          <w:color w:val="000000"/>
        </w:rPr>
        <w:t xml:space="preserve"> and had largely lost touch with their cultural heritage.</w:t>
      </w:r>
      <w:r w:rsidR="00BD3619" w:rsidRPr="00B6030D">
        <w:rPr>
          <w:rFonts w:cstheme="minorHAnsi"/>
          <w:color w:val="000000"/>
        </w:rPr>
        <w:t xml:space="preserve"> </w:t>
      </w:r>
    </w:p>
    <w:p w14:paraId="0981ABEC" w14:textId="77777777" w:rsidR="003F53B1" w:rsidRPr="00B6030D" w:rsidRDefault="00674CEE" w:rsidP="00343BC6">
      <w:pPr>
        <w:autoSpaceDE w:val="0"/>
        <w:autoSpaceDN w:val="0"/>
        <w:adjustRightInd w:val="0"/>
        <w:rPr>
          <w:rFonts w:cstheme="minorHAnsi"/>
          <w:color w:val="000000"/>
        </w:rPr>
      </w:pPr>
      <w:r w:rsidRPr="00B6030D">
        <w:rPr>
          <w:rFonts w:cstheme="minorHAnsi"/>
          <w:color w:val="000000"/>
        </w:rPr>
        <w:t xml:space="preserve">South Africa has not yet ratified the International Labor Organization Conventions (ILO Conventions) 169 and 107. </w:t>
      </w:r>
      <w:r w:rsidR="00343BC6">
        <w:rPr>
          <w:rFonts w:cstheme="minorHAnsi"/>
          <w:color w:val="000000"/>
        </w:rPr>
        <w:t>However, it has</w:t>
      </w:r>
      <w:r w:rsidR="00E30BFC" w:rsidRPr="00B6030D">
        <w:rPr>
          <w:rFonts w:cstheme="minorHAnsi"/>
          <w:color w:val="000000"/>
        </w:rPr>
        <w:t xml:space="preserve"> </w:t>
      </w:r>
      <w:r w:rsidRPr="00B6030D">
        <w:rPr>
          <w:rFonts w:cstheme="minorHAnsi"/>
          <w:color w:val="000000"/>
        </w:rPr>
        <w:t>voted in favo</w:t>
      </w:r>
      <w:r w:rsidR="00343BC6">
        <w:rPr>
          <w:rFonts w:cstheme="minorHAnsi"/>
          <w:color w:val="000000"/>
        </w:rPr>
        <w:t>u</w:t>
      </w:r>
      <w:r w:rsidRPr="00B6030D">
        <w:rPr>
          <w:rFonts w:cstheme="minorHAnsi"/>
          <w:color w:val="000000"/>
        </w:rPr>
        <w:t xml:space="preserve">r of </w:t>
      </w:r>
      <w:r w:rsidR="00343BC6">
        <w:rPr>
          <w:rFonts w:cstheme="minorHAnsi"/>
          <w:color w:val="000000"/>
        </w:rPr>
        <w:t>adopting</w:t>
      </w:r>
      <w:r w:rsidRPr="00B6030D">
        <w:rPr>
          <w:rFonts w:cstheme="minorHAnsi"/>
          <w:color w:val="000000"/>
        </w:rPr>
        <w:t xml:space="preserve"> the United Nations Declaration on the Rights of Indigenous Peoples (UNDRIP) in 2016. </w:t>
      </w:r>
      <w:r w:rsidR="00C00739" w:rsidRPr="00B6030D">
        <w:rPr>
          <w:rFonts w:cstheme="minorHAnsi"/>
          <w:color w:val="000000"/>
        </w:rPr>
        <w:t>A</w:t>
      </w:r>
      <w:r w:rsidRPr="00B6030D">
        <w:rPr>
          <w:rFonts w:cstheme="minorHAnsi"/>
          <w:color w:val="000000"/>
        </w:rPr>
        <w:t xml:space="preserve">s </w:t>
      </w:r>
      <w:r w:rsidR="00C00739" w:rsidRPr="00B6030D">
        <w:rPr>
          <w:rFonts w:cstheme="minorHAnsi"/>
          <w:color w:val="000000"/>
        </w:rPr>
        <w:t xml:space="preserve">a </w:t>
      </w:r>
      <w:r w:rsidRPr="00B6030D">
        <w:rPr>
          <w:rFonts w:cstheme="minorHAnsi"/>
          <w:color w:val="000000"/>
        </w:rPr>
        <w:t>state party to the African Charter on Human Peoples Rights (ACHPR), the International Covenant on Civil and Political Rights (ICCPR), the International Covenant on Economic and Social and Cultural Rights (ICESCR) and its progressive Constitution, the Country is legally obliged to protect, promote, and fulfil the rights of indigenous communities</w:t>
      </w:r>
      <w:r w:rsidR="00303892" w:rsidRPr="00B6030D">
        <w:rPr>
          <w:rStyle w:val="FootnoteReference"/>
          <w:rFonts w:cstheme="minorHAnsi"/>
          <w:color w:val="000000"/>
        </w:rPr>
        <w:footnoteReference w:id="18"/>
      </w:r>
      <w:r w:rsidRPr="00B6030D">
        <w:rPr>
          <w:rFonts w:cstheme="minorHAnsi"/>
          <w:color w:val="000000"/>
        </w:rPr>
        <w:t>.</w:t>
      </w:r>
      <w:r w:rsidR="00422F66" w:rsidRPr="00B6030D">
        <w:rPr>
          <w:rFonts w:cstheme="minorHAnsi"/>
          <w:color w:val="000000"/>
        </w:rPr>
        <w:t xml:space="preserve"> </w:t>
      </w:r>
    </w:p>
    <w:p w14:paraId="4EAD29C4" w14:textId="77777777" w:rsidR="00057616" w:rsidRPr="00B6030D" w:rsidRDefault="00B1735D" w:rsidP="000C52CF">
      <w:pPr>
        <w:autoSpaceDE w:val="0"/>
        <w:autoSpaceDN w:val="0"/>
        <w:adjustRightInd w:val="0"/>
        <w:jc w:val="both"/>
        <w:rPr>
          <w:rFonts w:cstheme="minorHAnsi"/>
          <w:color w:val="000000"/>
        </w:rPr>
      </w:pPr>
      <w:r w:rsidRPr="00B6030D">
        <w:rPr>
          <w:rFonts w:cstheme="minorHAnsi"/>
          <w:color w:val="000000"/>
        </w:rPr>
        <w:t>T</w:t>
      </w:r>
      <w:r w:rsidR="004B7CA6" w:rsidRPr="00B6030D">
        <w:rPr>
          <w:rFonts w:cstheme="minorHAnsi"/>
          <w:color w:val="000000"/>
        </w:rPr>
        <w:t>o a limited extent,</w:t>
      </w:r>
      <w:r w:rsidR="00303892" w:rsidRPr="00B6030D">
        <w:rPr>
          <w:rFonts w:cstheme="minorHAnsi"/>
          <w:color w:val="000000"/>
        </w:rPr>
        <w:t xml:space="preserve"> </w:t>
      </w:r>
      <w:r w:rsidR="007579BD">
        <w:rPr>
          <w:rFonts w:cstheme="minorHAnsi"/>
          <w:color w:val="000000"/>
        </w:rPr>
        <w:t xml:space="preserve">the country has </w:t>
      </w:r>
      <w:r w:rsidR="00303892" w:rsidRPr="00B6030D">
        <w:rPr>
          <w:rFonts w:cstheme="minorHAnsi"/>
          <w:color w:val="000000"/>
        </w:rPr>
        <w:t>taken legislative and</w:t>
      </w:r>
      <w:r w:rsidR="004B7CA6" w:rsidRPr="00B6030D">
        <w:rPr>
          <w:rFonts w:cstheme="minorHAnsi"/>
          <w:color w:val="000000"/>
        </w:rPr>
        <w:t xml:space="preserve"> </w:t>
      </w:r>
      <w:r w:rsidR="00303892" w:rsidRPr="00B6030D">
        <w:rPr>
          <w:rFonts w:cstheme="minorHAnsi"/>
          <w:color w:val="000000"/>
        </w:rPr>
        <w:t xml:space="preserve">administrative steps towards advancing </w:t>
      </w:r>
      <w:r w:rsidR="007579BD">
        <w:rPr>
          <w:rFonts w:cstheme="minorHAnsi"/>
          <w:color w:val="000000"/>
        </w:rPr>
        <w:t>Indigenous communities' rights, which has</w:t>
      </w:r>
      <w:r w:rsidR="00B17B6A" w:rsidRPr="00B6030D">
        <w:rPr>
          <w:rFonts w:cstheme="minorHAnsi"/>
          <w:color w:val="000000"/>
        </w:rPr>
        <w:t xml:space="preserve"> </w:t>
      </w:r>
      <w:r w:rsidR="00607FA2" w:rsidRPr="00B6030D">
        <w:rPr>
          <w:rFonts w:cstheme="minorHAnsi"/>
          <w:color w:val="000000"/>
        </w:rPr>
        <w:t xml:space="preserve">been hampered by </w:t>
      </w:r>
      <w:r w:rsidR="00303892" w:rsidRPr="00B6030D">
        <w:rPr>
          <w:rFonts w:cstheme="minorHAnsi"/>
          <w:color w:val="000000"/>
        </w:rPr>
        <w:t>ineffective implementation in practice. The rights include self-determination</w:t>
      </w:r>
      <w:r w:rsidR="007579BD">
        <w:rPr>
          <w:rFonts w:cstheme="minorHAnsi"/>
          <w:color w:val="000000"/>
        </w:rPr>
        <w:t>,</w:t>
      </w:r>
      <w:r w:rsidR="00303892" w:rsidRPr="00B6030D">
        <w:rPr>
          <w:rFonts w:cstheme="minorHAnsi"/>
          <w:color w:val="000000"/>
        </w:rPr>
        <w:t xml:space="preserve"> autonomy;</w:t>
      </w:r>
      <w:r w:rsidR="00607FA2" w:rsidRPr="00B6030D">
        <w:rPr>
          <w:rFonts w:cstheme="minorHAnsi"/>
          <w:color w:val="000000"/>
        </w:rPr>
        <w:t xml:space="preserve"> </w:t>
      </w:r>
      <w:r w:rsidR="00303892" w:rsidRPr="00B6030D">
        <w:rPr>
          <w:rFonts w:cstheme="minorHAnsi"/>
          <w:color w:val="000000"/>
        </w:rPr>
        <w:t>land</w:t>
      </w:r>
      <w:r w:rsidR="007579BD">
        <w:rPr>
          <w:rFonts w:cstheme="minorHAnsi"/>
          <w:color w:val="000000"/>
        </w:rPr>
        <w:t>,</w:t>
      </w:r>
      <w:r w:rsidR="00303892" w:rsidRPr="00B6030D">
        <w:rPr>
          <w:rFonts w:cstheme="minorHAnsi"/>
          <w:color w:val="000000"/>
        </w:rPr>
        <w:t xml:space="preserve"> territory</w:t>
      </w:r>
      <w:r w:rsidR="007579BD">
        <w:rPr>
          <w:rFonts w:cstheme="minorHAnsi"/>
          <w:color w:val="000000"/>
        </w:rPr>
        <w:t>,</w:t>
      </w:r>
      <w:r w:rsidR="00303892" w:rsidRPr="00B6030D">
        <w:rPr>
          <w:rFonts w:cstheme="minorHAnsi"/>
          <w:color w:val="000000"/>
        </w:rPr>
        <w:t xml:space="preserve"> </w:t>
      </w:r>
      <w:r w:rsidR="007579BD">
        <w:rPr>
          <w:rFonts w:cstheme="minorHAnsi"/>
          <w:color w:val="000000"/>
        </w:rPr>
        <w:t xml:space="preserve">and </w:t>
      </w:r>
      <w:r w:rsidR="00303892" w:rsidRPr="00B6030D">
        <w:rPr>
          <w:rFonts w:cstheme="minorHAnsi"/>
          <w:color w:val="000000"/>
        </w:rPr>
        <w:t>resource rights; rights to culture and cultural heritage; access to generic</w:t>
      </w:r>
      <w:r w:rsidR="00607FA2" w:rsidRPr="00B6030D">
        <w:rPr>
          <w:rFonts w:cstheme="minorHAnsi"/>
          <w:color w:val="000000"/>
        </w:rPr>
        <w:t xml:space="preserve"> </w:t>
      </w:r>
      <w:r w:rsidR="00303892" w:rsidRPr="00B6030D">
        <w:rPr>
          <w:rFonts w:cstheme="minorHAnsi"/>
          <w:color w:val="000000"/>
        </w:rPr>
        <w:t>resources and protection of traditional knowledge; and the recognition of the issues on</w:t>
      </w:r>
      <w:r w:rsidR="00CA0D66" w:rsidRPr="00B6030D">
        <w:rPr>
          <w:rFonts w:cstheme="minorHAnsi"/>
          <w:color w:val="000000"/>
        </w:rPr>
        <w:t xml:space="preserve"> </w:t>
      </w:r>
      <w:r w:rsidR="00303892" w:rsidRPr="00B6030D">
        <w:rPr>
          <w:rFonts w:cstheme="minorHAnsi"/>
          <w:color w:val="000000"/>
        </w:rPr>
        <w:t>the conflict between human rights and customary law and the future of customary law</w:t>
      </w:r>
      <w:r w:rsidR="00CA0D66" w:rsidRPr="00B6030D">
        <w:rPr>
          <w:rFonts w:cstheme="minorHAnsi"/>
          <w:color w:val="000000"/>
        </w:rPr>
        <w:t xml:space="preserve"> </w:t>
      </w:r>
      <w:r w:rsidR="00303892" w:rsidRPr="00B6030D">
        <w:rPr>
          <w:rFonts w:cstheme="minorHAnsi"/>
          <w:color w:val="000000"/>
        </w:rPr>
        <w:t xml:space="preserve">within the national and the international legal pluralism. </w:t>
      </w:r>
      <w:r w:rsidR="00700CE4" w:rsidRPr="00B6030D">
        <w:rPr>
          <w:rFonts w:cstheme="minorHAnsi"/>
          <w:color w:val="000000"/>
        </w:rPr>
        <w:t>As a result, t</w:t>
      </w:r>
      <w:r w:rsidR="00303892" w:rsidRPr="00B6030D">
        <w:rPr>
          <w:rFonts w:cstheme="minorHAnsi"/>
          <w:color w:val="000000"/>
        </w:rPr>
        <w:t xml:space="preserve">he Khoi-San are not yet able to fully realise their rights above or to </w:t>
      </w:r>
      <w:r w:rsidR="00F671C6" w:rsidRPr="00B6030D">
        <w:rPr>
          <w:rFonts w:cstheme="minorHAnsi"/>
          <w:color w:val="000000"/>
        </w:rPr>
        <w:t xml:space="preserve">have them </w:t>
      </w:r>
      <w:r w:rsidR="00303892" w:rsidRPr="00B6030D">
        <w:rPr>
          <w:rFonts w:cstheme="minorHAnsi"/>
          <w:color w:val="000000"/>
        </w:rPr>
        <w:t>enforce</w:t>
      </w:r>
      <w:r w:rsidR="00F671C6" w:rsidRPr="00B6030D">
        <w:rPr>
          <w:rFonts w:cstheme="minorHAnsi"/>
          <w:color w:val="000000"/>
        </w:rPr>
        <w:t>d</w:t>
      </w:r>
      <w:r w:rsidR="00303892" w:rsidRPr="00B6030D">
        <w:rPr>
          <w:rFonts w:cstheme="minorHAnsi"/>
          <w:color w:val="000000"/>
        </w:rPr>
        <w:t>. The</w:t>
      </w:r>
      <w:r w:rsidR="00F671C6" w:rsidRPr="00B6030D">
        <w:rPr>
          <w:rFonts w:cstheme="minorHAnsi"/>
          <w:color w:val="000000"/>
        </w:rPr>
        <w:t xml:space="preserve"> </w:t>
      </w:r>
      <w:r w:rsidR="00303892" w:rsidRPr="00B6030D">
        <w:rPr>
          <w:rFonts w:cstheme="minorHAnsi"/>
          <w:color w:val="000000"/>
        </w:rPr>
        <w:t>country still struggl</w:t>
      </w:r>
      <w:r w:rsidR="00F671C6" w:rsidRPr="00B6030D">
        <w:rPr>
          <w:rFonts w:cstheme="minorHAnsi"/>
          <w:color w:val="000000"/>
        </w:rPr>
        <w:t>es</w:t>
      </w:r>
      <w:r w:rsidR="00303892" w:rsidRPr="00B6030D">
        <w:rPr>
          <w:rFonts w:cstheme="minorHAnsi"/>
          <w:color w:val="000000"/>
        </w:rPr>
        <w:t xml:space="preserve"> to fulfil the rights to self-identification, political representation,</w:t>
      </w:r>
      <w:r w:rsidR="00F671C6" w:rsidRPr="00B6030D">
        <w:rPr>
          <w:rFonts w:cstheme="minorHAnsi"/>
          <w:color w:val="000000"/>
        </w:rPr>
        <w:t xml:space="preserve"> </w:t>
      </w:r>
      <w:r w:rsidR="00303892" w:rsidRPr="00B6030D">
        <w:rPr>
          <w:rFonts w:cstheme="minorHAnsi"/>
          <w:color w:val="000000"/>
        </w:rPr>
        <w:t>land restitution, religion and language for the Khoi-San peoples</w:t>
      </w:r>
      <w:r w:rsidR="00C61CAA" w:rsidRPr="00B6030D">
        <w:rPr>
          <w:rStyle w:val="FootnoteReference"/>
          <w:rFonts w:cstheme="minorHAnsi"/>
          <w:color w:val="000000"/>
        </w:rPr>
        <w:footnoteReference w:id="19"/>
      </w:r>
      <w:r w:rsidR="00057616" w:rsidRPr="00B6030D">
        <w:rPr>
          <w:rFonts w:cstheme="minorHAnsi"/>
          <w:color w:val="000000"/>
        </w:rPr>
        <w:t xml:space="preserve"> </w:t>
      </w:r>
      <w:r w:rsidR="00057616" w:rsidRPr="00B6030D">
        <w:rPr>
          <w:rStyle w:val="FootnoteReference"/>
          <w:rFonts w:cstheme="minorHAnsi"/>
          <w:color w:val="000000"/>
        </w:rPr>
        <w:footnoteReference w:id="20"/>
      </w:r>
      <w:r w:rsidR="00303892" w:rsidRPr="00B6030D">
        <w:rPr>
          <w:rFonts w:cstheme="minorHAnsi"/>
          <w:color w:val="000000"/>
        </w:rPr>
        <w:t xml:space="preserve">. </w:t>
      </w:r>
      <w:r w:rsidR="00057616" w:rsidRPr="00B6030D">
        <w:rPr>
          <w:rFonts w:cstheme="minorHAnsi"/>
          <w:color w:val="000000"/>
        </w:rPr>
        <w:t>The Khoi-San currently do not have formal title or customary ownership of their ancestral lands</w:t>
      </w:r>
      <w:r w:rsidR="007579BD">
        <w:rPr>
          <w:rFonts w:cstheme="minorHAnsi"/>
          <w:color w:val="000000"/>
        </w:rPr>
        <w:t>,</w:t>
      </w:r>
      <w:r w:rsidR="00057616" w:rsidRPr="00B6030D">
        <w:rPr>
          <w:rFonts w:cstheme="minorHAnsi"/>
          <w:color w:val="000000"/>
        </w:rPr>
        <w:t xml:space="preserve"> and the South African land restitution process </w:t>
      </w:r>
      <w:r w:rsidR="007579BD">
        <w:rPr>
          <w:rFonts w:cstheme="minorHAnsi"/>
          <w:color w:val="000000"/>
        </w:rPr>
        <w:t>presently excludes</w:t>
      </w:r>
      <w:r w:rsidR="00057616" w:rsidRPr="00B6030D">
        <w:rPr>
          <w:rFonts w:cstheme="minorHAnsi"/>
          <w:color w:val="000000"/>
        </w:rPr>
        <w:t xml:space="preserve"> them from the process</w:t>
      </w:r>
      <w:r w:rsidR="00057616" w:rsidRPr="00B6030D">
        <w:rPr>
          <w:rStyle w:val="FootnoteReference"/>
          <w:rFonts w:cstheme="minorHAnsi"/>
          <w:color w:val="000000"/>
        </w:rPr>
        <w:footnoteReference w:id="21"/>
      </w:r>
      <w:r w:rsidR="00057616" w:rsidRPr="00B6030D">
        <w:rPr>
          <w:rFonts w:cstheme="minorHAnsi"/>
          <w:color w:val="000000"/>
        </w:rPr>
        <w:t>.</w:t>
      </w:r>
    </w:p>
    <w:p w14:paraId="64282469" w14:textId="77777777" w:rsidR="00C455B2" w:rsidRPr="00B6030D" w:rsidRDefault="007579BD" w:rsidP="000C52CF">
      <w:pPr>
        <w:autoSpaceDE w:val="0"/>
        <w:autoSpaceDN w:val="0"/>
        <w:adjustRightInd w:val="0"/>
        <w:jc w:val="both"/>
        <w:rPr>
          <w:rFonts w:cstheme="minorHAnsi"/>
          <w:color w:val="000000"/>
        </w:rPr>
      </w:pPr>
      <w:r>
        <w:rPr>
          <w:rFonts w:cstheme="minorHAnsi"/>
          <w:color w:val="000000"/>
        </w:rPr>
        <w:t>In</w:t>
      </w:r>
      <w:r w:rsidR="00C455B2" w:rsidRPr="00B6030D">
        <w:rPr>
          <w:rFonts w:cstheme="minorHAnsi"/>
          <w:color w:val="000000"/>
        </w:rPr>
        <w:t xml:space="preserve"> </w:t>
      </w:r>
      <w:r>
        <w:rPr>
          <w:rFonts w:cstheme="minorHAnsi"/>
          <w:color w:val="000000"/>
        </w:rPr>
        <w:t>recent</w:t>
      </w:r>
      <w:r w:rsidR="00C455B2" w:rsidRPr="00B6030D">
        <w:rPr>
          <w:rFonts w:cstheme="minorHAnsi"/>
          <w:color w:val="000000"/>
        </w:rPr>
        <w:t xml:space="preserve"> </w:t>
      </w:r>
      <w:r>
        <w:rPr>
          <w:rFonts w:cstheme="minorHAnsi"/>
          <w:color w:val="000000"/>
        </w:rPr>
        <w:t>years,</w:t>
      </w:r>
      <w:r w:rsidR="00C455B2" w:rsidRPr="00B6030D">
        <w:rPr>
          <w:rFonts w:cstheme="minorHAnsi"/>
          <w:color w:val="000000"/>
        </w:rPr>
        <w:t xml:space="preserve"> </w:t>
      </w:r>
      <w:r>
        <w:rPr>
          <w:rFonts w:cstheme="minorHAnsi"/>
          <w:color w:val="000000"/>
        </w:rPr>
        <w:t>the</w:t>
      </w:r>
      <w:r w:rsidR="00C455B2" w:rsidRPr="00B6030D">
        <w:rPr>
          <w:rFonts w:cstheme="minorHAnsi"/>
          <w:color w:val="000000"/>
        </w:rPr>
        <w:t xml:space="preserve"> </w:t>
      </w:r>
      <w:r>
        <w:rPr>
          <w:rFonts w:cstheme="minorHAnsi"/>
          <w:color w:val="000000"/>
        </w:rPr>
        <w:t>country</w:t>
      </w:r>
      <w:r w:rsidR="00C455B2" w:rsidRPr="00B6030D">
        <w:rPr>
          <w:rFonts w:cstheme="minorHAnsi"/>
          <w:color w:val="000000"/>
        </w:rPr>
        <w:t xml:space="preserve"> </w:t>
      </w:r>
      <w:r>
        <w:rPr>
          <w:rFonts w:cstheme="minorHAnsi"/>
          <w:color w:val="000000"/>
        </w:rPr>
        <w:t>ha</w:t>
      </w:r>
      <w:r w:rsidR="00C455B2" w:rsidRPr="00B6030D">
        <w:rPr>
          <w:rFonts w:cstheme="minorHAnsi"/>
          <w:color w:val="000000"/>
        </w:rPr>
        <w:t xml:space="preserve">s passed the Traditional and Khoi-San Leadership Act (2019) </w:t>
      </w:r>
      <w:r>
        <w:rPr>
          <w:rFonts w:cstheme="minorHAnsi"/>
          <w:color w:val="000000"/>
        </w:rPr>
        <w:t xml:space="preserve">into law, </w:t>
      </w:r>
      <w:r w:rsidR="00C455B2" w:rsidRPr="00B6030D">
        <w:rPr>
          <w:rFonts w:cstheme="minorHAnsi"/>
          <w:color w:val="000000"/>
        </w:rPr>
        <w:t xml:space="preserve">which, </w:t>
      </w:r>
      <w:r w:rsidR="00C455B2" w:rsidRPr="00B6030D">
        <w:rPr>
          <w:rFonts w:cstheme="minorHAnsi"/>
          <w:i/>
          <w:iCs/>
          <w:color w:val="000000"/>
        </w:rPr>
        <w:t>inter alia</w:t>
      </w:r>
      <w:r w:rsidR="00C455B2" w:rsidRPr="00B6030D">
        <w:rPr>
          <w:rFonts w:cstheme="minorHAnsi"/>
          <w:color w:val="000000"/>
        </w:rPr>
        <w:t>, so</w:t>
      </w:r>
      <w:r w:rsidR="00AF04DE" w:rsidRPr="00B6030D">
        <w:rPr>
          <w:rFonts w:cstheme="minorHAnsi"/>
          <w:color w:val="000000"/>
        </w:rPr>
        <w:t>ught</w:t>
      </w:r>
      <w:r w:rsidR="00C455B2" w:rsidRPr="00B6030D">
        <w:rPr>
          <w:rFonts w:cstheme="minorHAnsi"/>
          <w:color w:val="000000"/>
        </w:rPr>
        <w:t xml:space="preserve"> to provide for the recognition of traditional</w:t>
      </w:r>
      <w:r w:rsidR="00AF04DE" w:rsidRPr="00B6030D">
        <w:rPr>
          <w:rFonts w:cstheme="minorHAnsi"/>
          <w:color w:val="000000"/>
        </w:rPr>
        <w:t xml:space="preserve"> </w:t>
      </w:r>
      <w:r w:rsidR="00C455B2" w:rsidRPr="00B6030D">
        <w:rPr>
          <w:rFonts w:cstheme="minorHAnsi"/>
          <w:color w:val="000000"/>
        </w:rPr>
        <w:t>and Khoi-San communities</w:t>
      </w:r>
      <w:r>
        <w:rPr>
          <w:rFonts w:cstheme="minorHAnsi"/>
          <w:color w:val="000000"/>
        </w:rPr>
        <w:t xml:space="preserve"> and</w:t>
      </w:r>
      <w:r w:rsidR="00C455B2" w:rsidRPr="00B6030D">
        <w:rPr>
          <w:rFonts w:cstheme="minorHAnsi"/>
          <w:color w:val="000000"/>
        </w:rPr>
        <w:t xml:space="preserve"> leadership position</w:t>
      </w:r>
      <w:r w:rsidR="00AF04DE" w:rsidRPr="00B6030D">
        <w:rPr>
          <w:rFonts w:cstheme="minorHAnsi"/>
          <w:color w:val="000000"/>
        </w:rPr>
        <w:t>s</w:t>
      </w:r>
      <w:r w:rsidR="00C455B2" w:rsidRPr="00B6030D">
        <w:rPr>
          <w:rFonts w:cstheme="minorHAnsi"/>
          <w:color w:val="000000"/>
        </w:rPr>
        <w:t xml:space="preserve"> and for the withdrawal of such recognition.</w:t>
      </w:r>
      <w:r w:rsidR="00AF04DE" w:rsidRPr="00B6030D">
        <w:rPr>
          <w:rFonts w:cstheme="minorHAnsi"/>
          <w:color w:val="000000"/>
        </w:rPr>
        <w:t xml:space="preserve"> </w:t>
      </w:r>
      <w:r>
        <w:rPr>
          <w:rFonts w:cstheme="minorHAnsi"/>
          <w:color w:val="000000"/>
        </w:rPr>
        <w:t>However, t</w:t>
      </w:r>
      <w:r w:rsidR="00255952" w:rsidRPr="00B6030D">
        <w:rPr>
          <w:rFonts w:cstheme="minorHAnsi"/>
          <w:color w:val="000000"/>
        </w:rPr>
        <w:t xml:space="preserve">he Act has been invalidated on the basis that full public participation was not undertaken, in </w:t>
      </w:r>
      <w:r>
        <w:rPr>
          <w:rFonts w:cstheme="minorHAnsi"/>
          <w:color w:val="000000"/>
        </w:rPr>
        <w:t>accordanc</w:t>
      </w:r>
      <w:r w:rsidR="00255952" w:rsidRPr="00B6030D">
        <w:rPr>
          <w:rFonts w:cstheme="minorHAnsi"/>
          <w:color w:val="000000"/>
        </w:rPr>
        <w:t>e with South African legislative prescripts</w:t>
      </w:r>
      <w:r w:rsidR="004038A7" w:rsidRPr="00B6030D">
        <w:rPr>
          <w:rStyle w:val="FootnoteReference"/>
          <w:rFonts w:cstheme="minorHAnsi"/>
          <w:color w:val="000000"/>
        </w:rPr>
        <w:footnoteReference w:id="22"/>
      </w:r>
      <w:r w:rsidR="00255952" w:rsidRPr="00B6030D">
        <w:rPr>
          <w:rFonts w:cstheme="minorHAnsi"/>
          <w:color w:val="000000"/>
        </w:rPr>
        <w:t xml:space="preserve">. The </w:t>
      </w:r>
      <w:r w:rsidR="00A6267A" w:rsidRPr="00B6030D">
        <w:rPr>
          <w:rFonts w:cstheme="minorHAnsi"/>
          <w:color w:val="000000"/>
        </w:rPr>
        <w:t xml:space="preserve">government </w:t>
      </w:r>
      <w:r w:rsidR="00255952" w:rsidRPr="00B6030D">
        <w:rPr>
          <w:rFonts w:cstheme="minorHAnsi"/>
          <w:color w:val="000000"/>
        </w:rPr>
        <w:t xml:space="preserve">has 24 months to improve </w:t>
      </w:r>
      <w:r w:rsidR="00A6267A" w:rsidRPr="00B6030D">
        <w:rPr>
          <w:rFonts w:cstheme="minorHAnsi"/>
          <w:color w:val="000000"/>
        </w:rPr>
        <w:t xml:space="preserve">on </w:t>
      </w:r>
      <w:r w:rsidR="00255952" w:rsidRPr="00B6030D">
        <w:rPr>
          <w:rFonts w:cstheme="minorHAnsi"/>
          <w:color w:val="000000"/>
        </w:rPr>
        <w:t>or replace the Act.</w:t>
      </w:r>
    </w:p>
    <w:p w14:paraId="7309B2AC" w14:textId="77777777" w:rsidR="00747327" w:rsidRPr="00B6030D" w:rsidRDefault="00625FA5" w:rsidP="008A337A">
      <w:pPr>
        <w:pStyle w:val="Heading3"/>
        <w:numPr>
          <w:ilvl w:val="0"/>
          <w:numId w:val="25"/>
        </w:numPr>
        <w:jc w:val="both"/>
        <w:rPr>
          <w:rFonts w:asciiTheme="minorHAnsi" w:hAnsiTheme="minorHAnsi" w:cstheme="minorHAnsi"/>
        </w:rPr>
      </w:pPr>
      <w:bookmarkStart w:id="38" w:name="_Toc96358907"/>
      <w:bookmarkStart w:id="39" w:name="_Toc185513134"/>
      <w:r w:rsidRPr="00B6030D">
        <w:rPr>
          <w:rFonts w:asciiTheme="minorHAnsi" w:hAnsiTheme="minorHAnsi" w:cstheme="minorHAnsi"/>
        </w:rPr>
        <w:t>IPs in project sites</w:t>
      </w:r>
      <w:bookmarkEnd w:id="38"/>
      <w:bookmarkEnd w:id="39"/>
      <w:r w:rsidRPr="00B6030D">
        <w:rPr>
          <w:rFonts w:asciiTheme="minorHAnsi" w:hAnsiTheme="minorHAnsi" w:cstheme="minorHAnsi"/>
        </w:rPr>
        <w:t xml:space="preserve"> </w:t>
      </w:r>
    </w:p>
    <w:p w14:paraId="56186B37" w14:textId="77777777" w:rsidR="007579BD" w:rsidRDefault="007579BD" w:rsidP="007579BD">
      <w:pPr>
        <w:jc w:val="both"/>
        <w:rPr>
          <w:rFonts w:cstheme="minorHAnsi"/>
        </w:rPr>
      </w:pPr>
    </w:p>
    <w:p w14:paraId="01D60B0E" w14:textId="77777777" w:rsidR="00CC2285" w:rsidRPr="00B6030D" w:rsidRDefault="00124038" w:rsidP="008A337A">
      <w:pPr>
        <w:jc w:val="both"/>
        <w:rPr>
          <w:rFonts w:cstheme="minorHAnsi"/>
        </w:rPr>
      </w:pPr>
      <w:r w:rsidRPr="00B6030D">
        <w:rPr>
          <w:rFonts w:cstheme="minorHAnsi"/>
        </w:rPr>
        <w:t>T</w:t>
      </w:r>
      <w:r w:rsidR="00255668" w:rsidRPr="00B6030D">
        <w:rPr>
          <w:rFonts w:cstheme="minorHAnsi"/>
        </w:rPr>
        <w:t xml:space="preserve">he </w:t>
      </w:r>
      <w:r w:rsidR="0072390A" w:rsidRPr="00B6030D">
        <w:rPr>
          <w:rFonts w:cstheme="minorHAnsi"/>
        </w:rPr>
        <w:t xml:space="preserve">Khoi-San </w:t>
      </w:r>
      <w:r w:rsidR="00B903A7" w:rsidRPr="00B6030D">
        <w:rPr>
          <w:rFonts w:cstheme="minorHAnsi"/>
        </w:rPr>
        <w:t xml:space="preserve">people </w:t>
      </w:r>
      <w:r w:rsidR="00023AB8" w:rsidRPr="00B6030D">
        <w:rPr>
          <w:rFonts w:cstheme="minorHAnsi"/>
        </w:rPr>
        <w:t xml:space="preserve">were </w:t>
      </w:r>
      <w:r w:rsidR="002517D8" w:rsidRPr="00B6030D">
        <w:rPr>
          <w:rFonts w:cstheme="minorHAnsi"/>
        </w:rPr>
        <w:t xml:space="preserve">traditionally </w:t>
      </w:r>
      <w:r w:rsidRPr="00B6030D">
        <w:rPr>
          <w:rFonts w:cstheme="minorHAnsi"/>
        </w:rPr>
        <w:t xml:space="preserve">hunter-gatherers and </w:t>
      </w:r>
      <w:r w:rsidR="00A30432" w:rsidRPr="00B6030D">
        <w:rPr>
          <w:rFonts w:cstheme="minorHAnsi"/>
        </w:rPr>
        <w:t xml:space="preserve">largely </w:t>
      </w:r>
      <w:r w:rsidRPr="00B6030D">
        <w:rPr>
          <w:rFonts w:cstheme="minorHAnsi"/>
        </w:rPr>
        <w:t xml:space="preserve">roamed most of </w:t>
      </w:r>
      <w:r w:rsidR="00E91663" w:rsidRPr="00B6030D">
        <w:rPr>
          <w:rFonts w:cstheme="minorHAnsi"/>
        </w:rPr>
        <w:t xml:space="preserve">the </w:t>
      </w:r>
      <w:r w:rsidR="00967D49" w:rsidRPr="00B6030D">
        <w:rPr>
          <w:rFonts w:cstheme="minorHAnsi"/>
        </w:rPr>
        <w:t>north</w:t>
      </w:r>
      <w:r w:rsidR="00E91663" w:rsidRPr="00B6030D">
        <w:rPr>
          <w:rFonts w:cstheme="minorHAnsi"/>
        </w:rPr>
        <w:t xml:space="preserve">western </w:t>
      </w:r>
      <w:r w:rsidR="00023AB8" w:rsidRPr="00B6030D">
        <w:rPr>
          <w:rFonts w:cstheme="minorHAnsi"/>
        </w:rPr>
        <w:t xml:space="preserve">half </w:t>
      </w:r>
      <w:r w:rsidR="00E91663" w:rsidRPr="00B6030D">
        <w:rPr>
          <w:rFonts w:cstheme="minorHAnsi"/>
        </w:rPr>
        <w:t xml:space="preserve">of </w:t>
      </w:r>
      <w:r w:rsidR="00A30432" w:rsidRPr="00B6030D">
        <w:rPr>
          <w:rFonts w:cstheme="minorHAnsi"/>
        </w:rPr>
        <w:t>South Africa.</w:t>
      </w:r>
      <w:r w:rsidR="00255668" w:rsidRPr="00B6030D">
        <w:rPr>
          <w:rFonts w:cstheme="minorHAnsi"/>
        </w:rPr>
        <w:t xml:space="preserve"> As indicated above,</w:t>
      </w:r>
      <w:r w:rsidR="001F3991" w:rsidRPr="00B6030D">
        <w:rPr>
          <w:rFonts w:cstheme="minorHAnsi"/>
        </w:rPr>
        <w:t xml:space="preserve"> the</w:t>
      </w:r>
      <w:r w:rsidR="008761D6">
        <w:rPr>
          <w:rFonts w:cstheme="minorHAnsi"/>
        </w:rPr>
        <w:t>y</w:t>
      </w:r>
      <w:r w:rsidR="00A4064E" w:rsidRPr="00B6030D">
        <w:rPr>
          <w:rFonts w:cstheme="minorHAnsi"/>
        </w:rPr>
        <w:t xml:space="preserve"> </w:t>
      </w:r>
      <w:r w:rsidR="008761D6">
        <w:rPr>
          <w:rFonts w:cstheme="minorHAnsi"/>
        </w:rPr>
        <w:t>were</w:t>
      </w:r>
      <w:r w:rsidR="00E17C3E" w:rsidRPr="00B6030D">
        <w:rPr>
          <w:rFonts w:cstheme="minorHAnsi"/>
        </w:rPr>
        <w:t xml:space="preserve"> </w:t>
      </w:r>
      <w:r w:rsidR="005956AE" w:rsidRPr="00B6030D">
        <w:rPr>
          <w:rFonts w:cstheme="minorHAnsi"/>
        </w:rPr>
        <w:t xml:space="preserve">integrated into </w:t>
      </w:r>
      <w:r w:rsidR="00C06BE6" w:rsidRPr="00B6030D">
        <w:rPr>
          <w:rFonts w:cstheme="minorHAnsi"/>
        </w:rPr>
        <w:t xml:space="preserve">communities and towns in </w:t>
      </w:r>
      <w:r w:rsidR="004D5E61" w:rsidRPr="00B6030D">
        <w:rPr>
          <w:rFonts w:cstheme="minorHAnsi"/>
        </w:rPr>
        <w:t xml:space="preserve">South </w:t>
      </w:r>
      <w:r w:rsidR="004D5E61" w:rsidRPr="00B6030D">
        <w:rPr>
          <w:rFonts w:cstheme="minorHAnsi"/>
        </w:rPr>
        <w:lastRenderedPageBreak/>
        <w:t>Africa</w:t>
      </w:r>
      <w:r w:rsidR="001B3EC2" w:rsidRPr="00B6030D">
        <w:rPr>
          <w:rStyle w:val="FootnoteReference"/>
          <w:rFonts w:cstheme="minorHAnsi"/>
        </w:rPr>
        <w:footnoteReference w:id="23"/>
      </w:r>
      <w:r w:rsidR="005956AE" w:rsidRPr="00B6030D">
        <w:rPr>
          <w:rFonts w:cstheme="minorHAnsi"/>
        </w:rPr>
        <w:t xml:space="preserve"> </w:t>
      </w:r>
      <w:r w:rsidR="008761D6">
        <w:rPr>
          <w:rFonts w:cstheme="minorHAnsi"/>
        </w:rPr>
        <w:t>because</w:t>
      </w:r>
      <w:r w:rsidR="005956AE" w:rsidRPr="00B6030D">
        <w:rPr>
          <w:rFonts w:cstheme="minorHAnsi"/>
        </w:rPr>
        <w:t xml:space="preserve"> </w:t>
      </w:r>
      <w:r w:rsidR="008761D6">
        <w:rPr>
          <w:rFonts w:cstheme="minorHAnsi"/>
        </w:rPr>
        <w:t>of</w:t>
      </w:r>
      <w:r w:rsidR="00585555" w:rsidRPr="00B6030D">
        <w:rPr>
          <w:rFonts w:cstheme="minorHAnsi"/>
        </w:rPr>
        <w:t xml:space="preserve"> </w:t>
      </w:r>
      <w:r w:rsidR="008761D6">
        <w:rPr>
          <w:rFonts w:cstheme="minorHAnsi"/>
        </w:rPr>
        <w:t>colonisation,</w:t>
      </w:r>
      <w:r w:rsidR="00585555" w:rsidRPr="00B6030D">
        <w:rPr>
          <w:rFonts w:cstheme="minorHAnsi"/>
        </w:rPr>
        <w:t xml:space="preserve"> </w:t>
      </w:r>
      <w:r w:rsidR="008761D6">
        <w:rPr>
          <w:rFonts w:cstheme="minorHAnsi"/>
        </w:rPr>
        <w:t>where</w:t>
      </w:r>
      <w:r w:rsidR="00585555" w:rsidRPr="00B6030D">
        <w:rPr>
          <w:rFonts w:cstheme="minorHAnsi"/>
        </w:rPr>
        <w:t xml:space="preserve"> they have</w:t>
      </w:r>
      <w:r w:rsidR="008761D6">
        <w:rPr>
          <w:rFonts w:cstheme="minorHAnsi"/>
        </w:rPr>
        <w:t xml:space="preserve"> often</w:t>
      </w:r>
      <w:r w:rsidR="00585555" w:rsidRPr="00B6030D">
        <w:rPr>
          <w:rFonts w:cstheme="minorHAnsi"/>
        </w:rPr>
        <w:t xml:space="preserve"> lost touch with their cultural heritage.</w:t>
      </w:r>
      <w:r w:rsidR="00B84B40" w:rsidRPr="00B6030D">
        <w:rPr>
          <w:rFonts w:cstheme="minorHAnsi"/>
        </w:rPr>
        <w:t xml:space="preserve"> The</w:t>
      </w:r>
      <w:r w:rsidR="00CC40D8" w:rsidRPr="00B6030D">
        <w:rPr>
          <w:rFonts w:cstheme="minorHAnsi"/>
        </w:rPr>
        <w:t xml:space="preserve"> Khoi-San are not located in the project MLLs.</w:t>
      </w:r>
    </w:p>
    <w:p w14:paraId="0B72C50C" w14:textId="77777777" w:rsidR="006554B3" w:rsidRPr="00B6030D" w:rsidRDefault="006554B3" w:rsidP="008A337A">
      <w:pPr>
        <w:jc w:val="both"/>
        <w:rPr>
          <w:rFonts w:cstheme="minorHAnsi"/>
        </w:rPr>
      </w:pPr>
    </w:p>
    <w:p w14:paraId="4CFE103D" w14:textId="77777777" w:rsidR="00D93BCD" w:rsidRPr="00B6030D" w:rsidRDefault="00354964" w:rsidP="000C52CF">
      <w:pPr>
        <w:pStyle w:val="Heading2"/>
        <w:spacing w:after="240"/>
        <w:jc w:val="both"/>
        <w:rPr>
          <w:rFonts w:asciiTheme="minorHAnsi" w:hAnsiTheme="minorHAnsi" w:cstheme="minorHAnsi"/>
          <w:sz w:val="24"/>
          <w:szCs w:val="24"/>
        </w:rPr>
      </w:pPr>
      <w:bookmarkStart w:id="40" w:name="_Toc185513135"/>
      <w:r w:rsidRPr="00B6030D">
        <w:rPr>
          <w:rFonts w:asciiTheme="minorHAnsi" w:hAnsiTheme="minorHAnsi" w:cstheme="minorHAnsi"/>
          <w:sz w:val="24"/>
          <w:szCs w:val="24"/>
        </w:rPr>
        <w:t>2</w:t>
      </w:r>
      <w:r w:rsidR="002B7311" w:rsidRPr="00B6030D">
        <w:rPr>
          <w:rFonts w:asciiTheme="minorHAnsi" w:hAnsiTheme="minorHAnsi" w:cstheme="minorHAnsi"/>
          <w:sz w:val="24"/>
          <w:szCs w:val="24"/>
        </w:rPr>
        <w:t>.5</w:t>
      </w:r>
      <w:r w:rsidRPr="00B6030D">
        <w:rPr>
          <w:rFonts w:asciiTheme="minorHAnsi" w:hAnsiTheme="minorHAnsi" w:cstheme="minorHAnsi"/>
          <w:sz w:val="24"/>
          <w:szCs w:val="24"/>
        </w:rPr>
        <w:t>.</w:t>
      </w:r>
      <w:r w:rsidR="002B7311" w:rsidRPr="00B6030D">
        <w:rPr>
          <w:rFonts w:asciiTheme="minorHAnsi" w:hAnsiTheme="minorHAnsi" w:cstheme="minorHAnsi"/>
          <w:sz w:val="24"/>
          <w:szCs w:val="24"/>
        </w:rPr>
        <w:t xml:space="preserve"> </w:t>
      </w:r>
      <w:r w:rsidR="00A44A9F" w:rsidRPr="00B6030D">
        <w:rPr>
          <w:rFonts w:asciiTheme="minorHAnsi" w:hAnsiTheme="minorHAnsi" w:cstheme="minorHAnsi"/>
          <w:sz w:val="24"/>
          <w:szCs w:val="24"/>
        </w:rPr>
        <w:t>Gender</w:t>
      </w:r>
      <w:bookmarkEnd w:id="40"/>
      <w:r w:rsidR="00A44A9F" w:rsidRPr="00B6030D">
        <w:rPr>
          <w:rFonts w:asciiTheme="minorHAnsi" w:hAnsiTheme="minorHAnsi" w:cstheme="minorHAnsi"/>
          <w:sz w:val="24"/>
          <w:szCs w:val="24"/>
        </w:rPr>
        <w:t xml:space="preserve"> </w:t>
      </w:r>
    </w:p>
    <w:p w14:paraId="49C1CB71" w14:textId="77777777" w:rsidR="00FE132F" w:rsidRPr="00B6030D" w:rsidRDefault="006161C5" w:rsidP="003E63AA">
      <w:pPr>
        <w:rPr>
          <w:rFonts w:cstheme="minorHAnsi"/>
        </w:rPr>
      </w:pPr>
      <w:r w:rsidRPr="00B6030D">
        <w:rPr>
          <w:rFonts w:cstheme="minorHAnsi"/>
        </w:rPr>
        <w:t xml:space="preserve">According to the 2022 Mid-year Population Estimates (MYPE), the female population in South Africa was estimated at 31,0 million, amounting to 51,1% of the population. </w:t>
      </w:r>
      <w:r w:rsidR="00E84FFE" w:rsidRPr="00B6030D">
        <w:rPr>
          <w:rFonts w:cstheme="minorHAnsi"/>
        </w:rPr>
        <w:t xml:space="preserve">Despite there being more women </w:t>
      </w:r>
      <w:r w:rsidR="000A305C" w:rsidRPr="00B6030D">
        <w:rPr>
          <w:rFonts w:cstheme="minorHAnsi"/>
        </w:rPr>
        <w:t>in its</w:t>
      </w:r>
      <w:r w:rsidR="00E84FFE" w:rsidRPr="00B6030D">
        <w:rPr>
          <w:rFonts w:cstheme="minorHAnsi"/>
        </w:rPr>
        <w:t xml:space="preserve"> society, </w:t>
      </w:r>
      <w:r w:rsidR="00693CAB" w:rsidRPr="00B6030D">
        <w:rPr>
          <w:rFonts w:cstheme="minorHAnsi"/>
        </w:rPr>
        <w:t xml:space="preserve">South Africa is a highly unequal and largely patriarchal society, characterised by high levels of gender-based violence, poverty and exclusion. Women continue to be economically, socially and politically marginalised and disadvantaged due to social attributes and gendered norms that hinder their access to opportunities for employment and participation in social organisations. Women still earn 50 percent less on average than their male counterparts. </w:t>
      </w:r>
      <w:r w:rsidR="005544E6" w:rsidRPr="00B6030D">
        <w:rPr>
          <w:rFonts w:cstheme="minorHAnsi"/>
          <w:lang w:val="en-ZA"/>
        </w:rPr>
        <w:t xml:space="preserve">This gender disparity is also evident in youth unemployment statistics. In 2024, the labour absorption rate for young men was 31.9%, compared to 24.2% for young women. The estimated unemployment rate for young females stood at 49.4% in 2024, reflecting an increase of 3.3 percentage points from 46.1% in 2004. </w:t>
      </w:r>
      <w:r w:rsidR="00693CAB" w:rsidRPr="00B6030D">
        <w:rPr>
          <w:rFonts w:cstheme="minorHAnsi"/>
        </w:rPr>
        <w:t xml:space="preserve">Even though </w:t>
      </w:r>
      <w:r w:rsidR="003E63AA">
        <w:rPr>
          <w:rFonts w:cstheme="minorHAnsi"/>
        </w:rPr>
        <w:t>women's participation has increased</w:t>
      </w:r>
      <w:r w:rsidR="00693CAB" w:rsidRPr="00B6030D">
        <w:rPr>
          <w:rFonts w:cstheme="minorHAnsi"/>
        </w:rPr>
        <w:t xml:space="preserve"> in the informal economy, for most women</w:t>
      </w:r>
      <w:r w:rsidR="003E63AA">
        <w:rPr>
          <w:rFonts w:cstheme="minorHAnsi"/>
        </w:rPr>
        <w:t>,</w:t>
      </w:r>
      <w:r w:rsidR="00693CAB" w:rsidRPr="00B6030D">
        <w:rPr>
          <w:rFonts w:cstheme="minorHAnsi"/>
        </w:rPr>
        <w:t xml:space="preserve"> this has not translated into economic empowerment</w:t>
      </w:r>
      <w:r w:rsidR="00693CAB" w:rsidRPr="00B6030D">
        <w:rPr>
          <w:rFonts w:cstheme="minorHAnsi"/>
          <w:vertAlign w:val="superscript"/>
        </w:rPr>
        <w:footnoteReference w:id="24"/>
      </w:r>
      <w:r w:rsidR="00693CAB" w:rsidRPr="00B6030D">
        <w:rPr>
          <w:rFonts w:cstheme="minorHAnsi"/>
        </w:rPr>
        <w:t>.</w:t>
      </w:r>
    </w:p>
    <w:p w14:paraId="2AA6900F" w14:textId="77777777" w:rsidR="002C5986" w:rsidRPr="00B6030D" w:rsidRDefault="002C5986" w:rsidP="003E63AA">
      <w:pPr>
        <w:rPr>
          <w:rFonts w:cstheme="minorHAnsi"/>
        </w:rPr>
      </w:pPr>
      <w:r w:rsidRPr="00B6030D">
        <w:rPr>
          <w:rFonts w:cstheme="minorHAnsi"/>
        </w:rPr>
        <w:t>South Africa ranks 18th on the World Economic Forum’s Global Gender Gap Index</w:t>
      </w:r>
      <w:r w:rsidRPr="00B6030D">
        <w:rPr>
          <w:rStyle w:val="FootnoteReference"/>
          <w:rFonts w:cstheme="minorHAnsi"/>
        </w:rPr>
        <w:footnoteReference w:id="25"/>
      </w:r>
      <w:r w:rsidR="003E63AA">
        <w:rPr>
          <w:rFonts w:cstheme="minorHAnsi"/>
        </w:rPr>
        <w:t>,</w:t>
      </w:r>
      <w:r w:rsidRPr="00B6030D">
        <w:rPr>
          <w:rFonts w:cstheme="minorHAnsi"/>
        </w:rPr>
        <w:t xml:space="preserve"> which covers 146 countries </w:t>
      </w:r>
      <w:r w:rsidR="003E63AA">
        <w:rPr>
          <w:rFonts w:cstheme="minorHAnsi"/>
        </w:rPr>
        <w:t>worldwide</w:t>
      </w:r>
      <w:r w:rsidRPr="00B6030D">
        <w:rPr>
          <w:rFonts w:cstheme="minorHAnsi"/>
        </w:rPr>
        <w:t xml:space="preserve">. The Index annually benchmarks the current state and evolution of gender parity across four key dimensions: Economic Participation and Opportunity, Educational Attainment, Health and Survival, and Political Empowerment. The 2024 Index ranks South Africa highly (ninth) for political empowerment, 96th for economic participation and opportunity, 48th for educational attainment, and 29th for </w:t>
      </w:r>
      <w:r w:rsidR="00551E3A" w:rsidRPr="00B6030D">
        <w:rPr>
          <w:rFonts w:cstheme="minorHAnsi"/>
        </w:rPr>
        <w:t>h</w:t>
      </w:r>
      <w:r w:rsidRPr="00B6030D">
        <w:rPr>
          <w:rFonts w:cstheme="minorHAnsi"/>
        </w:rPr>
        <w:t xml:space="preserve">ealth and </w:t>
      </w:r>
      <w:r w:rsidR="00551E3A" w:rsidRPr="00B6030D">
        <w:rPr>
          <w:rFonts w:cstheme="minorHAnsi"/>
        </w:rPr>
        <w:t>s</w:t>
      </w:r>
      <w:r w:rsidRPr="00B6030D">
        <w:rPr>
          <w:rFonts w:cstheme="minorHAnsi"/>
        </w:rPr>
        <w:t xml:space="preserve">urvival.  </w:t>
      </w:r>
      <w:r w:rsidR="003E63AA">
        <w:rPr>
          <w:rFonts w:cstheme="minorHAnsi"/>
        </w:rPr>
        <w:t>However, t</w:t>
      </w:r>
      <w:r w:rsidRPr="00B6030D">
        <w:rPr>
          <w:rFonts w:cstheme="minorHAnsi"/>
        </w:rPr>
        <w:t xml:space="preserve">he high level of political empowerment </w:t>
      </w:r>
      <w:r w:rsidR="00D76982" w:rsidRPr="00B6030D">
        <w:rPr>
          <w:rFonts w:cstheme="minorHAnsi"/>
        </w:rPr>
        <w:t>has</w:t>
      </w:r>
      <w:r w:rsidR="00551E3A" w:rsidRPr="00B6030D">
        <w:rPr>
          <w:rFonts w:cstheme="minorHAnsi"/>
        </w:rPr>
        <w:t xml:space="preserve"> </w:t>
      </w:r>
      <w:r w:rsidRPr="00B6030D">
        <w:rPr>
          <w:rFonts w:cstheme="minorHAnsi"/>
        </w:rPr>
        <w:t>not translated into gender parity across the other dimensions.</w:t>
      </w:r>
    </w:p>
    <w:p w14:paraId="52F15967" w14:textId="77777777" w:rsidR="009E0C2E" w:rsidRPr="00B6030D" w:rsidRDefault="009E0C2E" w:rsidP="008A337A">
      <w:pPr>
        <w:jc w:val="both"/>
        <w:rPr>
          <w:rFonts w:cstheme="minorHAnsi"/>
        </w:rPr>
      </w:pPr>
      <w:r w:rsidRPr="00B6030D">
        <w:rPr>
          <w:rFonts w:cstheme="minorHAnsi"/>
        </w:rPr>
        <w:t xml:space="preserve">In alignment with the White Paper on the Conservation and Sustainable Use of South Africa’s Biodiversity and the Kunming-Montreal Global Biodiversity Framework (GBF), the Department of Forestry, Fisheries and the Environment </w:t>
      </w:r>
      <w:r w:rsidR="00D76982" w:rsidRPr="00B6030D">
        <w:rPr>
          <w:rFonts w:cstheme="minorHAnsi"/>
        </w:rPr>
        <w:t xml:space="preserve">(DFFE) </w:t>
      </w:r>
      <w:r w:rsidRPr="00B6030D">
        <w:rPr>
          <w:rFonts w:cstheme="minorHAnsi"/>
        </w:rPr>
        <w:t>works to tackle these complex social and economic factors by placing women and youth at the forefront of environmental and conservation management</w:t>
      </w:r>
      <w:r w:rsidRPr="00B6030D">
        <w:rPr>
          <w:rStyle w:val="FootnoteReference"/>
          <w:rFonts w:cstheme="minorHAnsi"/>
        </w:rPr>
        <w:footnoteReference w:id="26"/>
      </w:r>
      <w:r w:rsidRPr="00B6030D">
        <w:rPr>
          <w:rFonts w:cstheme="minorHAnsi"/>
        </w:rPr>
        <w:t>. Under the Goal of Transformation, the White Paper on Conservation and Sustainab</w:t>
      </w:r>
      <w:r w:rsidR="003E63AA">
        <w:rPr>
          <w:rFonts w:cstheme="minorHAnsi"/>
        </w:rPr>
        <w:t>le</w:t>
      </w:r>
      <w:r w:rsidRPr="00B6030D">
        <w:rPr>
          <w:rFonts w:cstheme="minorHAnsi"/>
        </w:rPr>
        <w:t xml:space="preserve"> </w:t>
      </w:r>
      <w:r w:rsidR="003E63AA">
        <w:rPr>
          <w:rFonts w:cstheme="minorHAnsi"/>
        </w:rPr>
        <w:t xml:space="preserve">Use </w:t>
      </w:r>
      <w:r w:rsidRPr="00B6030D">
        <w:rPr>
          <w:rFonts w:cstheme="minorHAnsi"/>
        </w:rPr>
        <w:t xml:space="preserve">of South Africa’s Biodiversity, the country’s policy response to the </w:t>
      </w:r>
      <w:r w:rsidR="005B300C">
        <w:rPr>
          <w:rFonts w:cstheme="minorHAnsi"/>
        </w:rPr>
        <w:t xml:space="preserve">Convention on Biodiversity and the </w:t>
      </w:r>
      <w:r w:rsidRPr="00B6030D">
        <w:rPr>
          <w:rFonts w:cstheme="minorHAnsi"/>
        </w:rPr>
        <w:t>GBF, recognis</w:t>
      </w:r>
      <w:r w:rsidR="00D76982" w:rsidRPr="00B6030D">
        <w:rPr>
          <w:rFonts w:cstheme="minorHAnsi"/>
        </w:rPr>
        <w:t>es</w:t>
      </w:r>
      <w:r w:rsidRPr="00B6030D">
        <w:rPr>
          <w:rFonts w:cstheme="minorHAnsi"/>
        </w:rPr>
        <w:t xml:space="preserve"> the need to promote participation and the influence of women to enhance a gender</w:t>
      </w:r>
      <w:r w:rsidR="003E63AA">
        <w:rPr>
          <w:rFonts w:cstheme="minorHAnsi"/>
        </w:rPr>
        <w:t>-</w:t>
      </w:r>
      <w:r w:rsidRPr="00B6030D">
        <w:rPr>
          <w:rFonts w:cstheme="minorHAnsi"/>
        </w:rPr>
        <w:t xml:space="preserve">sensitive and responsive approach to biodiversity conservation. </w:t>
      </w:r>
    </w:p>
    <w:p w14:paraId="0FFFA8FA" w14:textId="77777777" w:rsidR="003825CE" w:rsidRPr="00B6030D" w:rsidRDefault="00A21B9C" w:rsidP="005B300C">
      <w:pPr>
        <w:rPr>
          <w:rFonts w:cstheme="minorHAnsi"/>
        </w:rPr>
      </w:pPr>
      <w:r w:rsidRPr="00B6030D">
        <w:rPr>
          <w:rFonts w:cstheme="minorHAnsi"/>
        </w:rPr>
        <w:t xml:space="preserve">Males </w:t>
      </w:r>
      <w:r w:rsidR="007A1D51" w:rsidRPr="00B6030D">
        <w:rPr>
          <w:rFonts w:cstheme="minorHAnsi"/>
        </w:rPr>
        <w:t xml:space="preserve">still </w:t>
      </w:r>
      <w:r w:rsidR="003E63AA">
        <w:rPr>
          <w:rFonts w:cstheme="minorHAnsi"/>
        </w:rPr>
        <w:t>hold</w:t>
      </w:r>
      <w:r w:rsidRPr="00B6030D">
        <w:rPr>
          <w:rFonts w:cstheme="minorHAnsi"/>
        </w:rPr>
        <w:t xml:space="preserve"> </w:t>
      </w:r>
      <w:r w:rsidR="003E63AA">
        <w:rPr>
          <w:rFonts w:cstheme="minorHAnsi"/>
        </w:rPr>
        <w:t>the majority of</w:t>
      </w:r>
      <w:r w:rsidRPr="00B6030D">
        <w:rPr>
          <w:rFonts w:cstheme="minorHAnsi"/>
        </w:rPr>
        <w:t xml:space="preserve"> senior </w:t>
      </w:r>
      <w:r w:rsidR="009E1074" w:rsidRPr="00B6030D">
        <w:rPr>
          <w:rFonts w:cstheme="minorHAnsi"/>
        </w:rPr>
        <w:t xml:space="preserve">and middle </w:t>
      </w:r>
      <w:r w:rsidRPr="00B6030D">
        <w:rPr>
          <w:rFonts w:cstheme="minorHAnsi"/>
        </w:rPr>
        <w:t>management positions (SMS) in the public sector</w:t>
      </w:r>
      <w:r w:rsidR="005E5A80" w:rsidRPr="00B6030D">
        <w:rPr>
          <w:rStyle w:val="FootnoteReference"/>
          <w:rFonts w:cstheme="minorHAnsi"/>
        </w:rPr>
        <w:footnoteReference w:id="27"/>
      </w:r>
      <w:r w:rsidRPr="00B6030D">
        <w:rPr>
          <w:rFonts w:cstheme="minorHAnsi"/>
        </w:rPr>
        <w:t>. Their composition ranged from 58</w:t>
      </w:r>
      <w:r w:rsidR="003E63AA">
        <w:rPr>
          <w:rFonts w:cstheme="minorHAnsi"/>
        </w:rPr>
        <w:t>.</w:t>
      </w:r>
      <w:r w:rsidRPr="00B6030D">
        <w:rPr>
          <w:rFonts w:cstheme="minorHAnsi"/>
        </w:rPr>
        <w:t>4% in 2018 to 56</w:t>
      </w:r>
      <w:r w:rsidR="003E63AA">
        <w:rPr>
          <w:rFonts w:cstheme="minorHAnsi"/>
        </w:rPr>
        <w:t>.</w:t>
      </w:r>
      <w:r w:rsidRPr="00B6030D">
        <w:rPr>
          <w:rFonts w:cstheme="minorHAnsi"/>
        </w:rPr>
        <w:t>2% in 2021, while their female counterparts occupied 41</w:t>
      </w:r>
      <w:r w:rsidR="003E63AA">
        <w:rPr>
          <w:rFonts w:cstheme="minorHAnsi"/>
        </w:rPr>
        <w:t>.</w:t>
      </w:r>
      <w:r w:rsidRPr="00B6030D">
        <w:rPr>
          <w:rFonts w:cstheme="minorHAnsi"/>
        </w:rPr>
        <w:t>6% in 2018 and slightly increased to 43</w:t>
      </w:r>
      <w:r w:rsidR="003E63AA">
        <w:rPr>
          <w:rFonts w:cstheme="minorHAnsi"/>
        </w:rPr>
        <w:t>.</w:t>
      </w:r>
      <w:r w:rsidRPr="00B6030D">
        <w:rPr>
          <w:rFonts w:cstheme="minorHAnsi"/>
        </w:rPr>
        <w:t xml:space="preserve">8% in 2021. </w:t>
      </w:r>
      <w:r w:rsidR="00245A96" w:rsidRPr="00B6030D">
        <w:rPr>
          <w:rFonts w:cstheme="minorHAnsi"/>
        </w:rPr>
        <w:t xml:space="preserve">This </w:t>
      </w:r>
      <w:r w:rsidR="00A53599" w:rsidRPr="00B6030D">
        <w:rPr>
          <w:rFonts w:cstheme="minorHAnsi"/>
        </w:rPr>
        <w:t xml:space="preserve">includes the biodiversity </w:t>
      </w:r>
      <w:r w:rsidR="00A53599" w:rsidRPr="00B6030D">
        <w:rPr>
          <w:rFonts w:cstheme="minorHAnsi"/>
        </w:rPr>
        <w:lastRenderedPageBreak/>
        <w:t>conservation sector</w:t>
      </w:r>
      <w:r w:rsidR="00B0548A" w:rsidRPr="00B6030D">
        <w:rPr>
          <w:rFonts w:cstheme="minorHAnsi"/>
        </w:rPr>
        <w:t xml:space="preserve">, which has seen </w:t>
      </w:r>
      <w:r w:rsidR="005E61FD" w:rsidRPr="00B6030D">
        <w:rPr>
          <w:rFonts w:cstheme="minorHAnsi"/>
        </w:rPr>
        <w:t xml:space="preserve">a marked increase in women in management and </w:t>
      </w:r>
      <w:r w:rsidR="005A67BC" w:rsidRPr="00B6030D">
        <w:rPr>
          <w:rFonts w:cstheme="minorHAnsi"/>
        </w:rPr>
        <w:t>technical positions in recent years.</w:t>
      </w:r>
      <w:r w:rsidR="00A53599" w:rsidRPr="00B6030D">
        <w:rPr>
          <w:rFonts w:cstheme="minorHAnsi"/>
        </w:rPr>
        <w:t xml:space="preserve"> </w:t>
      </w:r>
    </w:p>
    <w:p w14:paraId="5E022927" w14:textId="77777777" w:rsidR="009E0C2E" w:rsidRPr="00B6030D" w:rsidRDefault="003825CE" w:rsidP="005B300C">
      <w:pPr>
        <w:rPr>
          <w:rFonts w:cstheme="minorHAnsi"/>
        </w:rPr>
      </w:pPr>
      <w:r w:rsidRPr="00B6030D">
        <w:rPr>
          <w:rFonts w:cstheme="minorHAnsi"/>
        </w:rPr>
        <w:t>F</w:t>
      </w:r>
      <w:r w:rsidR="009E0C2E" w:rsidRPr="00B6030D">
        <w:rPr>
          <w:rFonts w:cstheme="minorHAnsi"/>
        </w:rPr>
        <w:t>urthermore, various multi-sectoral governmental Extended Public Works Programmes (EPWP)</w:t>
      </w:r>
      <w:r w:rsidR="005B300C">
        <w:rPr>
          <w:rFonts w:cstheme="minorHAnsi"/>
        </w:rPr>
        <w:t>,</w:t>
      </w:r>
      <w:r w:rsidR="009E0C2E" w:rsidRPr="00B6030D">
        <w:rPr>
          <w:rFonts w:cstheme="minorHAnsi"/>
        </w:rPr>
        <w:t xml:space="preserve"> such as the Working for Water, Working for Land, Working for Wetlands, Working on Fire</w:t>
      </w:r>
      <w:r w:rsidR="005B300C">
        <w:rPr>
          <w:rFonts w:cstheme="minorHAnsi"/>
        </w:rPr>
        <w:t>,</w:t>
      </w:r>
      <w:r w:rsidR="00094337" w:rsidRPr="00B6030D">
        <w:rPr>
          <w:rFonts w:cstheme="minorHAnsi"/>
        </w:rPr>
        <w:t xml:space="preserve"> and LandCare programmes</w:t>
      </w:r>
      <w:r w:rsidR="005B300C">
        <w:rPr>
          <w:rFonts w:cstheme="minorHAnsi"/>
        </w:rPr>
        <w:t>,</w:t>
      </w:r>
      <w:r w:rsidR="009E0C2E" w:rsidRPr="00B6030D">
        <w:rPr>
          <w:rFonts w:cstheme="minorHAnsi"/>
        </w:rPr>
        <w:t xml:space="preserve"> deliberate</w:t>
      </w:r>
      <w:r w:rsidR="003E63AA">
        <w:rPr>
          <w:rFonts w:cstheme="minorHAnsi"/>
        </w:rPr>
        <w:t>ly</w:t>
      </w:r>
      <w:r w:rsidR="009E0C2E" w:rsidRPr="00B6030D">
        <w:rPr>
          <w:rFonts w:cstheme="minorHAnsi"/>
        </w:rPr>
        <w:t xml:space="preserve"> support </w:t>
      </w:r>
      <w:r w:rsidR="003E63AA">
        <w:rPr>
          <w:rFonts w:cstheme="minorHAnsi"/>
        </w:rPr>
        <w:t>women's empowerment</w:t>
      </w:r>
      <w:r w:rsidR="009E0C2E" w:rsidRPr="00B6030D">
        <w:rPr>
          <w:rFonts w:cstheme="minorHAnsi"/>
        </w:rPr>
        <w:t xml:space="preserve"> by linking biodiversity conservation with socio-economic development. These initiatives create opportunities for women while also contributing to the </w:t>
      </w:r>
      <w:r w:rsidR="005B300C">
        <w:rPr>
          <w:rFonts w:cstheme="minorHAnsi"/>
        </w:rPr>
        <w:t xml:space="preserve">sector's </w:t>
      </w:r>
      <w:r w:rsidR="009E0C2E" w:rsidRPr="00B6030D">
        <w:rPr>
          <w:rFonts w:cstheme="minorHAnsi"/>
        </w:rPr>
        <w:t>overall growth and sustainability. In the 2023/2024 financial year, 80</w:t>
      </w:r>
      <w:r w:rsidR="005B300C">
        <w:rPr>
          <w:rFonts w:cstheme="minorHAnsi"/>
        </w:rPr>
        <w:t>,</w:t>
      </w:r>
      <w:r w:rsidR="009E0C2E" w:rsidRPr="00B6030D">
        <w:rPr>
          <w:rFonts w:cstheme="minorHAnsi"/>
        </w:rPr>
        <w:t>918 work opportunities were created across these multi-sectoral programmes</w:t>
      </w:r>
      <w:r w:rsidR="003E63AA">
        <w:rPr>
          <w:rFonts w:cstheme="minorHAnsi"/>
        </w:rPr>
        <w:t>,</w:t>
      </w:r>
      <w:r w:rsidR="009E0C2E" w:rsidRPr="00B6030D">
        <w:rPr>
          <w:rFonts w:cstheme="minorHAnsi"/>
        </w:rPr>
        <w:t xml:space="preserve"> of which 60% (48</w:t>
      </w:r>
      <w:r w:rsidR="005B300C">
        <w:rPr>
          <w:rFonts w:cstheme="minorHAnsi"/>
        </w:rPr>
        <w:t>,</w:t>
      </w:r>
      <w:r w:rsidR="009E0C2E" w:rsidRPr="00B6030D">
        <w:rPr>
          <w:rFonts w:cstheme="minorHAnsi"/>
        </w:rPr>
        <w:t>377) were awarded to women.</w:t>
      </w:r>
    </w:p>
    <w:p w14:paraId="13F1AF10" w14:textId="77777777" w:rsidR="009E0C2E" w:rsidRPr="00B6030D" w:rsidRDefault="009E0C2E" w:rsidP="005B300C">
      <w:pPr>
        <w:rPr>
          <w:rFonts w:cstheme="minorHAnsi"/>
        </w:rPr>
      </w:pPr>
      <w:r w:rsidRPr="00B6030D">
        <w:rPr>
          <w:rFonts w:cstheme="minorHAnsi"/>
        </w:rPr>
        <w:t>These commitments promote the scaling of nature-positive food production, strengthen women’s land rights to advance land restoration, and foster youth engagement by creating decent land-based jobs for women and young people.</w:t>
      </w:r>
      <w:r w:rsidR="009E714E" w:rsidRPr="00B6030D">
        <w:rPr>
          <w:rFonts w:cstheme="minorHAnsi"/>
        </w:rPr>
        <w:t xml:space="preserve"> </w:t>
      </w:r>
    </w:p>
    <w:p w14:paraId="39D5AFE3" w14:textId="77777777" w:rsidR="00D27F08" w:rsidRPr="00B6030D" w:rsidRDefault="00C37F0A" w:rsidP="005C43B2">
      <w:pPr>
        <w:rPr>
          <w:rFonts w:cstheme="minorHAnsi"/>
        </w:rPr>
      </w:pPr>
      <w:r w:rsidRPr="00B6030D">
        <w:rPr>
          <w:rFonts w:cstheme="minorHAnsi"/>
        </w:rPr>
        <w:t xml:space="preserve">South Africa has </w:t>
      </w:r>
      <w:r w:rsidR="0095028A" w:rsidRPr="00B6030D">
        <w:rPr>
          <w:rFonts w:cstheme="minorHAnsi"/>
        </w:rPr>
        <w:t xml:space="preserve">legislation in place to deal with </w:t>
      </w:r>
      <w:r w:rsidR="00010B07" w:rsidRPr="00B6030D">
        <w:rPr>
          <w:rFonts w:cstheme="minorHAnsi"/>
        </w:rPr>
        <w:t xml:space="preserve">SEAH matters, including the Domestic Violence Act, </w:t>
      </w:r>
      <w:r w:rsidR="00511137" w:rsidRPr="00B6030D">
        <w:rPr>
          <w:rFonts w:cstheme="minorHAnsi"/>
        </w:rPr>
        <w:t xml:space="preserve">116 of 1998 and the </w:t>
      </w:r>
      <w:r w:rsidR="00DD02F0" w:rsidRPr="00B6030D">
        <w:rPr>
          <w:rFonts w:cstheme="minorHAnsi"/>
        </w:rPr>
        <w:t>Criminal Law (Sexual Offences and Related Matters) Amendment Act, 2007 (Act No. 32 of 2007)</w:t>
      </w:r>
      <w:r w:rsidR="005C43B2">
        <w:rPr>
          <w:rFonts w:cstheme="minorHAnsi"/>
        </w:rPr>
        <w:t>;</w:t>
      </w:r>
      <w:r w:rsidR="00DD02F0" w:rsidRPr="00B6030D">
        <w:rPr>
          <w:rFonts w:cstheme="minorHAnsi"/>
        </w:rPr>
        <w:t xml:space="preserve"> however</w:t>
      </w:r>
      <w:r w:rsidR="005C43B2">
        <w:rPr>
          <w:rFonts w:cstheme="minorHAnsi"/>
        </w:rPr>
        <w:t>,</w:t>
      </w:r>
      <w:r w:rsidR="00DD02F0" w:rsidRPr="00B6030D">
        <w:rPr>
          <w:rFonts w:cstheme="minorHAnsi"/>
        </w:rPr>
        <w:t xml:space="preserve"> </w:t>
      </w:r>
      <w:r w:rsidR="0066568B" w:rsidRPr="00B6030D">
        <w:rPr>
          <w:rFonts w:cstheme="minorHAnsi"/>
        </w:rPr>
        <w:t xml:space="preserve">Gender Based Violence (GBV) remains </w:t>
      </w:r>
      <w:r w:rsidR="00563128" w:rsidRPr="00B6030D">
        <w:rPr>
          <w:rFonts w:cstheme="minorHAnsi"/>
        </w:rPr>
        <w:t xml:space="preserve">a significant </w:t>
      </w:r>
      <w:r w:rsidR="0066568B" w:rsidRPr="00B6030D">
        <w:rPr>
          <w:rFonts w:cstheme="minorHAnsi"/>
        </w:rPr>
        <w:t xml:space="preserve">barrier to women's empowerment as it negatively affects their ability to choose and make decisions, especially if they constantly live in fear of violence either at home or at the workplace. </w:t>
      </w:r>
    </w:p>
    <w:p w14:paraId="55C95E59" w14:textId="77777777" w:rsidR="00C377A5" w:rsidRPr="00B6030D" w:rsidRDefault="00C377A5" w:rsidP="005C43B2">
      <w:pPr>
        <w:rPr>
          <w:rFonts w:cstheme="minorHAnsi"/>
        </w:rPr>
      </w:pPr>
      <w:r w:rsidRPr="00B6030D">
        <w:rPr>
          <w:rFonts w:cstheme="minorHAnsi"/>
        </w:rPr>
        <w:t>According to the South African Police Service (SAPS) crime statistics for 2023</w:t>
      </w:r>
      <w:r w:rsidR="005C43B2">
        <w:rPr>
          <w:rFonts w:cstheme="minorHAnsi"/>
        </w:rPr>
        <w:t>,</w:t>
      </w:r>
      <w:r w:rsidRPr="00B6030D">
        <w:rPr>
          <w:rFonts w:cstheme="minorHAnsi"/>
        </w:rPr>
        <w:t xml:space="preserve"> however, over 42,000 cases of rape were reported, highlighting a dire situation. Furthermore, femicide rates in South Africa are among the highest globally, with a woman being murdered every three hours. These twin scourges are deeply rooted in the country’s post-apartheid socio-economic fabric. GBV is not merely a social ill but a profound reflection of enduring gender inequalities and systemic failures.</w:t>
      </w:r>
    </w:p>
    <w:p w14:paraId="29354FBB" w14:textId="77777777" w:rsidR="00F72D4E" w:rsidRPr="00B6030D" w:rsidRDefault="00F72D4E" w:rsidP="005C43B2">
      <w:pPr>
        <w:spacing w:line="276" w:lineRule="auto"/>
        <w:rPr>
          <w:rFonts w:cstheme="minorHAnsi"/>
        </w:rPr>
      </w:pPr>
      <w:r w:rsidRPr="00B6030D">
        <w:rPr>
          <w:rFonts w:cstheme="minorHAnsi"/>
        </w:rPr>
        <w:t>The Department of Women, Youth and People with Disabilities Strategic Plan (2020 – 2025) emphasi</w:t>
      </w:r>
      <w:r w:rsidR="005C43B2">
        <w:rPr>
          <w:rFonts w:cstheme="minorHAnsi"/>
        </w:rPr>
        <w:t>s</w:t>
      </w:r>
      <w:r w:rsidRPr="00B6030D">
        <w:rPr>
          <w:rFonts w:cstheme="minorHAnsi"/>
        </w:rPr>
        <w:t>es economic empowerment as central to addressing gender inequalities</w:t>
      </w:r>
      <w:r w:rsidRPr="00B6030D">
        <w:rPr>
          <w:rFonts w:cstheme="minorHAnsi"/>
          <w:vertAlign w:val="superscript"/>
        </w:rPr>
        <w:footnoteReference w:id="28"/>
      </w:r>
      <w:r w:rsidRPr="00B6030D">
        <w:rPr>
          <w:rFonts w:cstheme="minorHAnsi"/>
          <w:vertAlign w:val="superscript"/>
        </w:rPr>
        <w:t>.</w:t>
      </w:r>
      <w:r w:rsidRPr="00B6030D">
        <w:rPr>
          <w:rFonts w:cstheme="minorHAnsi"/>
        </w:rPr>
        <w:t xml:space="preserve"> The Department advocates for all government departments</w:t>
      </w:r>
      <w:r w:rsidR="00A6494B" w:rsidRPr="00B6030D">
        <w:rPr>
          <w:rFonts w:cstheme="minorHAnsi"/>
        </w:rPr>
        <w:t>, public entities</w:t>
      </w:r>
      <w:r w:rsidR="005C43B2">
        <w:rPr>
          <w:rFonts w:cstheme="minorHAnsi"/>
        </w:rPr>
        <w:t>,</w:t>
      </w:r>
      <w:r w:rsidRPr="00B6030D">
        <w:rPr>
          <w:rFonts w:cstheme="minorHAnsi"/>
        </w:rPr>
        <w:t xml:space="preserve"> and civil society organisations to focus on economic development and rural development as key sectors in empowering women and other </w:t>
      </w:r>
      <w:r w:rsidR="00A6494B" w:rsidRPr="00B6030D">
        <w:rPr>
          <w:rFonts w:cstheme="minorHAnsi"/>
        </w:rPr>
        <w:t>marginali</w:t>
      </w:r>
      <w:r w:rsidR="005C43B2">
        <w:rPr>
          <w:rFonts w:cstheme="minorHAnsi"/>
        </w:rPr>
        <w:t>s</w:t>
      </w:r>
      <w:r w:rsidR="00A6494B" w:rsidRPr="00B6030D">
        <w:rPr>
          <w:rFonts w:cstheme="minorHAnsi"/>
        </w:rPr>
        <w:t>ed</w:t>
      </w:r>
      <w:r w:rsidRPr="00B6030D">
        <w:rPr>
          <w:rFonts w:cstheme="minorHAnsi"/>
        </w:rPr>
        <w:t xml:space="preserve"> groups. Interventions must demonstrate benefits for </w:t>
      </w:r>
      <w:r w:rsidR="005C43B2">
        <w:rPr>
          <w:rFonts w:cstheme="minorHAnsi"/>
        </w:rPr>
        <w:t>these</w:t>
      </w:r>
      <w:r w:rsidRPr="00B6030D">
        <w:rPr>
          <w:rFonts w:cstheme="minorHAnsi"/>
        </w:rPr>
        <w:t xml:space="preserve"> groups. Economic development must extend to village and township economies</w:t>
      </w:r>
      <w:r w:rsidR="005C43B2">
        <w:rPr>
          <w:rFonts w:cstheme="minorHAnsi"/>
        </w:rPr>
        <w:t>,</w:t>
      </w:r>
      <w:r w:rsidRPr="00B6030D">
        <w:rPr>
          <w:rFonts w:cstheme="minorHAnsi"/>
        </w:rPr>
        <w:t xml:space="preserve"> where women and youth predominantly run enterprises in the informal sector.  </w:t>
      </w:r>
    </w:p>
    <w:p w14:paraId="7D4072C6" w14:textId="77777777" w:rsidR="00F72D4E" w:rsidRPr="00B6030D" w:rsidRDefault="00F72D4E" w:rsidP="005C43B2">
      <w:pPr>
        <w:spacing w:line="276" w:lineRule="auto"/>
        <w:rPr>
          <w:rFonts w:cstheme="minorHAnsi"/>
        </w:rPr>
      </w:pPr>
      <w:r w:rsidRPr="00B6030D">
        <w:rPr>
          <w:rFonts w:cstheme="minorHAnsi"/>
        </w:rPr>
        <w:t xml:space="preserve">The Commission on Gender Equality </w:t>
      </w:r>
      <w:r w:rsidR="005C43B2">
        <w:rPr>
          <w:rFonts w:cstheme="minorHAnsi"/>
        </w:rPr>
        <w:t>suggests</w:t>
      </w:r>
      <w:r w:rsidRPr="00B6030D">
        <w:rPr>
          <w:rFonts w:cstheme="minorHAnsi"/>
        </w:rPr>
        <w:t xml:space="preserve"> that initiatives to promote gender equality focus on providing training, access to finance, market linkages, and skills development to enhance women's participation in higher-value segments and entrepreneurship</w:t>
      </w:r>
      <w:r w:rsidRPr="00B6030D">
        <w:rPr>
          <w:rFonts w:cstheme="minorHAnsi"/>
          <w:vertAlign w:val="superscript"/>
        </w:rPr>
        <w:footnoteReference w:id="29"/>
      </w:r>
      <w:r w:rsidRPr="00B6030D">
        <w:rPr>
          <w:rFonts w:cstheme="minorHAnsi"/>
        </w:rPr>
        <w:t xml:space="preserve">. </w:t>
      </w:r>
      <w:r w:rsidR="005C43B2">
        <w:rPr>
          <w:rFonts w:cstheme="minorHAnsi"/>
        </w:rPr>
        <w:t>L</w:t>
      </w:r>
      <w:r w:rsidRPr="00B6030D">
        <w:rPr>
          <w:rFonts w:cstheme="minorHAnsi"/>
        </w:rPr>
        <w:t xml:space="preserve">eadership training and mentorship programmes that aim to increase </w:t>
      </w:r>
      <w:r w:rsidR="005C43B2">
        <w:rPr>
          <w:rFonts w:cstheme="minorHAnsi"/>
        </w:rPr>
        <w:t>women's</w:t>
      </w:r>
      <w:r w:rsidRPr="00B6030D">
        <w:rPr>
          <w:rFonts w:cstheme="minorHAnsi"/>
        </w:rPr>
        <w:t xml:space="preserve"> representation </w:t>
      </w:r>
      <w:r w:rsidR="005C43B2">
        <w:rPr>
          <w:rFonts w:cstheme="minorHAnsi"/>
        </w:rPr>
        <w:t>in decision-making</w:t>
      </w:r>
      <w:r w:rsidRPr="00B6030D">
        <w:rPr>
          <w:rFonts w:cstheme="minorHAnsi"/>
        </w:rPr>
        <w:t xml:space="preserve"> </w:t>
      </w:r>
      <w:r w:rsidR="005C43B2">
        <w:rPr>
          <w:rFonts w:cstheme="minorHAnsi"/>
        </w:rPr>
        <w:t>roles are closely linked to training</w:t>
      </w:r>
      <w:r w:rsidRPr="00B6030D">
        <w:rPr>
          <w:rFonts w:cstheme="minorHAnsi"/>
        </w:rPr>
        <w:t xml:space="preserve"> in </w:t>
      </w:r>
      <w:r w:rsidR="005C43B2">
        <w:rPr>
          <w:rFonts w:cstheme="minorHAnsi"/>
        </w:rPr>
        <w:t>relevant</w:t>
      </w:r>
      <w:r w:rsidRPr="00B6030D">
        <w:rPr>
          <w:rFonts w:cstheme="minorHAnsi"/>
        </w:rPr>
        <w:t xml:space="preserve"> </w:t>
      </w:r>
      <w:r w:rsidR="005C43B2">
        <w:rPr>
          <w:rFonts w:cstheme="minorHAnsi"/>
        </w:rPr>
        <w:t>sector</w:t>
      </w:r>
      <w:r w:rsidRPr="00B6030D">
        <w:rPr>
          <w:rFonts w:cstheme="minorHAnsi"/>
        </w:rPr>
        <w:t>s.</w:t>
      </w:r>
    </w:p>
    <w:p w14:paraId="2C801ED3" w14:textId="77777777" w:rsidR="00F72D4E" w:rsidRPr="00B6030D" w:rsidRDefault="00F72D4E" w:rsidP="005C43B2">
      <w:pPr>
        <w:spacing w:line="276" w:lineRule="auto"/>
        <w:rPr>
          <w:rFonts w:cstheme="minorHAnsi"/>
        </w:rPr>
      </w:pPr>
      <w:r w:rsidRPr="00B6030D">
        <w:rPr>
          <w:rFonts w:cstheme="minorHAnsi"/>
        </w:rPr>
        <w:lastRenderedPageBreak/>
        <w:t>The Environment Sector Gender Strategy</w:t>
      </w:r>
      <w:r w:rsidRPr="00B6030D">
        <w:rPr>
          <w:rFonts w:cstheme="minorHAnsi"/>
          <w:vertAlign w:val="superscript"/>
        </w:rPr>
        <w:footnoteReference w:id="30"/>
      </w:r>
      <w:r w:rsidRPr="00B6030D">
        <w:rPr>
          <w:rFonts w:cstheme="minorHAnsi"/>
        </w:rPr>
        <w:t xml:space="preserve"> sets out several strategies for promoting gender mainstreaming in the Environment Sector. Strateg</w:t>
      </w:r>
      <w:r w:rsidR="005C43B2">
        <w:rPr>
          <w:rFonts w:cstheme="minorHAnsi"/>
        </w:rPr>
        <w:t>ies</w:t>
      </w:r>
      <w:r w:rsidRPr="00B6030D">
        <w:rPr>
          <w:rFonts w:cstheme="minorHAnsi"/>
        </w:rPr>
        <w:t xml:space="preserve"> 7: Economic Transformation, 8: Partnerships and Networking</w:t>
      </w:r>
      <w:r w:rsidR="005C43B2">
        <w:rPr>
          <w:rFonts w:cstheme="minorHAnsi"/>
        </w:rPr>
        <w:t>,</w:t>
      </w:r>
      <w:r w:rsidRPr="00B6030D">
        <w:rPr>
          <w:rFonts w:cstheme="minorHAnsi"/>
        </w:rPr>
        <w:t xml:space="preserve"> and 11: Capacity Building are particularly relevant to the work of the GEF 8 project. Furthermore, the White Paper on Conservation and Sustainable Use of SA’s Biodiversity, through Goal 4: Transformation, promotes meaningful access and equitable benefit-sharing for designated groups, including women and </w:t>
      </w:r>
      <w:r w:rsidR="00A6494B" w:rsidRPr="00B6030D">
        <w:rPr>
          <w:rFonts w:cstheme="minorHAnsi"/>
        </w:rPr>
        <w:t>marginalized</w:t>
      </w:r>
      <w:r w:rsidRPr="00B6030D">
        <w:rPr>
          <w:rFonts w:cstheme="minorHAnsi"/>
        </w:rPr>
        <w:t xml:space="preserve"> peoples.</w:t>
      </w:r>
    </w:p>
    <w:p w14:paraId="4A2B5919" w14:textId="77777777" w:rsidR="00497094" w:rsidRPr="00B6030D" w:rsidRDefault="00497094" w:rsidP="005C43B2">
      <w:pPr>
        <w:rPr>
          <w:rFonts w:cstheme="minorHAnsi"/>
        </w:rPr>
      </w:pPr>
      <w:r w:rsidRPr="00B6030D">
        <w:rPr>
          <w:rFonts w:cstheme="minorHAnsi"/>
        </w:rPr>
        <w:t xml:space="preserve">Drawing on the above, the </w:t>
      </w:r>
      <w:r w:rsidR="00962679" w:rsidRPr="00B6030D">
        <w:rPr>
          <w:rFonts w:cstheme="minorHAnsi"/>
        </w:rPr>
        <w:t xml:space="preserve">GAP accompanying this ESMF provides a set of actions to be undertaken to ensure </w:t>
      </w:r>
      <w:r w:rsidRPr="00B6030D">
        <w:rPr>
          <w:rFonts w:cstheme="minorHAnsi"/>
        </w:rPr>
        <w:t xml:space="preserve">its efforts to conserve biodiversity and promote socio-economic development in the three MLLs in ways that drive gender equality, women’s empowerment and social inclusion:  </w:t>
      </w:r>
    </w:p>
    <w:p w14:paraId="7C05E2C1" w14:textId="77777777" w:rsidR="009864CE" w:rsidRPr="00B6030D" w:rsidRDefault="009864CE" w:rsidP="005C43B2">
      <w:pPr>
        <w:pStyle w:val="ListParagraph"/>
        <w:numPr>
          <w:ilvl w:val="0"/>
          <w:numId w:val="15"/>
        </w:numPr>
        <w:spacing w:before="120" w:after="0" w:line="24" w:lineRule="atLeast"/>
        <w:ind w:left="426"/>
        <w:contextualSpacing w:val="0"/>
        <w:rPr>
          <w:rFonts w:cstheme="minorHAnsi"/>
        </w:rPr>
      </w:pPr>
      <w:r w:rsidRPr="00B6030D">
        <w:rPr>
          <w:rFonts w:cstheme="minorHAnsi"/>
        </w:rPr>
        <w:t xml:space="preserve">Engage more deeply with key stakeholders during the </w:t>
      </w:r>
      <w:r w:rsidR="005C43B2">
        <w:rPr>
          <w:rFonts w:cstheme="minorHAnsi"/>
        </w:rPr>
        <w:t xml:space="preserve">project's </w:t>
      </w:r>
      <w:r w:rsidRPr="00B6030D">
        <w:rPr>
          <w:rFonts w:cstheme="minorHAnsi"/>
        </w:rPr>
        <w:t xml:space="preserve">implementation phase to gain a comprehensive understanding of gender issues and dynamics in the three MLLs and ensure that gender mainstreaming initiatives adequately address </w:t>
      </w:r>
      <w:r w:rsidR="005C43B2">
        <w:rPr>
          <w:rFonts w:cstheme="minorHAnsi"/>
        </w:rPr>
        <w:t>women’s</w:t>
      </w:r>
      <w:r w:rsidRPr="00B6030D">
        <w:rPr>
          <w:rFonts w:cstheme="minorHAnsi"/>
        </w:rPr>
        <w:t xml:space="preserve"> specific needs in these areas.</w:t>
      </w:r>
    </w:p>
    <w:p w14:paraId="08D8FBAE" w14:textId="77777777" w:rsidR="00870D99" w:rsidRPr="00B6030D" w:rsidRDefault="00870D99" w:rsidP="00CC05D7">
      <w:pPr>
        <w:pStyle w:val="ListParagraph"/>
        <w:numPr>
          <w:ilvl w:val="0"/>
          <w:numId w:val="15"/>
        </w:numPr>
        <w:spacing w:before="120" w:after="0" w:line="24" w:lineRule="atLeast"/>
        <w:ind w:left="426"/>
        <w:contextualSpacing w:val="0"/>
        <w:rPr>
          <w:rFonts w:cstheme="minorHAnsi"/>
        </w:rPr>
      </w:pPr>
      <w:r w:rsidRPr="00B6030D">
        <w:rPr>
          <w:rFonts w:cstheme="minorHAnsi"/>
        </w:rPr>
        <w:t xml:space="preserve">Ensure that the Project Results Framework and accompanying budget </w:t>
      </w:r>
      <w:r w:rsidR="00CC05D7">
        <w:rPr>
          <w:rFonts w:cstheme="minorHAnsi"/>
        </w:rPr>
        <w:t>includ</w:t>
      </w:r>
      <w:r w:rsidRPr="00B6030D">
        <w:rPr>
          <w:rFonts w:cstheme="minorHAnsi"/>
        </w:rPr>
        <w:t xml:space="preserve">e </w:t>
      </w:r>
      <w:r w:rsidR="00CC05D7">
        <w:rPr>
          <w:rFonts w:cstheme="minorHAnsi"/>
        </w:rPr>
        <w:t>indicators</w:t>
      </w:r>
      <w:r w:rsidRPr="00B6030D">
        <w:rPr>
          <w:rFonts w:cstheme="minorHAnsi"/>
        </w:rPr>
        <w:t xml:space="preserve"> </w:t>
      </w:r>
      <w:r w:rsidR="00CC05D7">
        <w:rPr>
          <w:rFonts w:cstheme="minorHAnsi"/>
        </w:rPr>
        <w:t>of</w:t>
      </w:r>
      <w:r w:rsidRPr="00B6030D">
        <w:rPr>
          <w:rFonts w:cstheme="minorHAnsi"/>
        </w:rPr>
        <w:t xml:space="preserve"> gender equality and women</w:t>
      </w:r>
      <w:r w:rsidR="00CC05D7">
        <w:rPr>
          <w:rFonts w:cstheme="minorHAnsi"/>
        </w:rPr>
        <w:t>’s</w:t>
      </w:r>
      <w:r w:rsidRPr="00B6030D">
        <w:rPr>
          <w:rFonts w:cstheme="minorHAnsi"/>
        </w:rPr>
        <w:t xml:space="preserve"> </w:t>
      </w:r>
      <w:r w:rsidR="00CC05D7">
        <w:rPr>
          <w:rFonts w:cstheme="minorHAnsi"/>
        </w:rPr>
        <w:t>empowerment</w:t>
      </w:r>
      <w:r w:rsidRPr="00B6030D">
        <w:rPr>
          <w:rFonts w:cstheme="minorHAnsi"/>
        </w:rPr>
        <w:t>. The framework should go beyond gender</w:t>
      </w:r>
      <w:r w:rsidR="00CC05D7">
        <w:rPr>
          <w:rFonts w:cstheme="minorHAnsi"/>
        </w:rPr>
        <w:t>-</w:t>
      </w:r>
      <w:r w:rsidRPr="00B6030D">
        <w:rPr>
          <w:rFonts w:cstheme="minorHAnsi"/>
        </w:rPr>
        <w:t>disaggregated figures to capture key activities t</w:t>
      </w:r>
      <w:r w:rsidR="00CC05D7">
        <w:rPr>
          <w:rFonts w:cstheme="minorHAnsi"/>
        </w:rPr>
        <w:t>hat</w:t>
      </w:r>
      <w:r w:rsidRPr="00B6030D">
        <w:rPr>
          <w:rFonts w:cstheme="minorHAnsi"/>
        </w:rPr>
        <w:t xml:space="preserve"> ensure qualitative outcomes of gender mainstreaming.</w:t>
      </w:r>
    </w:p>
    <w:p w14:paraId="073BF58A" w14:textId="77777777" w:rsidR="00870D99" w:rsidRPr="00B6030D" w:rsidRDefault="00870D99" w:rsidP="00CC05D7">
      <w:pPr>
        <w:pStyle w:val="ListParagraph"/>
        <w:numPr>
          <w:ilvl w:val="0"/>
          <w:numId w:val="15"/>
        </w:numPr>
        <w:spacing w:before="120" w:after="0" w:line="24" w:lineRule="atLeast"/>
        <w:ind w:left="426"/>
        <w:contextualSpacing w:val="0"/>
        <w:rPr>
          <w:rFonts w:cstheme="minorHAnsi"/>
        </w:rPr>
      </w:pPr>
      <w:r w:rsidRPr="00B6030D">
        <w:rPr>
          <w:rFonts w:cstheme="minorHAnsi"/>
        </w:rPr>
        <w:t>Ensure that the GAP</w:t>
      </w:r>
      <w:r w:rsidR="00CC05D7">
        <w:rPr>
          <w:rFonts w:cstheme="minorHAnsi"/>
        </w:rPr>
        <w:t>,</w:t>
      </w:r>
      <w:r w:rsidRPr="00B6030D">
        <w:rPr>
          <w:rFonts w:cstheme="minorHAnsi"/>
        </w:rPr>
        <w:t xml:space="preserve"> the Environmental and Social Safeguards Framework</w:t>
      </w:r>
      <w:r w:rsidR="00CC05D7">
        <w:rPr>
          <w:rFonts w:cstheme="minorHAnsi"/>
        </w:rPr>
        <w:t>,</w:t>
      </w:r>
      <w:r w:rsidRPr="00B6030D">
        <w:rPr>
          <w:rFonts w:cstheme="minorHAnsi"/>
        </w:rPr>
        <w:t xml:space="preserve"> and the Stakeholder Engagement Plan</w:t>
      </w:r>
      <w:r w:rsidR="00CC05D7">
        <w:rPr>
          <w:rFonts w:cstheme="minorHAnsi"/>
        </w:rPr>
        <w:t xml:space="preserve"> are considered during implementation</w:t>
      </w:r>
      <w:r w:rsidRPr="00B6030D">
        <w:rPr>
          <w:rFonts w:cstheme="minorHAnsi"/>
        </w:rPr>
        <w:t xml:space="preserve">. </w:t>
      </w:r>
    </w:p>
    <w:p w14:paraId="224772DF" w14:textId="77777777" w:rsidR="00870D99" w:rsidRPr="00B6030D" w:rsidRDefault="00870D99" w:rsidP="00CC05D7">
      <w:pPr>
        <w:pStyle w:val="ListParagraph"/>
        <w:numPr>
          <w:ilvl w:val="0"/>
          <w:numId w:val="15"/>
        </w:numPr>
        <w:spacing w:before="120" w:after="0" w:line="24" w:lineRule="atLeast"/>
        <w:ind w:left="426"/>
        <w:contextualSpacing w:val="0"/>
        <w:rPr>
          <w:rFonts w:cstheme="minorHAnsi"/>
        </w:rPr>
      </w:pPr>
      <w:r w:rsidRPr="00B6030D">
        <w:rPr>
          <w:rFonts w:cstheme="minorHAnsi"/>
        </w:rPr>
        <w:t>Undertake regular and ongoing gender mainstreaming training with project staff and partners to enable project stakeholders to systematically mainstream gender and develop a common approach to tackling gender inequality and women empowerment issues. The training should equip project staff and partners with the skills to identify and appropriately respond to gender issues in their day-to-day work and thus ensure equal opportunity to participate and benefit from the project.</w:t>
      </w:r>
    </w:p>
    <w:p w14:paraId="2A0E9048" w14:textId="77777777" w:rsidR="00870D99" w:rsidRPr="00B6030D" w:rsidRDefault="00870D99" w:rsidP="00CC05D7">
      <w:pPr>
        <w:pStyle w:val="ListParagraph"/>
        <w:numPr>
          <w:ilvl w:val="0"/>
          <w:numId w:val="15"/>
        </w:numPr>
        <w:spacing w:before="120" w:after="0" w:line="24" w:lineRule="atLeast"/>
        <w:ind w:left="426"/>
        <w:contextualSpacing w:val="0"/>
        <w:rPr>
          <w:rFonts w:cstheme="minorHAnsi"/>
        </w:rPr>
      </w:pPr>
      <w:r w:rsidRPr="00B6030D">
        <w:rPr>
          <w:rFonts w:cstheme="minorHAnsi"/>
        </w:rPr>
        <w:t xml:space="preserve">Confirm and prioritise the main gender and social inclusion issues (strategic and practical) and practices the project should focus on at </w:t>
      </w:r>
      <w:r w:rsidR="00CC05D7">
        <w:rPr>
          <w:rFonts w:cstheme="minorHAnsi"/>
        </w:rPr>
        <w:t xml:space="preserve">the </w:t>
      </w:r>
      <w:r w:rsidRPr="00B6030D">
        <w:rPr>
          <w:rFonts w:cstheme="minorHAnsi"/>
        </w:rPr>
        <w:t>MLL level to progressively facilitate positive change and minimise barriers to marginali</w:t>
      </w:r>
      <w:r w:rsidR="00CC05D7">
        <w:rPr>
          <w:rFonts w:cstheme="minorHAnsi"/>
        </w:rPr>
        <w:t>s</w:t>
      </w:r>
      <w:r w:rsidRPr="00B6030D">
        <w:rPr>
          <w:rFonts w:cstheme="minorHAnsi"/>
        </w:rPr>
        <w:t xml:space="preserve">ed groups, including women’s participation and benefits from project outcomes. </w:t>
      </w:r>
      <w:r w:rsidR="00CC05D7">
        <w:rPr>
          <w:rFonts w:cstheme="minorHAnsi"/>
        </w:rPr>
        <w:t>Developing</w:t>
      </w:r>
      <w:r w:rsidRPr="00B6030D">
        <w:rPr>
          <w:rFonts w:cstheme="minorHAnsi"/>
        </w:rPr>
        <w:t xml:space="preserve"> Social Inclusion Plans</w:t>
      </w:r>
      <w:r w:rsidR="00CC05D7">
        <w:rPr>
          <w:rFonts w:cstheme="minorHAnsi"/>
        </w:rPr>
        <w:t>,</w:t>
      </w:r>
      <w:r w:rsidRPr="00B6030D">
        <w:rPr>
          <w:rFonts w:cstheme="minorHAnsi"/>
        </w:rPr>
        <w:t xml:space="preserve"> as set out in the Social Inclusion Planning Framework (contained in the Environmental and Social Safeguards Framework)</w:t>
      </w:r>
      <w:r w:rsidR="00CC05D7">
        <w:rPr>
          <w:rFonts w:cstheme="minorHAnsi"/>
        </w:rPr>
        <w:t>,</w:t>
      </w:r>
      <w:r w:rsidRPr="00B6030D">
        <w:rPr>
          <w:rFonts w:cstheme="minorHAnsi"/>
        </w:rPr>
        <w:t xml:space="preserve"> would assist with this prioritisation.  </w:t>
      </w:r>
    </w:p>
    <w:p w14:paraId="0BC1E7A3" w14:textId="77777777" w:rsidR="00870D99" w:rsidRPr="00B6030D" w:rsidRDefault="00870D99" w:rsidP="00CC05D7">
      <w:pPr>
        <w:pStyle w:val="ListParagraph"/>
        <w:numPr>
          <w:ilvl w:val="0"/>
          <w:numId w:val="15"/>
        </w:numPr>
        <w:spacing w:before="120" w:after="0" w:line="24" w:lineRule="atLeast"/>
        <w:ind w:left="426"/>
        <w:contextualSpacing w:val="0"/>
        <w:rPr>
          <w:rFonts w:cstheme="minorHAnsi"/>
        </w:rPr>
      </w:pPr>
      <w:r w:rsidRPr="00B6030D">
        <w:rPr>
          <w:rFonts w:cstheme="minorHAnsi"/>
        </w:rPr>
        <w:t xml:space="preserve">Allocate sufficient project capacity and resources at </w:t>
      </w:r>
      <w:r w:rsidR="00CC05D7">
        <w:rPr>
          <w:rFonts w:cstheme="minorHAnsi"/>
        </w:rPr>
        <w:t xml:space="preserve">the </w:t>
      </w:r>
      <w:r w:rsidRPr="00B6030D">
        <w:rPr>
          <w:rFonts w:cstheme="minorHAnsi"/>
        </w:rPr>
        <w:t>MLL level to effectively implement the GAP.</w:t>
      </w:r>
    </w:p>
    <w:p w14:paraId="28E004A6" w14:textId="77777777" w:rsidR="00870D99" w:rsidRPr="00B6030D" w:rsidRDefault="00870D99" w:rsidP="00CC05D7">
      <w:pPr>
        <w:pStyle w:val="ListParagraph"/>
        <w:numPr>
          <w:ilvl w:val="0"/>
          <w:numId w:val="15"/>
        </w:numPr>
        <w:spacing w:before="120" w:after="0" w:line="24" w:lineRule="atLeast"/>
        <w:ind w:left="426"/>
        <w:contextualSpacing w:val="0"/>
        <w:rPr>
          <w:rFonts w:cstheme="minorHAnsi"/>
        </w:rPr>
      </w:pPr>
      <w:r w:rsidRPr="00B6030D">
        <w:rPr>
          <w:rFonts w:cstheme="minorHAnsi"/>
        </w:rPr>
        <w:t xml:space="preserve">Identify measures to avoid, mitigate or manage possible adverse gender impacts related to project interventions. Consider and mitigate potential safety and other impacts that could affect female project staff engaged in stakeholder engagement and extension support activities with communities. </w:t>
      </w:r>
    </w:p>
    <w:p w14:paraId="351F2321" w14:textId="77777777" w:rsidR="00870D99" w:rsidRPr="00B6030D" w:rsidRDefault="00870D99" w:rsidP="00CC05D7">
      <w:pPr>
        <w:pStyle w:val="ListParagraph"/>
        <w:numPr>
          <w:ilvl w:val="0"/>
          <w:numId w:val="15"/>
        </w:numPr>
        <w:spacing w:before="120" w:after="0" w:line="24" w:lineRule="atLeast"/>
        <w:ind w:left="426"/>
        <w:contextualSpacing w:val="0"/>
        <w:rPr>
          <w:rFonts w:cstheme="minorHAnsi"/>
        </w:rPr>
      </w:pPr>
      <w:r w:rsidRPr="00B6030D">
        <w:rPr>
          <w:rFonts w:cstheme="minorHAnsi"/>
        </w:rPr>
        <w:t>Utilise traditional, religious and community leaders</w:t>
      </w:r>
      <w:r w:rsidR="00A02BE2">
        <w:rPr>
          <w:rFonts w:cstheme="minorHAnsi"/>
        </w:rPr>
        <w:t xml:space="preserve"> and</w:t>
      </w:r>
      <w:r w:rsidRPr="00B6030D">
        <w:rPr>
          <w:rFonts w:cstheme="minorHAnsi"/>
        </w:rPr>
        <w:t xml:space="preserve"> any existing women’s groups or other social structures as entry points for gender mainstreaming. Community members take leaders as role models and take a cue from them.  Role models amongst traditional and community leaders should be identified and capacitated as gender champions who speak out against harmful traditional and cultural practices that perpetuate gender inequality.</w:t>
      </w:r>
    </w:p>
    <w:p w14:paraId="06938621" w14:textId="77777777" w:rsidR="00870D99" w:rsidRPr="00B6030D" w:rsidRDefault="00870D99" w:rsidP="00CC05D7">
      <w:pPr>
        <w:pStyle w:val="ListParagraph"/>
        <w:numPr>
          <w:ilvl w:val="0"/>
          <w:numId w:val="15"/>
        </w:numPr>
        <w:spacing w:before="120" w:after="0" w:line="24" w:lineRule="atLeast"/>
        <w:ind w:left="426"/>
        <w:contextualSpacing w:val="0"/>
        <w:rPr>
          <w:rFonts w:cstheme="minorHAnsi"/>
        </w:rPr>
      </w:pPr>
      <w:r w:rsidRPr="00B6030D">
        <w:rPr>
          <w:rFonts w:cstheme="minorHAnsi"/>
        </w:rPr>
        <w:lastRenderedPageBreak/>
        <w:t xml:space="preserve">Facilitate women’s and other marginalised groups’ full participation and decision-making capacity in project activities that affect them within each MLL and empower them to be agents of change. Monitor such efforts </w:t>
      </w:r>
      <w:r w:rsidR="00CC05D7">
        <w:rPr>
          <w:rFonts w:cstheme="minorHAnsi"/>
        </w:rPr>
        <w:t>to determine the</w:t>
      </w:r>
      <w:r w:rsidRPr="00B6030D">
        <w:rPr>
          <w:rFonts w:cstheme="minorHAnsi"/>
        </w:rPr>
        <w:t xml:space="preserve"> effects on their rights, status</w:t>
      </w:r>
      <w:r w:rsidR="00CC05D7">
        <w:rPr>
          <w:rFonts w:cstheme="minorHAnsi"/>
        </w:rPr>
        <w:t>,</w:t>
      </w:r>
      <w:r w:rsidRPr="00B6030D">
        <w:rPr>
          <w:rFonts w:cstheme="minorHAnsi"/>
        </w:rPr>
        <w:t xml:space="preserve"> and welfare. If marginalised groups are left out of the planning and implementation of local initiatives, valuable input is lost. Given cultural obstacles and gender stereotypes, women often find it </w:t>
      </w:r>
      <w:r w:rsidR="00595DA6">
        <w:rPr>
          <w:rFonts w:cstheme="minorHAnsi"/>
        </w:rPr>
        <w:t>challenging</w:t>
      </w:r>
      <w:r w:rsidRPr="00B6030D">
        <w:rPr>
          <w:rFonts w:cstheme="minorHAnsi"/>
        </w:rPr>
        <w:t xml:space="preserve"> to enter into relevant professional fields and gain specific expertise.</w:t>
      </w:r>
      <w:r w:rsidR="00715702" w:rsidRPr="00B6030D">
        <w:rPr>
          <w:rFonts w:cstheme="minorHAnsi"/>
        </w:rPr>
        <w:t xml:space="preserve"> Inclusion of girls in project activities within each MLL is vital for fostering future generations of women leaders in conservation management. Programmes that encourage girls to participate in conservation education and community decision-making can help cultivate a sense of responsibility and agency in caring for their natural surroundings. </w:t>
      </w:r>
    </w:p>
    <w:p w14:paraId="648D4AFF" w14:textId="77777777" w:rsidR="00870030" w:rsidRPr="00B6030D" w:rsidRDefault="00870030" w:rsidP="008A337A">
      <w:pPr>
        <w:pStyle w:val="ListParagraph"/>
        <w:numPr>
          <w:ilvl w:val="0"/>
          <w:numId w:val="15"/>
        </w:numPr>
        <w:spacing w:before="120" w:after="0" w:line="24" w:lineRule="atLeast"/>
        <w:ind w:left="426"/>
        <w:contextualSpacing w:val="0"/>
        <w:rPr>
          <w:rFonts w:cstheme="minorHAnsi"/>
        </w:rPr>
      </w:pPr>
      <w:r w:rsidRPr="00B6030D">
        <w:rPr>
          <w:rFonts w:cstheme="minorHAnsi"/>
        </w:rPr>
        <w:t xml:space="preserve">Develop a suite of project-appropriate socio-economic and livelihood activities that </w:t>
      </w:r>
      <w:r w:rsidR="00595DA6">
        <w:rPr>
          <w:rFonts w:cstheme="minorHAnsi"/>
        </w:rPr>
        <w:t>positively</w:t>
      </w:r>
      <w:r w:rsidRPr="00B6030D">
        <w:rPr>
          <w:rFonts w:cstheme="minorHAnsi"/>
        </w:rPr>
        <w:t xml:space="preserve"> impact women and the issues that matter to them. </w:t>
      </w:r>
      <w:r w:rsidR="00A02BE2">
        <w:rPr>
          <w:rFonts w:cstheme="minorHAnsi"/>
        </w:rPr>
        <w:t>Prioritise t</w:t>
      </w:r>
      <w:r w:rsidRPr="00B6030D">
        <w:rPr>
          <w:rFonts w:cstheme="minorHAnsi"/>
        </w:rPr>
        <w:t>raining and development opportunities for women in the nature-based economy</w:t>
      </w:r>
      <w:r w:rsidR="00A02BE2">
        <w:rPr>
          <w:rFonts w:cstheme="minorHAnsi"/>
        </w:rPr>
        <w:t>,</w:t>
      </w:r>
      <w:r w:rsidRPr="00B6030D">
        <w:rPr>
          <w:rFonts w:cstheme="minorHAnsi"/>
        </w:rPr>
        <w:t xml:space="preserve"> including tourism and the wildlife economy.    </w:t>
      </w:r>
    </w:p>
    <w:p w14:paraId="0B1E32AB" w14:textId="4CEA0345" w:rsidR="00870030" w:rsidRPr="00B6030D" w:rsidRDefault="00870030" w:rsidP="00595DA6">
      <w:pPr>
        <w:pStyle w:val="ListParagraph"/>
        <w:numPr>
          <w:ilvl w:val="0"/>
          <w:numId w:val="15"/>
        </w:numPr>
        <w:spacing w:before="120" w:after="0" w:line="24" w:lineRule="atLeast"/>
        <w:ind w:left="426"/>
        <w:contextualSpacing w:val="0"/>
        <w:rPr>
          <w:rFonts w:cstheme="minorHAnsi"/>
        </w:rPr>
      </w:pPr>
      <w:r w:rsidRPr="00B6030D">
        <w:rPr>
          <w:rFonts w:cstheme="minorHAnsi"/>
        </w:rPr>
        <w:t>Define the structure and capacities to be developed to respond to gender inequalities addressed by the project</w:t>
      </w:r>
      <w:r w:rsidR="00595DA6">
        <w:rPr>
          <w:rFonts w:cstheme="minorHAnsi"/>
        </w:rPr>
        <w:t>.</w:t>
      </w:r>
      <w:r w:rsidRPr="00B6030D">
        <w:rPr>
          <w:rFonts w:cstheme="minorHAnsi"/>
        </w:rPr>
        <w:t xml:space="preserve"> </w:t>
      </w:r>
      <w:r w:rsidR="00595DA6">
        <w:rPr>
          <w:rFonts w:cstheme="minorHAnsi"/>
        </w:rPr>
        <w:t>A</w:t>
      </w:r>
      <w:r w:rsidRPr="00B6030D">
        <w:rPr>
          <w:rFonts w:cstheme="minorHAnsi"/>
        </w:rPr>
        <w:t>llocate specific resources for gender items in the project budget and work</w:t>
      </w:r>
      <w:r w:rsidR="00595DA6">
        <w:rPr>
          <w:rFonts w:cstheme="minorHAnsi"/>
        </w:rPr>
        <w:t xml:space="preserve"> plan</w:t>
      </w:r>
      <w:r w:rsidRPr="00B6030D">
        <w:rPr>
          <w:rFonts w:cstheme="minorHAnsi"/>
        </w:rPr>
        <w:t xml:space="preserve"> and monitor their implementation and f</w:t>
      </w:r>
      <w:r w:rsidR="00595DA6">
        <w:rPr>
          <w:rFonts w:cstheme="minorHAnsi"/>
        </w:rPr>
        <w:t>und</w:t>
      </w:r>
      <w:r w:rsidRPr="00B6030D">
        <w:rPr>
          <w:rFonts w:cstheme="minorHAnsi"/>
        </w:rPr>
        <w:t xml:space="preserve"> f</w:t>
      </w:r>
      <w:r w:rsidR="00595DA6">
        <w:rPr>
          <w:rFonts w:cstheme="minorHAnsi"/>
        </w:rPr>
        <w:t>low</w:t>
      </w:r>
      <w:r w:rsidRPr="00B6030D">
        <w:rPr>
          <w:rFonts w:cstheme="minorHAnsi"/>
        </w:rPr>
        <w:t xml:space="preserve"> throughout the project</w:t>
      </w:r>
      <w:r w:rsidR="00595DA6">
        <w:rPr>
          <w:rFonts w:cstheme="minorHAnsi"/>
        </w:rPr>
        <w:t>’s</w:t>
      </w:r>
      <w:r w:rsidRPr="00B6030D">
        <w:rPr>
          <w:rFonts w:cstheme="minorHAnsi"/>
        </w:rPr>
        <w:t xml:space="preserve"> lifespan</w:t>
      </w:r>
      <w:r w:rsidR="00595DA6">
        <w:rPr>
          <w:rFonts w:cstheme="minorHAnsi"/>
        </w:rPr>
        <w:t>.</w:t>
      </w:r>
    </w:p>
    <w:p w14:paraId="208A6E04" w14:textId="77777777" w:rsidR="00870D99" w:rsidRPr="00B6030D" w:rsidRDefault="00870D99" w:rsidP="00595DA6">
      <w:pPr>
        <w:pStyle w:val="ListParagraph"/>
        <w:numPr>
          <w:ilvl w:val="0"/>
          <w:numId w:val="15"/>
        </w:numPr>
        <w:spacing w:before="120" w:after="0" w:line="24" w:lineRule="atLeast"/>
        <w:ind w:left="426"/>
        <w:contextualSpacing w:val="0"/>
        <w:rPr>
          <w:rFonts w:cstheme="minorHAnsi"/>
        </w:rPr>
      </w:pPr>
      <w:r w:rsidRPr="00B6030D">
        <w:rPr>
          <w:rFonts w:cstheme="minorHAnsi"/>
        </w:rPr>
        <w:t>Define responsibilities, necessary information</w:t>
      </w:r>
      <w:r w:rsidR="00595DA6">
        <w:rPr>
          <w:rFonts w:cstheme="minorHAnsi"/>
        </w:rPr>
        <w:t>,</w:t>
      </w:r>
      <w:r w:rsidRPr="00B6030D">
        <w:rPr>
          <w:rFonts w:cstheme="minorHAnsi"/>
        </w:rPr>
        <w:t xml:space="preserve"> and resources for monitoring and reporting on gender mainstreaming</w:t>
      </w:r>
      <w:r w:rsidR="00595DA6">
        <w:rPr>
          <w:rFonts w:cstheme="minorHAnsi"/>
        </w:rPr>
        <w:t>. Include gender-specific activities</w:t>
      </w:r>
      <w:r w:rsidRPr="00B6030D">
        <w:rPr>
          <w:rFonts w:cstheme="minorHAnsi"/>
        </w:rPr>
        <w:t xml:space="preserve"> and </w:t>
      </w:r>
      <w:r w:rsidR="00595DA6">
        <w:rPr>
          <w:rFonts w:cstheme="minorHAnsi"/>
        </w:rPr>
        <w:t>training sessions</w:t>
      </w:r>
      <w:r w:rsidRPr="00B6030D">
        <w:rPr>
          <w:rFonts w:cstheme="minorHAnsi"/>
        </w:rPr>
        <w:t xml:space="preserve"> in the project timeline to develop capacity for gender-related M&amp;E. Ensure regular M&amp;E of the GAP.</w:t>
      </w:r>
    </w:p>
    <w:p w14:paraId="79AB4327" w14:textId="77777777" w:rsidR="00870D99" w:rsidRPr="00B6030D" w:rsidRDefault="00870D99" w:rsidP="00595DA6">
      <w:pPr>
        <w:pStyle w:val="ListParagraph"/>
        <w:numPr>
          <w:ilvl w:val="0"/>
          <w:numId w:val="15"/>
        </w:numPr>
        <w:spacing w:before="120" w:after="0" w:line="24" w:lineRule="atLeast"/>
        <w:ind w:left="426"/>
        <w:contextualSpacing w:val="0"/>
        <w:rPr>
          <w:rFonts w:cstheme="minorHAnsi"/>
        </w:rPr>
      </w:pPr>
      <w:r w:rsidRPr="00B6030D">
        <w:rPr>
          <w:rFonts w:cstheme="minorHAnsi"/>
        </w:rPr>
        <w:t xml:space="preserve">Ensure that project Grievance Mechanisms appropriately address </w:t>
      </w:r>
      <w:r w:rsidR="00595DA6">
        <w:rPr>
          <w:rFonts w:cstheme="minorHAnsi"/>
        </w:rPr>
        <w:t xml:space="preserve">matters of </w:t>
      </w:r>
      <w:r w:rsidRPr="00B6030D">
        <w:rPr>
          <w:rFonts w:cstheme="minorHAnsi"/>
        </w:rPr>
        <w:t xml:space="preserve">gender equality and social inclusion.   </w:t>
      </w:r>
    </w:p>
    <w:p w14:paraId="3A3C15BF" w14:textId="77777777" w:rsidR="00870D99" w:rsidRPr="00B6030D" w:rsidRDefault="00870D99" w:rsidP="00595DA6">
      <w:pPr>
        <w:pStyle w:val="ListParagraph"/>
        <w:numPr>
          <w:ilvl w:val="0"/>
          <w:numId w:val="15"/>
        </w:numPr>
        <w:spacing w:before="120" w:after="0" w:line="24" w:lineRule="atLeast"/>
        <w:ind w:left="426"/>
        <w:contextualSpacing w:val="0"/>
        <w:rPr>
          <w:rFonts w:cstheme="minorHAnsi"/>
        </w:rPr>
      </w:pPr>
      <w:r w:rsidRPr="00B6030D">
        <w:rPr>
          <w:rFonts w:cstheme="minorHAnsi"/>
        </w:rPr>
        <w:t>Create opportunities for thematic exposure visits between MLLs to broaden perspectives</w:t>
      </w:r>
      <w:r w:rsidR="00595DA6">
        <w:rPr>
          <w:rFonts w:cstheme="minorHAnsi"/>
        </w:rPr>
        <w:t>,</w:t>
      </w:r>
      <w:r w:rsidRPr="00B6030D">
        <w:rPr>
          <w:rFonts w:cstheme="minorHAnsi"/>
        </w:rPr>
        <w:t xml:space="preserve"> knowledge sharing</w:t>
      </w:r>
      <w:r w:rsidR="00595DA6">
        <w:rPr>
          <w:rFonts w:cstheme="minorHAnsi"/>
        </w:rPr>
        <w:t>,</w:t>
      </w:r>
      <w:r w:rsidRPr="00B6030D">
        <w:rPr>
          <w:rFonts w:cstheme="minorHAnsi"/>
        </w:rPr>
        <w:t xml:space="preserve"> and building for both female and male leaders.</w:t>
      </w:r>
    </w:p>
    <w:p w14:paraId="2E1B0D7D" w14:textId="77777777" w:rsidR="00870D99" w:rsidRPr="00B6030D" w:rsidRDefault="00870D99" w:rsidP="00595DA6">
      <w:pPr>
        <w:pStyle w:val="ListParagraph"/>
        <w:numPr>
          <w:ilvl w:val="0"/>
          <w:numId w:val="15"/>
        </w:numPr>
        <w:spacing w:before="120" w:after="0" w:line="24" w:lineRule="atLeast"/>
        <w:ind w:left="426"/>
        <w:contextualSpacing w:val="0"/>
        <w:rPr>
          <w:rFonts w:cstheme="minorHAnsi"/>
        </w:rPr>
      </w:pPr>
      <w:r w:rsidRPr="00B6030D">
        <w:rPr>
          <w:rFonts w:cstheme="minorHAnsi"/>
        </w:rPr>
        <w:t>In implement</w:t>
      </w:r>
      <w:r w:rsidR="00595DA6">
        <w:rPr>
          <w:rFonts w:cstheme="minorHAnsi"/>
        </w:rPr>
        <w:t>ing</w:t>
      </w:r>
      <w:r w:rsidRPr="00B6030D">
        <w:rPr>
          <w:rFonts w:cstheme="minorHAnsi"/>
        </w:rPr>
        <w:t xml:space="preserve"> the GAP, consider a broader definition of gender (beyond a binary definition). </w:t>
      </w:r>
    </w:p>
    <w:p w14:paraId="5EE14ABA" w14:textId="77777777" w:rsidR="002C3BB1" w:rsidRPr="00B6030D" w:rsidRDefault="002C3BB1" w:rsidP="00595DA6">
      <w:pPr>
        <w:rPr>
          <w:rFonts w:cstheme="minorHAnsi"/>
        </w:rPr>
      </w:pPr>
    </w:p>
    <w:p w14:paraId="03FCA501" w14:textId="77777777" w:rsidR="00120FD9" w:rsidRPr="00B6030D" w:rsidRDefault="002D1860" w:rsidP="00595DA6">
      <w:pPr>
        <w:pStyle w:val="Heading1"/>
        <w:spacing w:before="120" w:line="24" w:lineRule="atLeast"/>
        <w:rPr>
          <w:rFonts w:asciiTheme="minorHAnsi" w:hAnsiTheme="minorHAnsi" w:cstheme="minorHAnsi"/>
          <w:b/>
          <w:bCs/>
          <w:smallCaps/>
          <w:sz w:val="26"/>
          <w:szCs w:val="26"/>
        </w:rPr>
      </w:pPr>
      <w:bookmarkStart w:id="41" w:name="_Toc185513136"/>
      <w:bookmarkStart w:id="42" w:name="_Hlk69576096"/>
      <w:r w:rsidRPr="00B6030D">
        <w:rPr>
          <w:rFonts w:asciiTheme="minorHAnsi" w:hAnsiTheme="minorHAnsi" w:cstheme="minorHAnsi"/>
          <w:b/>
          <w:bCs/>
          <w:smallCaps/>
          <w:sz w:val="26"/>
          <w:szCs w:val="26"/>
        </w:rPr>
        <w:t>3</w:t>
      </w:r>
      <w:r w:rsidR="00120FD9" w:rsidRPr="00B6030D">
        <w:rPr>
          <w:rFonts w:asciiTheme="minorHAnsi" w:hAnsiTheme="minorHAnsi" w:cstheme="minorHAnsi"/>
          <w:b/>
          <w:bCs/>
          <w:smallCaps/>
          <w:sz w:val="26"/>
          <w:szCs w:val="26"/>
        </w:rPr>
        <w:t>.</w:t>
      </w:r>
      <w:r w:rsidR="00120FD9" w:rsidRPr="00B6030D">
        <w:rPr>
          <w:rFonts w:asciiTheme="minorHAnsi" w:hAnsiTheme="minorHAnsi" w:cstheme="minorHAnsi"/>
          <w:b/>
          <w:bCs/>
          <w:smallCaps/>
          <w:sz w:val="26"/>
          <w:szCs w:val="26"/>
        </w:rPr>
        <w:tab/>
      </w:r>
      <w:bookmarkStart w:id="43" w:name="_Hlk492558424"/>
      <w:bookmarkStart w:id="44" w:name="_Toc297015710"/>
      <w:bookmarkStart w:id="45" w:name="_Toc442176291"/>
      <w:bookmarkStart w:id="46" w:name="_Toc319774961"/>
      <w:r w:rsidR="00120FD9" w:rsidRPr="00B6030D">
        <w:rPr>
          <w:rFonts w:asciiTheme="minorHAnsi" w:hAnsiTheme="minorHAnsi" w:cstheme="minorHAnsi"/>
          <w:b/>
          <w:bCs/>
          <w:smallCaps/>
          <w:sz w:val="26"/>
          <w:szCs w:val="26"/>
        </w:rPr>
        <w:t>Environment and Social Policy, Regulations and Guidelines</w:t>
      </w:r>
      <w:bookmarkEnd w:id="34"/>
      <w:bookmarkEnd w:id="35"/>
      <w:bookmarkEnd w:id="41"/>
      <w:bookmarkEnd w:id="43"/>
      <w:r w:rsidR="00120FD9" w:rsidRPr="00B6030D">
        <w:rPr>
          <w:rFonts w:asciiTheme="minorHAnsi" w:hAnsiTheme="minorHAnsi" w:cstheme="minorHAnsi"/>
          <w:b/>
          <w:bCs/>
          <w:smallCaps/>
          <w:sz w:val="26"/>
          <w:szCs w:val="26"/>
        </w:rPr>
        <w:t xml:space="preserve"> </w:t>
      </w:r>
    </w:p>
    <w:p w14:paraId="0E52CC44" w14:textId="77777777" w:rsidR="00120FD9" w:rsidRPr="00B6030D" w:rsidRDefault="00120FD9" w:rsidP="00745EA4">
      <w:pPr>
        <w:spacing w:before="120" w:after="0" w:line="24" w:lineRule="atLeast"/>
        <w:rPr>
          <w:rFonts w:cstheme="minorHAnsi"/>
          <w:b/>
          <w:bCs/>
        </w:rPr>
      </w:pPr>
      <w:bookmarkStart w:id="47" w:name="_Toc357519564"/>
      <w:bookmarkEnd w:id="42"/>
      <w:r w:rsidRPr="00B6030D">
        <w:rPr>
          <w:rFonts w:cstheme="minorHAnsi"/>
        </w:rPr>
        <w:t xml:space="preserve">This chapter first outlines </w:t>
      </w:r>
      <w:bookmarkStart w:id="48" w:name="_Hlk492557677"/>
      <w:bookmarkStart w:id="49" w:name="_Hlk69576579"/>
      <w:r w:rsidRPr="00B6030D">
        <w:rPr>
          <w:rFonts w:cstheme="minorHAnsi"/>
        </w:rPr>
        <w:t>the laws and regulations of</w:t>
      </w:r>
      <w:r w:rsidR="00C24EC2" w:rsidRPr="00B6030D">
        <w:rPr>
          <w:rFonts w:cstheme="minorHAnsi"/>
        </w:rPr>
        <w:t xml:space="preserve"> </w:t>
      </w:r>
      <w:r w:rsidR="00BC5D57" w:rsidRPr="00B6030D">
        <w:rPr>
          <w:rFonts w:cstheme="minorHAnsi"/>
        </w:rPr>
        <w:t>South Africa</w:t>
      </w:r>
      <w:r w:rsidRPr="00B6030D">
        <w:rPr>
          <w:rFonts w:cstheme="minorHAnsi"/>
        </w:rPr>
        <w:t xml:space="preserve"> and the WWF’s ESSF and SIPP </w:t>
      </w:r>
      <w:bookmarkEnd w:id="48"/>
      <w:r w:rsidRPr="00B6030D">
        <w:rPr>
          <w:rFonts w:cstheme="minorHAnsi"/>
        </w:rPr>
        <w:t>that a</w:t>
      </w:r>
      <w:r w:rsidR="009B39D3">
        <w:rPr>
          <w:rFonts w:cstheme="minorHAnsi"/>
        </w:rPr>
        <w:t>pply</w:t>
      </w:r>
      <w:r w:rsidRPr="00B6030D">
        <w:rPr>
          <w:rFonts w:cstheme="minorHAnsi"/>
        </w:rPr>
        <w:t xml:space="preserve"> to the project</w:t>
      </w:r>
      <w:bookmarkEnd w:id="49"/>
      <w:r w:rsidR="009B39D3">
        <w:rPr>
          <w:rFonts w:cstheme="minorHAnsi"/>
        </w:rPr>
        <w:t>.</w:t>
      </w:r>
      <w:r w:rsidRPr="00B6030D">
        <w:rPr>
          <w:rFonts w:cstheme="minorHAnsi"/>
        </w:rPr>
        <w:t xml:space="preserve"> </w:t>
      </w:r>
      <w:r w:rsidR="009B39D3">
        <w:rPr>
          <w:rFonts w:cstheme="minorHAnsi"/>
        </w:rPr>
        <w:t>It</w:t>
      </w:r>
      <w:r w:rsidRPr="00B6030D">
        <w:rPr>
          <w:rFonts w:cstheme="minorHAnsi"/>
        </w:rPr>
        <w:t xml:space="preserve"> then discusses gaps between </w:t>
      </w:r>
      <w:r w:rsidR="009B39D3">
        <w:rPr>
          <w:rFonts w:cstheme="minorHAnsi"/>
        </w:rPr>
        <w:t>these</w:t>
      </w:r>
      <w:r w:rsidR="00C24EC2" w:rsidRPr="00B6030D">
        <w:rPr>
          <w:rFonts w:cstheme="minorHAnsi"/>
        </w:rPr>
        <w:t xml:space="preserve"> </w:t>
      </w:r>
      <w:r w:rsidRPr="00B6030D">
        <w:rPr>
          <w:rFonts w:cstheme="minorHAnsi"/>
        </w:rPr>
        <w:t xml:space="preserve">laws and regulations and the SIPP. </w:t>
      </w:r>
      <w:bookmarkStart w:id="50" w:name="_Hlk492557687"/>
      <w:r w:rsidRPr="00B6030D">
        <w:rPr>
          <w:rFonts w:cstheme="minorHAnsi"/>
          <w:b/>
          <w:bCs/>
        </w:rPr>
        <w:t xml:space="preserve">For the </w:t>
      </w:r>
      <w:bookmarkStart w:id="51" w:name="_Hlk181194206"/>
      <w:r w:rsidR="0013028C" w:rsidRPr="00B6030D">
        <w:rPr>
          <w:rFonts w:cstheme="minorHAnsi"/>
          <w:b/>
          <w:bCs/>
        </w:rPr>
        <w:t xml:space="preserve">GBFF </w:t>
      </w:r>
      <w:r w:rsidR="0013028C" w:rsidRPr="00B6030D">
        <w:rPr>
          <w:rFonts w:cstheme="minorHAnsi"/>
          <w:b/>
          <w:bCs/>
          <w:i/>
          <w:iCs/>
        </w:rPr>
        <w:t>Reimagining National Parks for People and Nature</w:t>
      </w:r>
      <w:r w:rsidR="009B39D3">
        <w:rPr>
          <w:rFonts w:cstheme="minorHAnsi"/>
          <w:b/>
          <w:bCs/>
          <w:i/>
          <w:iCs/>
        </w:rPr>
        <w:t>—</w:t>
      </w:r>
      <w:r w:rsidR="0013028C" w:rsidRPr="00B6030D">
        <w:rPr>
          <w:rFonts w:cstheme="minorHAnsi"/>
          <w:b/>
          <w:bCs/>
          <w:i/>
          <w:iCs/>
        </w:rPr>
        <w:t>Leveraging Durable Financing Mechanisms for Mega Living Landscapes (MLL) to achieve Target 3 in South Africa</w:t>
      </w:r>
      <w:bookmarkEnd w:id="51"/>
      <w:r w:rsidR="0013028C" w:rsidRPr="00B6030D">
        <w:rPr>
          <w:rFonts w:cstheme="minorHAnsi"/>
          <w:b/>
          <w:bCs/>
          <w:i/>
          <w:iCs/>
        </w:rPr>
        <w:t xml:space="preserve"> (GEF ID: 11588)</w:t>
      </w:r>
      <w:r w:rsidR="00A63455" w:rsidRPr="00B6030D">
        <w:rPr>
          <w:rFonts w:cstheme="minorHAnsi"/>
          <w:b/>
          <w:bCs/>
        </w:rPr>
        <w:t xml:space="preserve"> </w:t>
      </w:r>
      <w:r w:rsidR="0013028C" w:rsidRPr="00B6030D">
        <w:rPr>
          <w:rFonts w:cstheme="minorHAnsi"/>
          <w:b/>
          <w:bCs/>
        </w:rPr>
        <w:t xml:space="preserve">project </w:t>
      </w:r>
      <w:r w:rsidRPr="00B6030D">
        <w:rPr>
          <w:rFonts w:cstheme="minorHAnsi"/>
          <w:b/>
          <w:bCs/>
        </w:rPr>
        <w:t>implementation, the principles and procedures of the ESSF and SIPP shall prevail in all cases of discrepancies.</w:t>
      </w:r>
    </w:p>
    <w:p w14:paraId="19730953" w14:textId="77777777" w:rsidR="006C062F" w:rsidRPr="00B6030D" w:rsidRDefault="006C062F" w:rsidP="000C52CF">
      <w:pPr>
        <w:spacing w:before="120" w:after="0" w:line="24" w:lineRule="atLeast"/>
        <w:jc w:val="both"/>
        <w:rPr>
          <w:rFonts w:cstheme="minorHAnsi"/>
          <w:b/>
          <w:bCs/>
        </w:rPr>
      </w:pPr>
    </w:p>
    <w:p w14:paraId="6D39669A" w14:textId="77777777" w:rsidR="00120FD9" w:rsidRPr="00B6030D" w:rsidRDefault="002D1860" w:rsidP="000C52CF">
      <w:pPr>
        <w:pStyle w:val="Heading2"/>
        <w:spacing w:before="120" w:line="24" w:lineRule="atLeast"/>
        <w:jc w:val="both"/>
        <w:rPr>
          <w:rFonts w:asciiTheme="minorHAnsi" w:hAnsiTheme="minorHAnsi" w:cstheme="minorHAnsi"/>
          <w:b/>
          <w:bCs/>
          <w:sz w:val="24"/>
          <w:szCs w:val="24"/>
        </w:rPr>
      </w:pPr>
      <w:bookmarkStart w:id="52" w:name="_Toc491460873"/>
      <w:bookmarkStart w:id="53" w:name="_Toc185513137"/>
      <w:bookmarkEnd w:id="50"/>
      <w:r w:rsidRPr="00B6030D">
        <w:rPr>
          <w:rFonts w:asciiTheme="minorHAnsi" w:hAnsiTheme="minorHAnsi" w:cstheme="minorHAnsi"/>
          <w:b/>
          <w:bCs/>
          <w:sz w:val="24"/>
          <w:szCs w:val="24"/>
        </w:rPr>
        <w:t>3</w:t>
      </w:r>
      <w:r w:rsidR="00120FD9" w:rsidRPr="00B6030D">
        <w:rPr>
          <w:rFonts w:asciiTheme="minorHAnsi" w:hAnsiTheme="minorHAnsi" w:cstheme="minorHAnsi"/>
          <w:b/>
          <w:bCs/>
          <w:sz w:val="24"/>
          <w:szCs w:val="24"/>
        </w:rPr>
        <w:t>.1</w:t>
      </w:r>
      <w:r w:rsidRPr="00B6030D">
        <w:rPr>
          <w:rFonts w:asciiTheme="minorHAnsi" w:hAnsiTheme="minorHAnsi" w:cstheme="minorHAnsi"/>
        </w:rPr>
        <w:tab/>
      </w:r>
      <w:bookmarkStart w:id="54" w:name="_Hlk69576133"/>
      <w:r w:rsidR="00F76FF2" w:rsidRPr="00B6030D">
        <w:rPr>
          <w:rFonts w:asciiTheme="minorHAnsi" w:hAnsiTheme="minorHAnsi" w:cstheme="minorHAnsi"/>
          <w:b/>
          <w:bCs/>
          <w:sz w:val="24"/>
          <w:szCs w:val="24"/>
        </w:rPr>
        <w:t>South Africa’s</w:t>
      </w:r>
      <w:r w:rsidR="00120FD9" w:rsidRPr="00B6030D">
        <w:rPr>
          <w:rFonts w:asciiTheme="minorHAnsi" w:hAnsiTheme="minorHAnsi" w:cstheme="minorHAnsi"/>
          <w:b/>
          <w:bCs/>
          <w:sz w:val="24"/>
          <w:szCs w:val="24"/>
        </w:rPr>
        <w:t xml:space="preserve"> Policies, Laws, Regulations</w:t>
      </w:r>
      <w:r w:rsidR="00745EA4">
        <w:rPr>
          <w:rFonts w:asciiTheme="minorHAnsi" w:hAnsiTheme="minorHAnsi" w:cstheme="minorHAnsi"/>
          <w:b/>
          <w:bCs/>
          <w:sz w:val="24"/>
          <w:szCs w:val="24"/>
        </w:rPr>
        <w:t>,</w:t>
      </w:r>
      <w:r w:rsidR="00120FD9" w:rsidRPr="00B6030D">
        <w:rPr>
          <w:rFonts w:asciiTheme="minorHAnsi" w:hAnsiTheme="minorHAnsi" w:cstheme="minorHAnsi"/>
          <w:b/>
          <w:bCs/>
          <w:sz w:val="24"/>
          <w:szCs w:val="24"/>
        </w:rPr>
        <w:t xml:space="preserve"> Guidelines</w:t>
      </w:r>
      <w:bookmarkEnd w:id="47"/>
      <w:bookmarkEnd w:id="52"/>
      <w:bookmarkEnd w:id="53"/>
      <w:r w:rsidR="00120FD9" w:rsidRPr="00B6030D">
        <w:rPr>
          <w:rFonts w:asciiTheme="minorHAnsi" w:hAnsiTheme="minorHAnsi" w:cstheme="minorHAnsi"/>
          <w:b/>
          <w:bCs/>
          <w:sz w:val="24"/>
          <w:szCs w:val="24"/>
        </w:rPr>
        <w:t xml:space="preserve"> </w:t>
      </w:r>
      <w:bookmarkEnd w:id="54"/>
    </w:p>
    <w:p w14:paraId="4E221DA7" w14:textId="77777777" w:rsidR="0004335E" w:rsidRDefault="0004335E" w:rsidP="000C52CF">
      <w:pPr>
        <w:jc w:val="both"/>
        <w:rPr>
          <w:rFonts w:cstheme="minorHAnsi"/>
        </w:rPr>
      </w:pPr>
    </w:p>
    <w:p w14:paraId="0DD86550" w14:textId="77777777" w:rsidR="005C76FE" w:rsidRPr="00B6030D" w:rsidRDefault="005C76FE" w:rsidP="0004335E">
      <w:pPr>
        <w:rPr>
          <w:rFonts w:cstheme="minorHAnsi"/>
        </w:rPr>
      </w:pPr>
      <w:r w:rsidRPr="00B6030D">
        <w:rPr>
          <w:rFonts w:cstheme="minorHAnsi"/>
        </w:rPr>
        <w:t xml:space="preserve">The South African legal, regulatory and policy environment influencing the project has its foundations in the </w:t>
      </w:r>
      <w:r w:rsidR="00745EA4">
        <w:rPr>
          <w:rFonts w:cstheme="minorHAnsi"/>
        </w:rPr>
        <w:t>South</w:t>
      </w:r>
      <w:r w:rsidRPr="00B6030D">
        <w:rPr>
          <w:rFonts w:cstheme="minorHAnsi"/>
        </w:rPr>
        <w:t xml:space="preserve"> </w:t>
      </w:r>
      <w:r w:rsidR="00745EA4">
        <w:rPr>
          <w:rFonts w:cstheme="minorHAnsi"/>
        </w:rPr>
        <w:t>African</w:t>
      </w:r>
      <w:r w:rsidRPr="00B6030D">
        <w:rPr>
          <w:rFonts w:cstheme="minorHAnsi"/>
        </w:rPr>
        <w:t xml:space="preserve"> </w:t>
      </w:r>
      <w:r w:rsidR="00745EA4">
        <w:rPr>
          <w:rFonts w:cstheme="minorHAnsi"/>
        </w:rPr>
        <w:t>legal,</w:t>
      </w:r>
      <w:r w:rsidRPr="00B6030D">
        <w:rPr>
          <w:rFonts w:cstheme="minorHAnsi"/>
        </w:rPr>
        <w:t xml:space="preserve"> </w:t>
      </w:r>
      <w:r w:rsidR="00745EA4">
        <w:rPr>
          <w:rFonts w:cstheme="minorHAnsi"/>
        </w:rPr>
        <w:t>regulatory,</w:t>
      </w:r>
      <w:r w:rsidRPr="00B6030D">
        <w:rPr>
          <w:rFonts w:cstheme="minorHAnsi"/>
        </w:rPr>
        <w:t xml:space="preserve"> </w:t>
      </w:r>
      <w:r w:rsidR="00745EA4">
        <w:rPr>
          <w:rFonts w:cstheme="minorHAnsi"/>
        </w:rPr>
        <w:t>and</w:t>
      </w:r>
      <w:r w:rsidRPr="00B6030D">
        <w:rPr>
          <w:rFonts w:cstheme="minorHAnsi"/>
        </w:rPr>
        <w:t xml:space="preserve"> </w:t>
      </w:r>
      <w:r w:rsidR="00745EA4">
        <w:rPr>
          <w:rFonts w:cstheme="minorHAnsi"/>
        </w:rPr>
        <w:t>policy</w:t>
      </w:r>
      <w:r w:rsidRPr="00B6030D">
        <w:rPr>
          <w:rFonts w:cstheme="minorHAnsi"/>
        </w:rPr>
        <w:t xml:space="preserve"> </w:t>
      </w:r>
      <w:r w:rsidR="00745EA4">
        <w:rPr>
          <w:rFonts w:cstheme="minorHAnsi"/>
        </w:rPr>
        <w:t>environmen</w:t>
      </w:r>
      <w:r w:rsidRPr="00B6030D">
        <w:rPr>
          <w:rFonts w:cstheme="minorHAnsi"/>
        </w:rPr>
        <w:t xml:space="preserve">t </w:t>
      </w:r>
      <w:r w:rsidR="00745EA4">
        <w:rPr>
          <w:rFonts w:cstheme="minorHAnsi"/>
        </w:rPr>
        <w:t>influencing</w:t>
      </w:r>
      <w:r w:rsidRPr="00B6030D">
        <w:rPr>
          <w:rFonts w:cstheme="minorHAnsi"/>
        </w:rPr>
        <w:t xml:space="preserve"> </w:t>
      </w:r>
      <w:r w:rsidR="00745EA4">
        <w:rPr>
          <w:rFonts w:cstheme="minorHAnsi"/>
        </w:rPr>
        <w:t>the</w:t>
      </w:r>
      <w:r w:rsidRPr="00B6030D">
        <w:rPr>
          <w:rFonts w:cstheme="minorHAnsi"/>
        </w:rPr>
        <w:t xml:space="preserve"> </w:t>
      </w:r>
      <w:r w:rsidR="00745EA4">
        <w:rPr>
          <w:rFonts w:cstheme="minorHAnsi"/>
        </w:rPr>
        <w:t>project</w:t>
      </w:r>
      <w:r w:rsidRPr="00B6030D">
        <w:rPr>
          <w:rFonts w:cstheme="minorHAnsi"/>
        </w:rPr>
        <w:t>.</w:t>
      </w:r>
    </w:p>
    <w:p w14:paraId="41B37924" w14:textId="77777777" w:rsidR="000E5960" w:rsidRPr="00B6030D" w:rsidRDefault="000E5960" w:rsidP="0004335E">
      <w:pPr>
        <w:rPr>
          <w:rFonts w:cstheme="minorHAnsi"/>
        </w:rPr>
      </w:pPr>
      <w:r w:rsidRPr="00B6030D">
        <w:rPr>
          <w:rFonts w:cstheme="minorHAnsi"/>
          <w:b/>
          <w:bCs/>
        </w:rPr>
        <w:lastRenderedPageBreak/>
        <w:t>Constitution Act 108 of 1996</w:t>
      </w:r>
      <w:r w:rsidR="00F77D0E" w:rsidRPr="00B6030D">
        <w:rPr>
          <w:rFonts w:cstheme="minorHAnsi"/>
          <w:b/>
          <w:bCs/>
        </w:rPr>
        <w:t xml:space="preserve">: </w:t>
      </w:r>
      <w:r w:rsidRPr="00B6030D">
        <w:rPr>
          <w:rFonts w:cstheme="minorHAnsi"/>
        </w:rPr>
        <w:t>The Bill of Rights included in the Constitution of the Republic of South Africa (“the Constitution”) indicates that, in terms of Section 24, South Africa</w:t>
      </w:r>
      <w:r w:rsidR="0004335E">
        <w:rPr>
          <w:rFonts w:cstheme="minorHAnsi"/>
        </w:rPr>
        <w:t>n citizens</w:t>
      </w:r>
      <w:r w:rsidRPr="00B6030D">
        <w:rPr>
          <w:rFonts w:cstheme="minorHAnsi"/>
        </w:rPr>
        <w:t xml:space="preserve"> have the right to </w:t>
      </w:r>
      <w:r w:rsidR="0004335E">
        <w:rPr>
          <w:rFonts w:cstheme="minorHAnsi"/>
        </w:rPr>
        <w:t>protect</w:t>
      </w:r>
      <w:r w:rsidRPr="00B6030D">
        <w:rPr>
          <w:rFonts w:cstheme="minorHAnsi"/>
        </w:rPr>
        <w:t xml:space="preserve"> the environment and live in an environment that is not harmful to human health or well-being. </w:t>
      </w:r>
    </w:p>
    <w:p w14:paraId="1D3B3412" w14:textId="77777777" w:rsidR="000E5960" w:rsidRPr="00B6030D" w:rsidRDefault="000E5960" w:rsidP="0004335E">
      <w:pPr>
        <w:rPr>
          <w:rFonts w:cstheme="minorHAnsi"/>
        </w:rPr>
      </w:pPr>
      <w:r w:rsidRPr="00B6030D">
        <w:rPr>
          <w:rFonts w:cstheme="minorHAnsi"/>
        </w:rPr>
        <w:t xml:space="preserve">The Constitution further elaborates that everyone has the right (a) to an environment that is not harmful to their health or wellbeing and (b) to have the environment protected for the benefit of present and future generations through reasonable legislative and other measures that— (i) prevent pollution and ecological degradation; (ii) promote conservation; and (iii) secure ecologically sustainable development and use of natural resources while promoting justifiable economic and social development. </w:t>
      </w:r>
    </w:p>
    <w:p w14:paraId="03494FCA" w14:textId="77777777" w:rsidR="000E5960" w:rsidRPr="00B6030D" w:rsidRDefault="000E5960" w:rsidP="0004335E">
      <w:pPr>
        <w:rPr>
          <w:rFonts w:cstheme="minorHAnsi"/>
        </w:rPr>
      </w:pPr>
      <w:r w:rsidRPr="00B6030D">
        <w:rPr>
          <w:rFonts w:cstheme="minorHAnsi"/>
          <w:b/>
          <w:bCs/>
        </w:rPr>
        <w:t>National Development Plan 2030</w:t>
      </w:r>
      <w:r w:rsidR="00F77D0E" w:rsidRPr="00B6030D">
        <w:rPr>
          <w:rFonts w:cstheme="minorHAnsi"/>
          <w:b/>
          <w:bCs/>
        </w:rPr>
        <w:t xml:space="preserve">: </w:t>
      </w:r>
      <w:r w:rsidRPr="00B6030D">
        <w:rPr>
          <w:rFonts w:cstheme="minorHAnsi"/>
        </w:rPr>
        <w:t xml:space="preserve">The National Development Plan aims to eliminate poverty and reduce inequality by 2030. South Africa can realise these goals by growing an inclusive economy, building capabilities, enhancing the </w:t>
      </w:r>
      <w:r w:rsidR="0004335E">
        <w:rPr>
          <w:rFonts w:cstheme="minorHAnsi"/>
        </w:rPr>
        <w:t>state's capacity</w:t>
      </w:r>
      <w:r w:rsidRPr="00B6030D">
        <w:rPr>
          <w:rFonts w:cstheme="minorHAnsi"/>
        </w:rPr>
        <w:t>, and promoting leadership and partnerships. The plan focuses on the critical capabilities needed to transform the economy and society. The plan sets out six interlinking priorities:</w:t>
      </w:r>
    </w:p>
    <w:p w14:paraId="2E86A32B" w14:textId="77777777" w:rsidR="000E5960" w:rsidRPr="00B6030D" w:rsidRDefault="000E5960" w:rsidP="0004335E">
      <w:pPr>
        <w:pStyle w:val="ListParagraph"/>
        <w:numPr>
          <w:ilvl w:val="1"/>
          <w:numId w:val="24"/>
        </w:numPr>
        <w:ind w:left="567" w:hanging="436"/>
        <w:rPr>
          <w:rFonts w:cstheme="minorHAnsi"/>
        </w:rPr>
      </w:pPr>
      <w:r w:rsidRPr="00B6030D">
        <w:rPr>
          <w:rFonts w:cstheme="minorHAnsi"/>
        </w:rPr>
        <w:t>Uniting all South Africans around a common programme to achieve prosperity and equity.</w:t>
      </w:r>
    </w:p>
    <w:p w14:paraId="7E2E7798" w14:textId="77777777" w:rsidR="000E5960" w:rsidRPr="00B6030D" w:rsidRDefault="000E5960" w:rsidP="0004335E">
      <w:pPr>
        <w:pStyle w:val="ListParagraph"/>
        <w:numPr>
          <w:ilvl w:val="1"/>
          <w:numId w:val="24"/>
        </w:numPr>
        <w:ind w:left="567" w:hanging="436"/>
        <w:rPr>
          <w:rFonts w:cstheme="minorHAnsi"/>
        </w:rPr>
      </w:pPr>
      <w:r w:rsidRPr="00B6030D">
        <w:rPr>
          <w:rFonts w:cstheme="minorHAnsi"/>
        </w:rPr>
        <w:t>Promoting active citizenry to strengthen development, democracy and accountability.</w:t>
      </w:r>
    </w:p>
    <w:p w14:paraId="57AF044B" w14:textId="77777777" w:rsidR="000E5960" w:rsidRPr="00B6030D" w:rsidRDefault="0004335E" w:rsidP="0004335E">
      <w:pPr>
        <w:pStyle w:val="ListParagraph"/>
        <w:numPr>
          <w:ilvl w:val="1"/>
          <w:numId w:val="24"/>
        </w:numPr>
        <w:ind w:left="567" w:hanging="436"/>
        <w:rPr>
          <w:rFonts w:cstheme="minorHAnsi"/>
        </w:rPr>
      </w:pPr>
      <w:r>
        <w:rPr>
          <w:rFonts w:cstheme="minorHAnsi"/>
        </w:rPr>
        <w:t>This brings</w:t>
      </w:r>
      <w:r w:rsidR="000E5960" w:rsidRPr="00B6030D">
        <w:rPr>
          <w:rFonts w:cstheme="minorHAnsi"/>
        </w:rPr>
        <w:t xml:space="preserve"> about faster economic growth, higher investment</w:t>
      </w:r>
      <w:r>
        <w:rPr>
          <w:rFonts w:cstheme="minorHAnsi"/>
        </w:rPr>
        <w:t>,</w:t>
      </w:r>
      <w:r w:rsidR="000E5960" w:rsidRPr="00B6030D">
        <w:rPr>
          <w:rFonts w:cstheme="minorHAnsi"/>
        </w:rPr>
        <w:t xml:space="preserve"> and greater labour absorption. </w:t>
      </w:r>
    </w:p>
    <w:p w14:paraId="704497AC" w14:textId="77777777" w:rsidR="000E5960" w:rsidRPr="00B6030D" w:rsidRDefault="000E5960" w:rsidP="0004335E">
      <w:pPr>
        <w:pStyle w:val="ListParagraph"/>
        <w:numPr>
          <w:ilvl w:val="1"/>
          <w:numId w:val="24"/>
        </w:numPr>
        <w:ind w:left="567" w:hanging="436"/>
        <w:rPr>
          <w:rFonts w:cstheme="minorHAnsi"/>
        </w:rPr>
      </w:pPr>
      <w:r w:rsidRPr="00B6030D">
        <w:rPr>
          <w:rFonts w:cstheme="minorHAnsi"/>
        </w:rPr>
        <w:t xml:space="preserve">Focusing on key capabilities of people and the state. </w:t>
      </w:r>
    </w:p>
    <w:p w14:paraId="127B86F1" w14:textId="77777777" w:rsidR="000E5960" w:rsidRPr="00B6030D" w:rsidRDefault="000E5960" w:rsidP="0004335E">
      <w:pPr>
        <w:pStyle w:val="ListParagraph"/>
        <w:numPr>
          <w:ilvl w:val="1"/>
          <w:numId w:val="24"/>
        </w:numPr>
        <w:ind w:left="567" w:hanging="436"/>
        <w:rPr>
          <w:rFonts w:cstheme="minorHAnsi"/>
        </w:rPr>
      </w:pPr>
      <w:r w:rsidRPr="00B6030D">
        <w:rPr>
          <w:rFonts w:cstheme="minorHAnsi"/>
        </w:rPr>
        <w:t xml:space="preserve">Building a capable and developmental state. </w:t>
      </w:r>
    </w:p>
    <w:p w14:paraId="27F47CC8" w14:textId="77777777" w:rsidR="000E5960" w:rsidRPr="00B6030D" w:rsidRDefault="000E5960" w:rsidP="008A337A">
      <w:pPr>
        <w:pStyle w:val="ListParagraph"/>
        <w:numPr>
          <w:ilvl w:val="1"/>
          <w:numId w:val="24"/>
        </w:numPr>
        <w:ind w:left="567" w:hanging="436"/>
        <w:jc w:val="both"/>
        <w:rPr>
          <w:rFonts w:cstheme="minorHAnsi"/>
        </w:rPr>
      </w:pPr>
      <w:r w:rsidRPr="00B6030D">
        <w:rPr>
          <w:rFonts w:cstheme="minorHAnsi"/>
        </w:rPr>
        <w:t xml:space="preserve">Encouraging strong leadership throughout society to work together to solve problems. </w:t>
      </w:r>
    </w:p>
    <w:p w14:paraId="6963C518" w14:textId="77777777" w:rsidR="000E5960" w:rsidRPr="00B6030D" w:rsidRDefault="000E5960" w:rsidP="00DA4310">
      <w:pPr>
        <w:rPr>
          <w:rFonts w:cstheme="minorHAnsi"/>
        </w:rPr>
      </w:pPr>
      <w:r w:rsidRPr="00B6030D">
        <w:rPr>
          <w:rFonts w:cstheme="minorHAnsi"/>
        </w:rPr>
        <w:t>Of particular importance to this project are the following NDP objectives: i) Environmental Sustainability and Resilience through increased landscapes under protection for biodiversity conservation and investment in rural livelihoods; ii) Economy and Employment through reduced unemployment, broadened ownership of assets and increased GDP; iii) Social Protection through training and skills development for income support and improved participatory governance for more transparent benefit-sharing with marginal communities; and iv) Inclusive Rural Economy through sustainable rural economic development; promotion of inclusive businesses and value chains; and multi-stakeholder engagement among strategic partners (Government of South Africa, NGOs, and private sector), beneficiaries and PAs authorities.</w:t>
      </w:r>
    </w:p>
    <w:p w14:paraId="338D0BA7" w14:textId="77777777" w:rsidR="00572857" w:rsidRDefault="00572857" w:rsidP="00DA4310">
      <w:pPr>
        <w:pStyle w:val="Heading3"/>
        <w:numPr>
          <w:ilvl w:val="0"/>
          <w:numId w:val="19"/>
        </w:numPr>
        <w:rPr>
          <w:rFonts w:asciiTheme="minorHAnsi" w:hAnsiTheme="minorHAnsi" w:cstheme="minorHAnsi"/>
        </w:rPr>
      </w:pPr>
      <w:bookmarkStart w:id="55" w:name="_Toc96358911"/>
      <w:bookmarkStart w:id="56" w:name="_Toc185513138"/>
      <w:r w:rsidRPr="00B6030D">
        <w:rPr>
          <w:rFonts w:asciiTheme="minorHAnsi" w:hAnsiTheme="minorHAnsi" w:cstheme="minorHAnsi"/>
        </w:rPr>
        <w:t>Laws on Environmental Protection and Biodiversity Conservation</w:t>
      </w:r>
      <w:bookmarkEnd w:id="55"/>
      <w:bookmarkEnd w:id="56"/>
    </w:p>
    <w:p w14:paraId="4504C8A7" w14:textId="77777777" w:rsidR="00DA4310" w:rsidRPr="00DA4310" w:rsidRDefault="00DA4310" w:rsidP="00DA4310"/>
    <w:p w14:paraId="63929757" w14:textId="77777777" w:rsidR="006A460C" w:rsidRPr="00B6030D" w:rsidRDefault="006A460C" w:rsidP="00DA4310">
      <w:pPr>
        <w:rPr>
          <w:rFonts w:cstheme="minorHAnsi"/>
        </w:rPr>
      </w:pPr>
      <w:r w:rsidRPr="00B6030D">
        <w:rPr>
          <w:rFonts w:cstheme="minorHAnsi"/>
          <w:b/>
          <w:bCs/>
        </w:rPr>
        <w:t>National Environmental Management Act No. 107 of 1998 NEMA</w:t>
      </w:r>
      <w:r w:rsidR="00F47AF1" w:rsidRPr="00B6030D">
        <w:rPr>
          <w:rFonts w:cstheme="minorHAnsi"/>
          <w:b/>
          <w:bCs/>
        </w:rPr>
        <w:t xml:space="preserve">: </w:t>
      </w:r>
      <w:r w:rsidRPr="00B6030D">
        <w:rPr>
          <w:rFonts w:cstheme="minorHAnsi"/>
        </w:rPr>
        <w:t>The National Environmental Management Act provides for “co-operative, environmental governance by establishing principles for decision-making on matters affecting the environment, institutions that will promote co-operative governance and procedures for coordinating environmental functions exercised by organs of state; and to provide for matters connected therewith”. The Act promotes the application of appropriate environmental management tools to ensure integrated environmental management of development activities. Furthermore, as part of the integrated environmental management process, the public needs to be informed</w:t>
      </w:r>
      <w:r w:rsidR="00C3472D">
        <w:rPr>
          <w:rFonts w:cstheme="minorHAnsi"/>
        </w:rPr>
        <w:t>,</w:t>
      </w:r>
      <w:r w:rsidRPr="00B6030D">
        <w:rPr>
          <w:rFonts w:cstheme="minorHAnsi"/>
        </w:rPr>
        <w:t xml:space="preserve"> and participation </w:t>
      </w:r>
      <w:r w:rsidR="00C3472D">
        <w:rPr>
          <w:rFonts w:cstheme="minorHAnsi"/>
        </w:rPr>
        <w:t xml:space="preserve">is </w:t>
      </w:r>
      <w:r w:rsidRPr="00B6030D">
        <w:rPr>
          <w:rFonts w:cstheme="minorHAnsi"/>
        </w:rPr>
        <w:t>enabled in all phases of the investigation and assessment of impact.</w:t>
      </w:r>
    </w:p>
    <w:p w14:paraId="09C4DB4C" w14:textId="77777777" w:rsidR="000E5960" w:rsidRPr="00B6030D" w:rsidRDefault="000E5960" w:rsidP="00C3472D">
      <w:pPr>
        <w:rPr>
          <w:rFonts w:cstheme="minorHAnsi"/>
        </w:rPr>
      </w:pPr>
      <w:r w:rsidRPr="00B6030D">
        <w:rPr>
          <w:rFonts w:cstheme="minorHAnsi"/>
          <w:b/>
          <w:bCs/>
        </w:rPr>
        <w:lastRenderedPageBreak/>
        <w:t xml:space="preserve">National Environmental Management: Protected Areas Act 57 of 2003 </w:t>
      </w:r>
      <w:r w:rsidR="00F47AF1" w:rsidRPr="00B6030D">
        <w:rPr>
          <w:rFonts w:cstheme="minorHAnsi"/>
          <w:b/>
          <w:bCs/>
        </w:rPr>
        <w:t>–</w:t>
      </w:r>
      <w:r w:rsidRPr="00B6030D">
        <w:rPr>
          <w:rFonts w:cstheme="minorHAnsi"/>
          <w:b/>
          <w:bCs/>
        </w:rPr>
        <w:t xml:space="preserve"> NEMPAA</w:t>
      </w:r>
      <w:r w:rsidR="00F47AF1" w:rsidRPr="00B6030D">
        <w:rPr>
          <w:rFonts w:cstheme="minorHAnsi"/>
          <w:b/>
          <w:bCs/>
        </w:rPr>
        <w:t xml:space="preserve">: </w:t>
      </w:r>
      <w:r w:rsidRPr="00B6030D">
        <w:rPr>
          <w:rFonts w:cstheme="minorHAnsi"/>
        </w:rPr>
        <w:t>The National Environmental Management: Protected Areas Act declares its objectives as “to promote sustainable utilisation of protected areas for the benefit of people, in a manner that would preserve the ecological character of such areas; and to promote participation of local communities in the management of protected areas, where appropriate.” According to this legislation, the purposes of the declaration of areas as protected areas include assisting in ensuring the sustained supply of environmental goods and services; providing for the sustainable use of natural and biological resources; creating or augmenting destinations for nature-based tourism; managing the interrelationship between biodiversity, human settlement and economic development.</w:t>
      </w:r>
    </w:p>
    <w:p w14:paraId="601D9B4B" w14:textId="77777777" w:rsidR="000E5960" w:rsidRPr="00B6030D" w:rsidRDefault="000E5960" w:rsidP="00C3472D">
      <w:pPr>
        <w:rPr>
          <w:rFonts w:cstheme="minorHAnsi"/>
        </w:rPr>
      </w:pPr>
      <w:r w:rsidRPr="00B6030D">
        <w:rPr>
          <w:rFonts w:cstheme="minorHAnsi"/>
        </w:rPr>
        <w:t>Among the purposes of the declaration of protected areas</w:t>
      </w:r>
      <w:r w:rsidR="00C3472D">
        <w:rPr>
          <w:rFonts w:cstheme="minorHAnsi"/>
        </w:rPr>
        <w:t>,</w:t>
      </w:r>
      <w:r w:rsidRPr="00B6030D">
        <w:rPr>
          <w:rFonts w:cstheme="minorHAnsi"/>
        </w:rPr>
        <w:t xml:space="preserve"> the Act mentions the protection of ecologically viable areas representative of South Africa’s biological diversity and its natural landscapes and seascapes in a system of protected areas, preservation of the ecological integrity of those areas and conservation of biodiversity in those areas. In addition, the Act </w:t>
      </w:r>
      <w:r w:rsidR="00C3472D">
        <w:rPr>
          <w:rFonts w:cstheme="minorHAnsi"/>
        </w:rPr>
        <w:t>ensures</w:t>
      </w:r>
      <w:r w:rsidRPr="00B6030D">
        <w:rPr>
          <w:rFonts w:cstheme="minorHAnsi"/>
        </w:rPr>
        <w:t xml:space="preserve"> the sustained supply of environmental goods and services, provid</w:t>
      </w:r>
      <w:r w:rsidR="00C3472D">
        <w:rPr>
          <w:rFonts w:cstheme="minorHAnsi"/>
        </w:rPr>
        <w:t>es</w:t>
      </w:r>
      <w:r w:rsidRPr="00B6030D">
        <w:rPr>
          <w:rFonts w:cstheme="minorHAnsi"/>
        </w:rPr>
        <w:t xml:space="preserve"> for the sustainable use of natural and biological resources, and creat</w:t>
      </w:r>
      <w:r w:rsidR="00C3472D">
        <w:rPr>
          <w:rFonts w:cstheme="minorHAnsi"/>
        </w:rPr>
        <w:t>es</w:t>
      </w:r>
      <w:r w:rsidRPr="00B6030D">
        <w:rPr>
          <w:rFonts w:cstheme="minorHAnsi"/>
        </w:rPr>
        <w:t xml:space="preserve"> or augment</w:t>
      </w:r>
      <w:r w:rsidR="00C3472D">
        <w:rPr>
          <w:rFonts w:cstheme="minorHAnsi"/>
        </w:rPr>
        <w:t>s</w:t>
      </w:r>
      <w:r w:rsidRPr="00B6030D">
        <w:rPr>
          <w:rFonts w:cstheme="minorHAnsi"/>
        </w:rPr>
        <w:t xml:space="preserve"> destinations for nature-based tourism. The Act also mentions managing the interrelationship between biodiversity, human settlement and economic development and contributing to human, social, cultural and spiritual development.</w:t>
      </w:r>
    </w:p>
    <w:p w14:paraId="6ADB7E49" w14:textId="77777777" w:rsidR="009B4C75" w:rsidRDefault="009B4C75" w:rsidP="00C3472D">
      <w:pPr>
        <w:rPr>
          <w:rFonts w:cstheme="minorHAnsi"/>
          <w:b/>
          <w:bCs/>
        </w:rPr>
      </w:pPr>
    </w:p>
    <w:p w14:paraId="0188A1E5" w14:textId="77777777" w:rsidR="004F51C1" w:rsidRPr="00B6030D" w:rsidRDefault="000E5960" w:rsidP="00C3472D">
      <w:pPr>
        <w:rPr>
          <w:rFonts w:cstheme="minorHAnsi"/>
        </w:rPr>
      </w:pPr>
      <w:r w:rsidRPr="00B6030D">
        <w:rPr>
          <w:rFonts w:cstheme="minorHAnsi"/>
          <w:b/>
          <w:bCs/>
        </w:rPr>
        <w:t xml:space="preserve">National Environmental Management: Biodiversity Act, 10 of 2004 </w:t>
      </w:r>
      <w:r w:rsidR="00F47AF1" w:rsidRPr="00B6030D">
        <w:rPr>
          <w:rFonts w:cstheme="minorHAnsi"/>
          <w:b/>
          <w:bCs/>
        </w:rPr>
        <w:t>–</w:t>
      </w:r>
      <w:r w:rsidRPr="00B6030D">
        <w:rPr>
          <w:rFonts w:cstheme="minorHAnsi"/>
          <w:b/>
          <w:bCs/>
        </w:rPr>
        <w:t xml:space="preserve"> NEMBA</w:t>
      </w:r>
      <w:r w:rsidR="00F47AF1" w:rsidRPr="00B6030D">
        <w:rPr>
          <w:rFonts w:cstheme="minorHAnsi"/>
          <w:b/>
          <w:bCs/>
        </w:rPr>
        <w:t xml:space="preserve">: </w:t>
      </w:r>
      <w:r w:rsidRPr="00B6030D">
        <w:rPr>
          <w:rFonts w:cstheme="minorHAnsi"/>
        </w:rPr>
        <w:t>The National Environmental Management: Biodiversity Act (NEMBA) provides for the management and conservation of South Africa's biodiversity within the framework of the National Environmental Management Act, 1998; the protection of species and ecosystems that warrant protection; the fair and equitable sharing of benefits arising from bioprospecting involving indigenous biological resources; the establishment and functions of a South African National Biodiversity Institute; and for matters connected therewith.  The Act recogni</w:t>
      </w:r>
      <w:r w:rsidR="00C3472D">
        <w:rPr>
          <w:rFonts w:cstheme="minorHAnsi"/>
        </w:rPr>
        <w:t>s</w:t>
      </w:r>
      <w:r w:rsidRPr="00B6030D">
        <w:rPr>
          <w:rFonts w:cstheme="minorHAnsi"/>
        </w:rPr>
        <w:t>es, among other things, that biodiversity conservation involves working beyond the boundaries of formal protected areas across production and communal landscapes. South Africa published its National Biodiversity Strategy and Action Plan (NBSAP) in 2005. National targets, aligned with the Kunming-Montreal Global Biodiversity Framework, have already been developed. Along with the National Biodiversity Assessment (2018), these documents serve as the basis for the National Biodiversity Framework (NBF)</w:t>
      </w:r>
      <w:r w:rsidR="009B4C75">
        <w:rPr>
          <w:rFonts w:cstheme="minorHAnsi"/>
        </w:rPr>
        <w:t>,</w:t>
      </w:r>
      <w:r w:rsidRPr="00B6030D">
        <w:rPr>
          <w:rFonts w:cstheme="minorHAnsi"/>
        </w:rPr>
        <w:t xml:space="preserve"> updated every five years as required by the Biodiversity Act.</w:t>
      </w:r>
    </w:p>
    <w:p w14:paraId="71B78CE7" w14:textId="77777777" w:rsidR="00A06504" w:rsidRPr="00B6030D" w:rsidRDefault="00A06504" w:rsidP="008A337A">
      <w:pPr>
        <w:jc w:val="both"/>
        <w:rPr>
          <w:rFonts w:cstheme="minorHAnsi"/>
        </w:rPr>
      </w:pPr>
      <w:r w:rsidRPr="00B6030D">
        <w:rPr>
          <w:rFonts w:cstheme="minorHAnsi"/>
          <w:b/>
          <w:bCs/>
        </w:rPr>
        <w:t>White Paper on Conservation and Sustainable Use of Biodiversity</w:t>
      </w:r>
      <w:r w:rsidR="00F47AF1" w:rsidRPr="00B6030D">
        <w:rPr>
          <w:rFonts w:cstheme="minorHAnsi"/>
          <w:b/>
          <w:bCs/>
        </w:rPr>
        <w:t xml:space="preserve">: </w:t>
      </w:r>
      <w:r w:rsidRPr="00B6030D">
        <w:rPr>
          <w:rFonts w:cstheme="minorHAnsi"/>
        </w:rPr>
        <w:t xml:space="preserve">The White Paper on Conservation and Sustainable Use of South Africa’s Biodiversity (2022) was published by the Minister and Department of Forestry, Fisheries and the Environment (DFFE) </w:t>
      </w:r>
      <w:r w:rsidR="009B4C75">
        <w:rPr>
          <w:rFonts w:cstheme="minorHAnsi"/>
        </w:rPr>
        <w:t>per</w:t>
      </w:r>
      <w:r w:rsidRPr="00B6030D">
        <w:rPr>
          <w:rFonts w:cstheme="minorHAnsi"/>
        </w:rPr>
        <w:t xml:space="preserve"> section 24 of the Constitution of the Republic of South Africa (1996) which includes the “right to have the environment protected for the benefit of present and future generations through reasonable legislative and other measures that, inter alia, promote conservation and secure ecologically sustainable development and the use of natural resources while promoting justifiable economic and social development.” It represents a paradigm shift for conservation and the sustainable use of biodiversity and emphasises a uniquely South African approach to conservation founded on the principles of Ubuntu. It forms the foundation for </w:t>
      </w:r>
      <w:r w:rsidR="009B4C75">
        <w:rPr>
          <w:rFonts w:cstheme="minorHAnsi"/>
        </w:rPr>
        <w:t>developing and implementing</w:t>
      </w:r>
      <w:r w:rsidRPr="00B6030D">
        <w:rPr>
          <w:rFonts w:cstheme="minorHAnsi"/>
        </w:rPr>
        <w:t xml:space="preserve"> the </w:t>
      </w:r>
      <w:r w:rsidR="00E04D44" w:rsidRPr="00B6030D">
        <w:rPr>
          <w:rFonts w:cstheme="minorHAnsi"/>
          <w:i/>
          <w:iCs/>
        </w:rPr>
        <w:t xml:space="preserve">GBFF Reimagining National Parks for People and Nature – Leveraging Durable Financing Mechanisms for Mega Living Landscapes (MLL) to achieve </w:t>
      </w:r>
      <w:r w:rsidR="009B4C75">
        <w:rPr>
          <w:rFonts w:cstheme="minorHAnsi"/>
          <w:i/>
          <w:iCs/>
        </w:rPr>
        <w:t xml:space="preserve">the </w:t>
      </w:r>
      <w:r w:rsidR="00E04D44" w:rsidRPr="00B6030D">
        <w:rPr>
          <w:rFonts w:cstheme="minorHAnsi"/>
          <w:i/>
          <w:iCs/>
        </w:rPr>
        <w:t>Target 3 in South Africa project</w:t>
      </w:r>
      <w:r w:rsidRPr="00B6030D">
        <w:rPr>
          <w:rFonts w:cstheme="minorHAnsi"/>
        </w:rPr>
        <w:t>.</w:t>
      </w:r>
    </w:p>
    <w:p w14:paraId="29A57B66" w14:textId="77777777" w:rsidR="00A06504" w:rsidRPr="00B6030D" w:rsidRDefault="00A06504" w:rsidP="00AA4793">
      <w:pPr>
        <w:rPr>
          <w:rFonts w:cstheme="minorHAnsi"/>
        </w:rPr>
      </w:pPr>
      <w:r w:rsidRPr="00B6030D">
        <w:rPr>
          <w:rFonts w:cstheme="minorHAnsi"/>
        </w:rPr>
        <w:lastRenderedPageBreak/>
        <w:t>The White Paper highlights the findings of the most recent National Biodiversity Assessment (2018), which show</w:t>
      </w:r>
      <w:r w:rsidR="00EB038B">
        <w:rPr>
          <w:rFonts w:cstheme="minorHAnsi"/>
        </w:rPr>
        <w:t>s</w:t>
      </w:r>
      <w:r w:rsidRPr="00B6030D">
        <w:rPr>
          <w:rFonts w:cstheme="minorHAnsi"/>
        </w:rPr>
        <w:t xml:space="preserve"> that almost half of South Africa’s ecosystem types are threatened</w:t>
      </w:r>
      <w:r w:rsidR="00EB038B">
        <w:rPr>
          <w:rFonts w:cstheme="minorHAnsi"/>
        </w:rPr>
        <w:t>.</w:t>
      </w:r>
      <w:r w:rsidRPr="00B6030D">
        <w:rPr>
          <w:rFonts w:cstheme="minorHAnsi"/>
        </w:rPr>
        <w:t xml:space="preserve"> </w:t>
      </w:r>
      <w:r w:rsidR="00AA4793">
        <w:rPr>
          <w:rFonts w:cstheme="minorHAnsi"/>
        </w:rPr>
        <w:t>It found that e</w:t>
      </w:r>
      <w:r w:rsidRPr="00B6030D">
        <w:rPr>
          <w:rFonts w:cstheme="minorHAnsi"/>
        </w:rPr>
        <w:t>stuaries, rivers</w:t>
      </w:r>
      <w:r w:rsidR="00EB038B">
        <w:rPr>
          <w:rFonts w:cstheme="minorHAnsi"/>
        </w:rPr>
        <w:t>,</w:t>
      </w:r>
      <w:r w:rsidRPr="00B6030D">
        <w:rPr>
          <w:rFonts w:cstheme="minorHAnsi"/>
        </w:rPr>
        <w:t xml:space="preserve"> and wetlands </w:t>
      </w:r>
      <w:r w:rsidR="00EB038B">
        <w:rPr>
          <w:rFonts w:cstheme="minorHAnsi"/>
        </w:rPr>
        <w:t>comprise the</w:t>
      </w:r>
      <w:r w:rsidRPr="00B6030D">
        <w:rPr>
          <w:rFonts w:cstheme="minorHAnsi"/>
        </w:rPr>
        <w:t xml:space="preserve"> highest proportion of threatened ecosystem types. </w:t>
      </w:r>
      <w:r w:rsidR="00AA4793">
        <w:rPr>
          <w:rFonts w:cstheme="minorHAnsi"/>
        </w:rPr>
        <w:t xml:space="preserve">It further found that </w:t>
      </w:r>
      <w:r w:rsidRPr="00B6030D">
        <w:rPr>
          <w:rFonts w:cstheme="minorHAnsi"/>
        </w:rPr>
        <w:t>31% of ecosystem types are not represented in the current protected area system</w:t>
      </w:r>
      <w:r w:rsidR="00EB038B">
        <w:rPr>
          <w:rFonts w:cstheme="minorHAnsi"/>
        </w:rPr>
        <w:t>,</w:t>
      </w:r>
      <w:r w:rsidRPr="00B6030D">
        <w:rPr>
          <w:rFonts w:cstheme="minorHAnsi"/>
        </w:rPr>
        <w:t xml:space="preserve"> with wetlands and river ecosystem types having the lowest levels of protection overall.</w:t>
      </w:r>
    </w:p>
    <w:p w14:paraId="4C7BB246" w14:textId="77777777" w:rsidR="00A06504" w:rsidRPr="00B6030D" w:rsidRDefault="00A06504" w:rsidP="002D2070">
      <w:pPr>
        <w:rPr>
          <w:rFonts w:cstheme="minorHAnsi"/>
        </w:rPr>
      </w:pPr>
      <w:r w:rsidRPr="00B6030D">
        <w:rPr>
          <w:rFonts w:cstheme="minorHAnsi"/>
        </w:rPr>
        <w:t>In examining the benefits derived from biodiversity, the White Paper notes that biodiversity-related jobs number approximately 418,000 and the biodiversity-based tourism industry is worth over R30 billion per year. It notes that intact ecosystems and high species diversity are essential for agricultural production</w:t>
      </w:r>
      <w:r w:rsidR="00EB038B">
        <w:rPr>
          <w:rFonts w:cstheme="minorHAnsi"/>
        </w:rPr>
        <w:t>. It</w:t>
      </w:r>
      <w:r w:rsidRPr="00B6030D">
        <w:rPr>
          <w:rFonts w:cstheme="minorHAnsi"/>
        </w:rPr>
        <w:t xml:space="preserve"> highlights </w:t>
      </w:r>
      <w:r w:rsidR="002D2070" w:rsidRPr="00B6030D">
        <w:rPr>
          <w:rFonts w:cstheme="minorHAnsi"/>
        </w:rPr>
        <w:t>that healthy rangeland</w:t>
      </w:r>
      <w:r w:rsidRPr="00B6030D">
        <w:rPr>
          <w:rFonts w:cstheme="minorHAnsi"/>
        </w:rPr>
        <w:t xml:space="preserve"> support</w:t>
      </w:r>
      <w:r w:rsidR="002D2070">
        <w:rPr>
          <w:rFonts w:cstheme="minorHAnsi"/>
        </w:rPr>
        <w:t>s</w:t>
      </w:r>
      <w:r w:rsidRPr="00B6030D">
        <w:rPr>
          <w:rFonts w:cstheme="minorHAnsi"/>
        </w:rPr>
        <w:t xml:space="preserve"> livestock and wildlife (the latter being worth R14 billion per year). It states that South Africa’s biodiversity provides substantial employment </w:t>
      </w:r>
      <w:r w:rsidR="004928E3">
        <w:rPr>
          <w:rFonts w:cstheme="minorHAnsi"/>
        </w:rPr>
        <w:t>compared to</w:t>
      </w:r>
      <w:r w:rsidRPr="00B6030D">
        <w:rPr>
          <w:rFonts w:cstheme="minorHAnsi"/>
        </w:rPr>
        <w:t xml:space="preserve"> the mining sector and that </w:t>
      </w:r>
      <w:r w:rsidR="002D2070">
        <w:rPr>
          <w:rFonts w:cstheme="minorHAnsi"/>
        </w:rPr>
        <w:t>five other jobs</w:t>
      </w:r>
      <w:r w:rsidRPr="00B6030D">
        <w:rPr>
          <w:rFonts w:cstheme="minorHAnsi"/>
        </w:rPr>
        <w:t xml:space="preserve"> d</w:t>
      </w:r>
      <w:r w:rsidR="002D2070">
        <w:rPr>
          <w:rFonts w:cstheme="minorHAnsi"/>
        </w:rPr>
        <w:t>epend</w:t>
      </w:r>
      <w:r w:rsidRPr="00B6030D">
        <w:rPr>
          <w:rFonts w:cstheme="minorHAnsi"/>
        </w:rPr>
        <w:t xml:space="preserve"> indirectly on biodiversity use for every job dedicated to conserving biodiversity. It concludes that biodiversity contributes to the goals of the National Development Plan by reducing poverty and inequality through stimulating and building an inclusive rural economy. </w:t>
      </w:r>
    </w:p>
    <w:p w14:paraId="40730670" w14:textId="77777777" w:rsidR="00A06504" w:rsidRPr="00B6030D" w:rsidRDefault="00A06504" w:rsidP="00BE5703">
      <w:pPr>
        <w:rPr>
          <w:rFonts w:cstheme="minorHAnsi"/>
        </w:rPr>
      </w:pPr>
      <w:r w:rsidRPr="00B6030D">
        <w:rPr>
          <w:rFonts w:cstheme="minorHAnsi"/>
        </w:rPr>
        <w:t>The policy objectives and expected outcomes of the White Paper include a set of goals, many of which are relevant to an integrated conservation and development approach. These include:</w:t>
      </w:r>
    </w:p>
    <w:p w14:paraId="17CADCD1" w14:textId="77777777" w:rsidR="00A06504" w:rsidRPr="00B6030D" w:rsidRDefault="00A06504" w:rsidP="00BE5703">
      <w:pPr>
        <w:pStyle w:val="ListParagraph"/>
        <w:numPr>
          <w:ilvl w:val="1"/>
          <w:numId w:val="24"/>
        </w:numPr>
        <w:ind w:left="567" w:hanging="436"/>
        <w:rPr>
          <w:rFonts w:cstheme="minorHAnsi"/>
        </w:rPr>
      </w:pPr>
      <w:r w:rsidRPr="00B6030D">
        <w:rPr>
          <w:rFonts w:cstheme="minorHAnsi"/>
        </w:rPr>
        <w:t xml:space="preserve">Biodiversity conservation and sustainable use </w:t>
      </w:r>
      <w:r w:rsidR="001158C6">
        <w:rPr>
          <w:rFonts w:cstheme="minorHAnsi"/>
        </w:rPr>
        <w:t>are</w:t>
      </w:r>
      <w:r w:rsidRPr="00B6030D">
        <w:rPr>
          <w:rFonts w:cstheme="minorHAnsi"/>
        </w:rPr>
        <w:t xml:space="preserve"> transformative. This </w:t>
      </w:r>
      <w:r w:rsidR="001158C6">
        <w:rPr>
          <w:rFonts w:cstheme="minorHAnsi"/>
        </w:rPr>
        <w:t xml:space="preserve">goal </w:t>
      </w:r>
      <w:r w:rsidRPr="00B6030D">
        <w:rPr>
          <w:rFonts w:cstheme="minorHAnsi"/>
        </w:rPr>
        <w:t>builds on</w:t>
      </w:r>
      <w:r w:rsidR="001158C6">
        <w:rPr>
          <w:rFonts w:cstheme="minorHAnsi"/>
        </w:rPr>
        <w:t xml:space="preserve"> the</w:t>
      </w:r>
      <w:r w:rsidRPr="00B6030D">
        <w:rPr>
          <w:rFonts w:cstheme="minorHAnsi"/>
        </w:rPr>
        <w:t xml:space="preserve"> concepts of environmental rights and ubuntu and is intended to advance the meaningful participation and active involvement of Previously Disadvantaged Individuals (PDIs) through the biodiversity sector</w:t>
      </w:r>
      <w:r w:rsidR="001158C6">
        <w:rPr>
          <w:rFonts w:cstheme="minorHAnsi"/>
        </w:rPr>
        <w:t>’s</w:t>
      </w:r>
      <w:r w:rsidRPr="00B6030D">
        <w:rPr>
          <w:rFonts w:cstheme="minorHAnsi"/>
        </w:rPr>
        <w:t xml:space="preserve"> </w:t>
      </w:r>
      <w:r w:rsidR="001158C6">
        <w:rPr>
          <w:rFonts w:cstheme="minorHAnsi"/>
        </w:rPr>
        <w:t>valu</w:t>
      </w:r>
      <w:r w:rsidRPr="00B6030D">
        <w:rPr>
          <w:rFonts w:cstheme="minorHAnsi"/>
        </w:rPr>
        <w:t xml:space="preserve">e </w:t>
      </w:r>
      <w:r w:rsidR="001158C6">
        <w:rPr>
          <w:rFonts w:cstheme="minorHAnsi"/>
        </w:rPr>
        <w:t>chain.</w:t>
      </w:r>
      <w:r w:rsidRPr="00B6030D">
        <w:rPr>
          <w:rFonts w:cstheme="minorHAnsi"/>
        </w:rPr>
        <w:t xml:space="preserve"> </w:t>
      </w:r>
      <w:r w:rsidR="001158C6">
        <w:rPr>
          <w:rFonts w:cstheme="minorHAnsi"/>
        </w:rPr>
        <w:t>T</w:t>
      </w:r>
      <w:r w:rsidRPr="00B6030D">
        <w:rPr>
          <w:rFonts w:cstheme="minorHAnsi"/>
        </w:rPr>
        <w:t>he goal is to capitalise on the mega-diverse nature of biodiversity</w:t>
      </w:r>
      <w:r w:rsidR="00B87F15" w:rsidRPr="00B6030D">
        <w:rPr>
          <w:rFonts w:cstheme="minorHAnsi"/>
        </w:rPr>
        <w:t xml:space="preserve"> </w:t>
      </w:r>
      <w:r w:rsidRPr="00B6030D">
        <w:rPr>
          <w:rFonts w:cstheme="minorHAnsi"/>
        </w:rPr>
        <w:t>and wild landscapes to drive rural socio-economic development.</w:t>
      </w:r>
    </w:p>
    <w:p w14:paraId="5C860781" w14:textId="77777777" w:rsidR="00A06504" w:rsidRPr="00B6030D" w:rsidRDefault="00A06504" w:rsidP="00BE5703">
      <w:pPr>
        <w:pStyle w:val="ListParagraph"/>
        <w:numPr>
          <w:ilvl w:val="1"/>
          <w:numId w:val="24"/>
        </w:numPr>
        <w:ind w:left="567" w:hanging="436"/>
        <w:rPr>
          <w:rFonts w:cstheme="minorHAnsi"/>
        </w:rPr>
      </w:pPr>
      <w:r w:rsidRPr="00B6030D">
        <w:rPr>
          <w:rFonts w:cstheme="minorHAnsi"/>
        </w:rPr>
        <w:t>Integrated, mainstreamed</w:t>
      </w:r>
      <w:r w:rsidR="00BE5703">
        <w:rPr>
          <w:rFonts w:cstheme="minorHAnsi"/>
        </w:rPr>
        <w:t>,</w:t>
      </w:r>
      <w:r w:rsidRPr="00B6030D">
        <w:rPr>
          <w:rFonts w:cstheme="minorHAnsi"/>
        </w:rPr>
        <w:t xml:space="preserve"> and effective biodiversity conservation and sustainable use. This</w:t>
      </w:r>
      <w:r w:rsidR="00BE5703">
        <w:rPr>
          <w:rFonts w:cstheme="minorHAnsi"/>
        </w:rPr>
        <w:t xml:space="preserve"> approach</w:t>
      </w:r>
      <w:r w:rsidRPr="00B6030D">
        <w:rPr>
          <w:rFonts w:cstheme="minorHAnsi"/>
        </w:rPr>
        <w:t xml:space="preserve"> considers integration across all spheres of government and society to ensure biodiversity contributes meaningfully to justifiable sustainable </w:t>
      </w:r>
      <w:r w:rsidR="00BE5703" w:rsidRPr="00B6030D">
        <w:rPr>
          <w:rFonts w:cstheme="minorHAnsi"/>
        </w:rPr>
        <w:t>development</w:t>
      </w:r>
      <w:r w:rsidR="00BE5703">
        <w:rPr>
          <w:rFonts w:cstheme="minorHAnsi"/>
        </w:rPr>
        <w:t>. Still,</w:t>
      </w:r>
      <w:r w:rsidRPr="00B6030D">
        <w:rPr>
          <w:rFonts w:cstheme="minorHAnsi"/>
        </w:rPr>
        <w:t xml:space="preserve"> that development does not compromise </w:t>
      </w:r>
      <w:r w:rsidR="00BE5703">
        <w:rPr>
          <w:rFonts w:cstheme="minorHAnsi"/>
        </w:rPr>
        <w:t xml:space="preserve">biodiversity </w:t>
      </w:r>
      <w:r w:rsidRPr="00B6030D">
        <w:rPr>
          <w:rFonts w:cstheme="minorHAnsi"/>
        </w:rPr>
        <w:t>conservation and sustainable use for present and future generations.</w:t>
      </w:r>
    </w:p>
    <w:p w14:paraId="1CDAC7F1" w14:textId="77777777" w:rsidR="00A06504" w:rsidRPr="00B6030D" w:rsidRDefault="00A06504" w:rsidP="00BE5703">
      <w:pPr>
        <w:pStyle w:val="ListParagraph"/>
        <w:numPr>
          <w:ilvl w:val="1"/>
          <w:numId w:val="24"/>
        </w:numPr>
        <w:ind w:left="567" w:hanging="436"/>
        <w:rPr>
          <w:rFonts w:cstheme="minorHAnsi"/>
        </w:rPr>
      </w:pPr>
      <w:r w:rsidRPr="00B6030D">
        <w:rPr>
          <w:rFonts w:cstheme="minorHAnsi"/>
        </w:rPr>
        <w:t xml:space="preserve">Equitable access and benefits sharing. This goal aims </w:t>
      </w:r>
      <w:r w:rsidR="00B31F86" w:rsidRPr="00B6030D">
        <w:rPr>
          <w:rFonts w:cstheme="minorHAnsi"/>
        </w:rPr>
        <w:t xml:space="preserve">for </w:t>
      </w:r>
      <w:r w:rsidRPr="00B6030D">
        <w:rPr>
          <w:rFonts w:cstheme="minorHAnsi"/>
        </w:rPr>
        <w:t xml:space="preserve">benefits derived and shared from </w:t>
      </w:r>
      <w:r w:rsidR="00BE5703">
        <w:rPr>
          <w:rFonts w:cstheme="minorHAnsi"/>
        </w:rPr>
        <w:t>using and developing</w:t>
      </w:r>
      <w:r w:rsidRPr="00B6030D">
        <w:rPr>
          <w:rFonts w:cstheme="minorHAnsi"/>
        </w:rPr>
        <w:t xml:space="preserve"> South Africa’s genetic and biological resources </w:t>
      </w:r>
      <w:r w:rsidR="2FB18ABE" w:rsidRPr="00B6030D">
        <w:rPr>
          <w:rFonts w:cstheme="minorHAnsi"/>
        </w:rPr>
        <w:t xml:space="preserve">to </w:t>
      </w:r>
      <w:r w:rsidRPr="00B6030D">
        <w:rPr>
          <w:rFonts w:cstheme="minorHAnsi"/>
        </w:rPr>
        <w:t>serve national interests.</w:t>
      </w:r>
    </w:p>
    <w:p w14:paraId="1035277E" w14:textId="77777777" w:rsidR="00A06504" w:rsidRPr="00B6030D" w:rsidRDefault="00BE5703" w:rsidP="00BE5703">
      <w:pPr>
        <w:pStyle w:val="ListParagraph"/>
        <w:numPr>
          <w:ilvl w:val="1"/>
          <w:numId w:val="24"/>
        </w:numPr>
        <w:ind w:left="567" w:hanging="436"/>
        <w:rPr>
          <w:rFonts w:cstheme="minorHAnsi"/>
        </w:rPr>
      </w:pPr>
      <w:r>
        <w:rPr>
          <w:rFonts w:cstheme="minorHAnsi"/>
        </w:rPr>
        <w:t>The b</w:t>
      </w:r>
      <w:r w:rsidR="00A06504" w:rsidRPr="00B6030D">
        <w:rPr>
          <w:rFonts w:cstheme="minorHAnsi"/>
        </w:rPr>
        <w:t xml:space="preserve">iodiversity economy </w:t>
      </w:r>
      <w:r w:rsidR="009843CD">
        <w:rPr>
          <w:rFonts w:cstheme="minorHAnsi"/>
        </w:rPr>
        <w:t xml:space="preserve">has been </w:t>
      </w:r>
      <w:r w:rsidR="00A06504" w:rsidRPr="00B6030D">
        <w:rPr>
          <w:rFonts w:cstheme="minorHAnsi"/>
        </w:rPr>
        <w:t xml:space="preserve">transformed. Promote and develop economic opportunities compatible with and complement </w:t>
      </w:r>
      <w:r w:rsidR="009843CD">
        <w:rPr>
          <w:rFonts w:cstheme="minorHAnsi"/>
        </w:rPr>
        <w:t>biodiversity</w:t>
      </w:r>
      <w:r w:rsidR="00A06504" w:rsidRPr="00B6030D">
        <w:rPr>
          <w:rFonts w:cstheme="minorHAnsi"/>
        </w:rPr>
        <w:t xml:space="preserve"> conservation and sustainable </w:t>
      </w:r>
      <w:r w:rsidR="00414FE9" w:rsidRPr="00B6030D">
        <w:rPr>
          <w:rFonts w:cstheme="minorHAnsi"/>
        </w:rPr>
        <w:t>use</w:t>
      </w:r>
      <w:r w:rsidR="00414FE9">
        <w:rPr>
          <w:rFonts w:cstheme="minorHAnsi"/>
        </w:rPr>
        <w:t xml:space="preserve"> and</w:t>
      </w:r>
      <w:r w:rsidR="00A06504" w:rsidRPr="00B6030D">
        <w:rPr>
          <w:rFonts w:cstheme="minorHAnsi"/>
        </w:rPr>
        <w:t xml:space="preserve"> create and enable incentives that support </w:t>
      </w:r>
      <w:r w:rsidR="009843CD">
        <w:rPr>
          <w:rFonts w:cstheme="minorHAnsi"/>
        </w:rPr>
        <w:t>these</w:t>
      </w:r>
      <w:r w:rsidR="00A06504" w:rsidRPr="00B6030D">
        <w:rPr>
          <w:rFonts w:cstheme="minorHAnsi"/>
        </w:rPr>
        <w:t xml:space="preserve"> </w:t>
      </w:r>
      <w:r w:rsidR="009843CD">
        <w:rPr>
          <w:rFonts w:cstheme="minorHAnsi"/>
        </w:rPr>
        <w:t>efforts</w:t>
      </w:r>
      <w:r w:rsidR="00A06504" w:rsidRPr="00B6030D">
        <w:rPr>
          <w:rFonts w:cstheme="minorHAnsi"/>
        </w:rPr>
        <w:t>.</w:t>
      </w:r>
    </w:p>
    <w:p w14:paraId="6238D66D" w14:textId="77777777" w:rsidR="00A06504" w:rsidRPr="00B6030D" w:rsidRDefault="00A06504" w:rsidP="009843CD">
      <w:pPr>
        <w:rPr>
          <w:rFonts w:cstheme="minorHAnsi"/>
        </w:rPr>
      </w:pPr>
      <w:r w:rsidRPr="00B6030D">
        <w:rPr>
          <w:rFonts w:cstheme="minorHAnsi"/>
        </w:rPr>
        <w:t>A range of policy objectives related to the goals in the White Paper</w:t>
      </w:r>
      <w:r w:rsidR="009843CD">
        <w:rPr>
          <w:rFonts w:cstheme="minorHAnsi"/>
        </w:rPr>
        <w:t xml:space="preserve"> have been identified</w:t>
      </w:r>
      <w:r w:rsidRPr="00B6030D">
        <w:rPr>
          <w:rFonts w:cstheme="minorHAnsi"/>
        </w:rPr>
        <w:t xml:space="preserve">. Amongst these is a policy objective to create large, contiguous terrestrial conservation landscapes that enhance naturalness and wildness. A further policy objective is </w:t>
      </w:r>
      <w:r w:rsidR="00BE5703">
        <w:rPr>
          <w:rFonts w:cstheme="minorHAnsi"/>
        </w:rPr>
        <w:t>ensuring that protected areas effectively drive</w:t>
      </w:r>
      <w:r w:rsidRPr="00B6030D">
        <w:rPr>
          <w:rFonts w:cstheme="minorHAnsi"/>
        </w:rPr>
        <w:t xml:space="preserve"> inclusive socio-economic development. This requires changes in institutional arrangements for state</w:t>
      </w:r>
      <w:r w:rsidR="00414FE9">
        <w:rPr>
          <w:rFonts w:cstheme="minorHAnsi"/>
        </w:rPr>
        <w:t>-</w:t>
      </w:r>
      <w:r w:rsidRPr="00B6030D">
        <w:rPr>
          <w:rFonts w:cstheme="minorHAnsi"/>
        </w:rPr>
        <w:t>protec</w:t>
      </w:r>
      <w:r w:rsidR="009843CD">
        <w:rPr>
          <w:rFonts w:cstheme="minorHAnsi"/>
        </w:rPr>
        <w:t>t</w:t>
      </w:r>
      <w:r w:rsidRPr="00B6030D">
        <w:rPr>
          <w:rFonts w:cstheme="minorHAnsi"/>
        </w:rPr>
        <w:t>ed areas, partnerships with privately owned land, co-management arrangements with communities and arrangements for incorporati</w:t>
      </w:r>
      <w:r w:rsidR="00414FE9">
        <w:rPr>
          <w:rFonts w:cstheme="minorHAnsi"/>
        </w:rPr>
        <w:t>ng</w:t>
      </w:r>
      <w:r w:rsidRPr="00B6030D">
        <w:rPr>
          <w:rFonts w:cstheme="minorHAnsi"/>
        </w:rPr>
        <w:t xml:space="preserve"> community </w:t>
      </w:r>
      <w:r w:rsidR="009843CD">
        <w:rPr>
          <w:rFonts w:cstheme="minorHAnsi"/>
        </w:rPr>
        <w:t>-</w:t>
      </w:r>
      <w:r w:rsidRPr="00B6030D">
        <w:rPr>
          <w:rFonts w:cstheme="minorHAnsi"/>
        </w:rPr>
        <w:t xml:space="preserve">. </w:t>
      </w:r>
      <w:r w:rsidR="004522CE" w:rsidRPr="00B6030D">
        <w:rPr>
          <w:rFonts w:cstheme="minorHAnsi"/>
        </w:rPr>
        <w:t xml:space="preserve">A </w:t>
      </w:r>
      <w:r w:rsidRPr="00B6030D">
        <w:rPr>
          <w:rFonts w:cstheme="minorHAnsi"/>
        </w:rPr>
        <w:t xml:space="preserve">policy objective particularly relevant to the integrated conservation and development model being adopted for </w:t>
      </w:r>
      <w:r w:rsidR="00B31F86" w:rsidRPr="00B6030D">
        <w:rPr>
          <w:rFonts w:cstheme="minorHAnsi"/>
        </w:rPr>
        <w:t xml:space="preserve">MLLs </w:t>
      </w:r>
      <w:r w:rsidR="00B65559" w:rsidRPr="00B6030D">
        <w:rPr>
          <w:rFonts w:cstheme="minorHAnsi"/>
        </w:rPr>
        <w:t xml:space="preserve">is </w:t>
      </w:r>
      <w:r w:rsidRPr="00B6030D">
        <w:rPr>
          <w:rFonts w:cstheme="minorHAnsi"/>
        </w:rPr>
        <w:t>enhanced cooperative governance across spheres of government</w:t>
      </w:r>
      <w:r w:rsidR="00B65559" w:rsidRPr="00B6030D">
        <w:rPr>
          <w:rFonts w:cstheme="minorHAnsi"/>
        </w:rPr>
        <w:t>. This</w:t>
      </w:r>
      <w:r w:rsidR="002610CA" w:rsidRPr="00B6030D">
        <w:rPr>
          <w:rFonts w:cstheme="minorHAnsi"/>
        </w:rPr>
        <w:t xml:space="preserve"> </w:t>
      </w:r>
      <w:r w:rsidRPr="00B6030D">
        <w:rPr>
          <w:rFonts w:cstheme="minorHAnsi"/>
        </w:rPr>
        <w:t xml:space="preserve">requires </w:t>
      </w:r>
      <w:r w:rsidR="009843CD">
        <w:rPr>
          <w:rFonts w:cstheme="minorHAnsi"/>
        </w:rPr>
        <w:t xml:space="preserve">the </w:t>
      </w:r>
      <w:r w:rsidRPr="00B6030D">
        <w:rPr>
          <w:rFonts w:cstheme="minorHAnsi"/>
        </w:rPr>
        <w:t xml:space="preserve">development of tools for </w:t>
      </w:r>
      <w:r w:rsidR="00B65559" w:rsidRPr="00B6030D">
        <w:rPr>
          <w:rFonts w:cstheme="minorHAnsi"/>
        </w:rPr>
        <w:t xml:space="preserve">relevant </w:t>
      </w:r>
      <w:r w:rsidRPr="00B6030D">
        <w:rPr>
          <w:rFonts w:cstheme="minorHAnsi"/>
        </w:rPr>
        <w:t>sectors to incorporate biodiversity conservation and</w:t>
      </w:r>
      <w:r w:rsidR="00DE59FC" w:rsidRPr="00B6030D">
        <w:rPr>
          <w:rFonts w:cstheme="minorHAnsi"/>
        </w:rPr>
        <w:t xml:space="preserve"> promote</w:t>
      </w:r>
      <w:r w:rsidRPr="00B6030D">
        <w:rPr>
          <w:rFonts w:cstheme="minorHAnsi"/>
        </w:rPr>
        <w:t xml:space="preserve"> sustainable use. </w:t>
      </w:r>
    </w:p>
    <w:p w14:paraId="398702A4" w14:textId="77777777" w:rsidR="00A06504" w:rsidRPr="00B6030D" w:rsidRDefault="0083746E" w:rsidP="0083746E">
      <w:pPr>
        <w:rPr>
          <w:rFonts w:cstheme="minorHAnsi"/>
        </w:rPr>
      </w:pPr>
      <w:r>
        <w:rPr>
          <w:rFonts w:cstheme="minorHAnsi"/>
          <w:b/>
          <w:bCs/>
        </w:rPr>
        <w:lastRenderedPageBreak/>
        <w:t xml:space="preserve">The National </w:t>
      </w:r>
      <w:r w:rsidR="00A06504" w:rsidRPr="00B6030D">
        <w:rPr>
          <w:rFonts w:cstheme="minorHAnsi"/>
          <w:b/>
          <w:bCs/>
        </w:rPr>
        <w:t>Biodiversity Economy</w:t>
      </w:r>
      <w:r w:rsidR="00DE59FC" w:rsidRPr="00B6030D">
        <w:rPr>
          <w:rFonts w:cstheme="minorHAnsi"/>
          <w:b/>
          <w:bCs/>
        </w:rPr>
        <w:t xml:space="preserve"> Strategy</w:t>
      </w:r>
      <w:r w:rsidR="00F47AF1" w:rsidRPr="00B6030D">
        <w:rPr>
          <w:rFonts w:cstheme="minorHAnsi"/>
          <w:b/>
          <w:bCs/>
        </w:rPr>
        <w:t xml:space="preserve">: </w:t>
      </w:r>
      <w:r w:rsidR="00A06504" w:rsidRPr="00B6030D">
        <w:rPr>
          <w:rFonts w:cstheme="minorHAnsi"/>
        </w:rPr>
        <w:t>Approximately 12 per</w:t>
      </w:r>
      <w:r>
        <w:rPr>
          <w:rFonts w:cstheme="minorHAnsi"/>
        </w:rPr>
        <w:t xml:space="preserve"> </w:t>
      </w:r>
      <w:r w:rsidR="00A06504" w:rsidRPr="00B6030D">
        <w:rPr>
          <w:rFonts w:cstheme="minorHAnsi"/>
        </w:rPr>
        <w:t>cent of South Africa’s land surface is arable</w:t>
      </w:r>
      <w:r>
        <w:rPr>
          <w:rFonts w:cstheme="minorHAnsi"/>
        </w:rPr>
        <w:t>,</w:t>
      </w:r>
      <w:r w:rsidR="00A06504" w:rsidRPr="00B6030D">
        <w:rPr>
          <w:rFonts w:cstheme="minorHAnsi"/>
        </w:rPr>
        <w:t xml:space="preserve"> and only 2.2 per</w:t>
      </w:r>
      <w:r>
        <w:rPr>
          <w:rFonts w:cstheme="minorHAnsi"/>
        </w:rPr>
        <w:t xml:space="preserve"> </w:t>
      </w:r>
      <w:r w:rsidR="00A06504" w:rsidRPr="00B6030D">
        <w:rPr>
          <w:rFonts w:cstheme="minorHAnsi"/>
        </w:rPr>
        <w:t>cent of the country’s land surface is high potential arable land, which means that in many instances</w:t>
      </w:r>
      <w:r>
        <w:rPr>
          <w:rFonts w:cstheme="minorHAnsi"/>
        </w:rPr>
        <w:t>,</w:t>
      </w:r>
      <w:r w:rsidR="00A06504" w:rsidRPr="00B6030D">
        <w:rPr>
          <w:rFonts w:cstheme="minorHAnsi"/>
        </w:rPr>
        <w:t xml:space="preserve"> agriculture is marginal land use. In this context, the wildlife ranching industry has grown from approximately 3,500 farms in the early 1990s to over 10,000, covering an area of about 20.5 million hectares. Given the challenges of rural poverty in South Africa and the demands driven by the rural development and land reform process, developments within the biodiversity economy can lead to meaningful socio-economic development in some of the most under-resourced parts of the country. </w:t>
      </w:r>
    </w:p>
    <w:p w14:paraId="0B7D2EC3" w14:textId="77777777" w:rsidR="00A06504" w:rsidRPr="00B6030D" w:rsidRDefault="00A06504" w:rsidP="0083746E">
      <w:pPr>
        <w:rPr>
          <w:rFonts w:cstheme="minorHAnsi"/>
        </w:rPr>
      </w:pPr>
      <w:r w:rsidRPr="00B6030D">
        <w:rPr>
          <w:rFonts w:cstheme="minorHAnsi"/>
        </w:rPr>
        <w:t xml:space="preserve">Wildlife ranching can involve multiple activities, including tourism, hunting and the commercial production of game meat. </w:t>
      </w:r>
      <w:r w:rsidR="0083746E">
        <w:rPr>
          <w:rFonts w:cstheme="minorHAnsi"/>
        </w:rPr>
        <w:t>The g</w:t>
      </w:r>
      <w:r w:rsidRPr="00B6030D">
        <w:rPr>
          <w:rFonts w:cstheme="minorHAnsi"/>
        </w:rPr>
        <w:t xml:space="preserve">overnment has acknowledged the role of this industry in the land reform and rural development process </w:t>
      </w:r>
      <w:r w:rsidR="0083746E">
        <w:rPr>
          <w:rFonts w:cstheme="minorHAnsi"/>
        </w:rPr>
        <w:t>by</w:t>
      </w:r>
      <w:r w:rsidRPr="00B6030D">
        <w:rPr>
          <w:rFonts w:cstheme="minorHAnsi"/>
        </w:rPr>
        <w:t xml:space="preserve"> </w:t>
      </w:r>
      <w:r w:rsidR="0083746E">
        <w:rPr>
          <w:rFonts w:cstheme="minorHAnsi"/>
        </w:rPr>
        <w:t>adopting</w:t>
      </w:r>
      <w:r w:rsidRPr="00B6030D">
        <w:rPr>
          <w:rFonts w:cstheme="minorHAnsi"/>
        </w:rPr>
        <w:t xml:space="preserve"> the Biodiversity Economy Strategy (2018) and the recent publication of a revised draft </w:t>
      </w:r>
      <w:r w:rsidR="0083746E">
        <w:rPr>
          <w:rFonts w:cstheme="minorHAnsi"/>
        </w:rPr>
        <w:t xml:space="preserve">of the </w:t>
      </w:r>
      <w:r w:rsidRPr="00B6030D">
        <w:rPr>
          <w:rFonts w:cstheme="minorHAnsi"/>
        </w:rPr>
        <w:t>Biodiversity Economy Strategy (2024). The following key initiatives were identified:</w:t>
      </w:r>
    </w:p>
    <w:p w14:paraId="5C77B8DE" w14:textId="77777777" w:rsidR="00A06504" w:rsidRPr="00B6030D" w:rsidRDefault="00A06504" w:rsidP="0083746E">
      <w:pPr>
        <w:pStyle w:val="ListParagraph"/>
        <w:numPr>
          <w:ilvl w:val="1"/>
          <w:numId w:val="24"/>
        </w:numPr>
        <w:ind w:left="567" w:hanging="436"/>
        <w:rPr>
          <w:rFonts w:cstheme="minorHAnsi"/>
        </w:rPr>
      </w:pPr>
      <w:r w:rsidRPr="00B6030D">
        <w:rPr>
          <w:rFonts w:cstheme="minorHAnsi"/>
        </w:rPr>
        <w:t xml:space="preserve">The identification and prioritisation of 10 million hectares for </w:t>
      </w:r>
      <w:r w:rsidR="0083746E">
        <w:rPr>
          <w:rFonts w:cstheme="minorHAnsi"/>
        </w:rPr>
        <w:t>transforming</w:t>
      </w:r>
      <w:r w:rsidRPr="00B6030D">
        <w:rPr>
          <w:rFonts w:cstheme="minorHAnsi"/>
        </w:rPr>
        <w:t xml:space="preserve"> </w:t>
      </w:r>
      <w:r w:rsidR="0083746E">
        <w:rPr>
          <w:rFonts w:cstheme="minorHAnsi"/>
        </w:rPr>
        <w:t xml:space="preserve">the </w:t>
      </w:r>
      <w:r w:rsidRPr="00B6030D">
        <w:rPr>
          <w:rFonts w:cstheme="minorHAnsi"/>
        </w:rPr>
        <w:t>wildlife economy.</w:t>
      </w:r>
    </w:p>
    <w:p w14:paraId="77FC082B" w14:textId="77777777" w:rsidR="00A06504" w:rsidRPr="00B6030D" w:rsidRDefault="00A06504" w:rsidP="0083746E">
      <w:pPr>
        <w:pStyle w:val="ListParagraph"/>
        <w:numPr>
          <w:ilvl w:val="1"/>
          <w:numId w:val="24"/>
        </w:numPr>
        <w:ind w:left="567" w:hanging="436"/>
        <w:rPr>
          <w:rFonts w:cstheme="minorHAnsi"/>
        </w:rPr>
      </w:pPr>
      <w:r w:rsidRPr="00B6030D">
        <w:rPr>
          <w:rFonts w:cstheme="minorHAnsi"/>
        </w:rPr>
        <w:t>The establishment, development and support to new wildlife ranching entrants through infrastructure support and game donation programmes.</w:t>
      </w:r>
    </w:p>
    <w:p w14:paraId="1AD24C90" w14:textId="77777777" w:rsidR="00A06504" w:rsidRPr="00B6030D" w:rsidRDefault="00A06504" w:rsidP="0083746E">
      <w:pPr>
        <w:pStyle w:val="ListParagraph"/>
        <w:numPr>
          <w:ilvl w:val="1"/>
          <w:numId w:val="24"/>
        </w:numPr>
        <w:ind w:left="567" w:hanging="436"/>
        <w:rPr>
          <w:rFonts w:cstheme="minorHAnsi"/>
        </w:rPr>
      </w:pPr>
      <w:r w:rsidRPr="00B6030D">
        <w:rPr>
          <w:rFonts w:cstheme="minorHAnsi"/>
        </w:rPr>
        <w:t xml:space="preserve">Operationalisation of eleven Biodiversity Economy Nodes (BENs) in the nine provinces of South Africa. </w:t>
      </w:r>
      <w:r w:rsidR="0083746E">
        <w:rPr>
          <w:rFonts w:cstheme="minorHAnsi"/>
        </w:rPr>
        <w:t>Mega Living Conservation Landscapes have superseded these</w:t>
      </w:r>
      <w:r w:rsidRPr="00B6030D">
        <w:rPr>
          <w:rFonts w:cstheme="minorHAnsi"/>
        </w:rPr>
        <w:t xml:space="preserve"> in the latest draft of the Biodiversity Economy Strategy.</w:t>
      </w:r>
    </w:p>
    <w:p w14:paraId="10CFFC38" w14:textId="77777777" w:rsidR="00A06504" w:rsidRPr="00B6030D" w:rsidRDefault="00A06504" w:rsidP="0083746E">
      <w:pPr>
        <w:pStyle w:val="ListParagraph"/>
        <w:numPr>
          <w:ilvl w:val="1"/>
          <w:numId w:val="24"/>
        </w:numPr>
        <w:ind w:left="567" w:hanging="436"/>
        <w:rPr>
          <w:rFonts w:cstheme="minorHAnsi"/>
        </w:rPr>
      </w:pPr>
      <w:r w:rsidRPr="00B6030D">
        <w:rPr>
          <w:rFonts w:cstheme="minorHAnsi"/>
        </w:rPr>
        <w:t>Formalising the South African game meat market and creating a network of 110 game meat processing facilities</w:t>
      </w:r>
      <w:r w:rsidR="0083746E">
        <w:rPr>
          <w:rFonts w:cstheme="minorHAnsi"/>
        </w:rPr>
        <w:t>,</w:t>
      </w:r>
      <w:r w:rsidRPr="00B6030D">
        <w:rPr>
          <w:rFonts w:cstheme="minorHAnsi"/>
        </w:rPr>
        <w:t xml:space="preserve"> which are </w:t>
      </w:r>
      <w:r w:rsidR="0083746E" w:rsidRPr="00B6030D">
        <w:rPr>
          <w:rFonts w:cstheme="minorHAnsi"/>
        </w:rPr>
        <w:t>black</w:t>
      </w:r>
      <w:r w:rsidR="0083746E">
        <w:rPr>
          <w:rFonts w:cstheme="minorHAnsi"/>
        </w:rPr>
        <w:t xml:space="preserve"> owned</w:t>
      </w:r>
      <w:r w:rsidRPr="00B6030D">
        <w:rPr>
          <w:rFonts w:cstheme="minorHAnsi"/>
        </w:rPr>
        <w:t>.</w:t>
      </w:r>
    </w:p>
    <w:p w14:paraId="160BA3E6" w14:textId="77777777" w:rsidR="00A06504" w:rsidRPr="00B6030D" w:rsidRDefault="00A06504" w:rsidP="008A337A">
      <w:pPr>
        <w:pStyle w:val="ListParagraph"/>
        <w:numPr>
          <w:ilvl w:val="1"/>
          <w:numId w:val="24"/>
        </w:numPr>
        <w:ind w:left="567" w:hanging="436"/>
        <w:jc w:val="both"/>
        <w:rPr>
          <w:rFonts w:cstheme="minorHAnsi"/>
        </w:rPr>
      </w:pPr>
      <w:r w:rsidRPr="00B6030D">
        <w:rPr>
          <w:rFonts w:cstheme="minorHAnsi"/>
        </w:rPr>
        <w:t>Unlocking the potential of protected areas.</w:t>
      </w:r>
    </w:p>
    <w:p w14:paraId="579B60D5" w14:textId="77777777" w:rsidR="00A06504" w:rsidRPr="00B6030D" w:rsidRDefault="00A06504" w:rsidP="008A337A">
      <w:pPr>
        <w:pStyle w:val="ListParagraph"/>
        <w:numPr>
          <w:ilvl w:val="1"/>
          <w:numId w:val="24"/>
        </w:numPr>
        <w:ind w:left="567" w:hanging="436"/>
        <w:jc w:val="both"/>
        <w:rPr>
          <w:rFonts w:cstheme="minorHAnsi"/>
        </w:rPr>
      </w:pPr>
      <w:r w:rsidRPr="00B6030D">
        <w:rPr>
          <w:rFonts w:cstheme="minorHAnsi"/>
        </w:rPr>
        <w:t>Capacitating organised community structures such as CPAs and Trusts.</w:t>
      </w:r>
    </w:p>
    <w:p w14:paraId="7EDEA0A5" w14:textId="77777777" w:rsidR="00A06504" w:rsidRPr="00B6030D" w:rsidRDefault="0083746E" w:rsidP="008A337A">
      <w:pPr>
        <w:jc w:val="both"/>
        <w:rPr>
          <w:rFonts w:cstheme="minorHAnsi"/>
        </w:rPr>
      </w:pPr>
      <w:r>
        <w:rPr>
          <w:rFonts w:cstheme="minorHAnsi"/>
        </w:rPr>
        <w:t>The g</w:t>
      </w:r>
      <w:r w:rsidR="00A06504" w:rsidRPr="00B6030D">
        <w:rPr>
          <w:rFonts w:cstheme="minorHAnsi"/>
        </w:rPr>
        <w:t xml:space="preserve">overnment intends to invest heavily in this sector, which will be integral to the land reform and rural development process in </w:t>
      </w:r>
      <w:r>
        <w:rPr>
          <w:rFonts w:cstheme="minorHAnsi"/>
        </w:rPr>
        <w:t xml:space="preserve">the </w:t>
      </w:r>
      <w:r w:rsidR="00A06504" w:rsidRPr="00B6030D">
        <w:rPr>
          <w:rFonts w:cstheme="minorHAnsi"/>
        </w:rPr>
        <w:t xml:space="preserve">coming years. The adoption of an integrated conservation and development approach, as envisaged by the MLL Project, complements and </w:t>
      </w:r>
      <w:r>
        <w:rPr>
          <w:rFonts w:cstheme="minorHAnsi"/>
        </w:rPr>
        <w:t>aligns</w:t>
      </w:r>
      <w:r w:rsidR="00A06504" w:rsidRPr="00B6030D">
        <w:rPr>
          <w:rFonts w:cstheme="minorHAnsi"/>
        </w:rPr>
        <w:t xml:space="preserve"> with the goals and objectives of the Biodiversity Economy.</w:t>
      </w:r>
    </w:p>
    <w:p w14:paraId="3DC5CEE8" w14:textId="77777777" w:rsidR="00A06504" w:rsidRPr="00B6030D" w:rsidRDefault="00A06504" w:rsidP="0083746E">
      <w:pPr>
        <w:rPr>
          <w:rFonts w:cstheme="minorHAnsi"/>
        </w:rPr>
      </w:pPr>
      <w:r w:rsidRPr="00B6030D">
        <w:rPr>
          <w:rFonts w:cstheme="minorHAnsi"/>
          <w:b/>
          <w:bCs/>
        </w:rPr>
        <w:t>Biodiversity Stewardship</w:t>
      </w:r>
      <w:r w:rsidR="00F47AF1" w:rsidRPr="00B6030D">
        <w:rPr>
          <w:rFonts w:cstheme="minorHAnsi"/>
          <w:b/>
          <w:bCs/>
        </w:rPr>
        <w:t xml:space="preserve">: </w:t>
      </w:r>
      <w:r w:rsidRPr="00B6030D">
        <w:rPr>
          <w:rFonts w:cstheme="minorHAnsi"/>
        </w:rPr>
        <w:t xml:space="preserve">South Africa has a strong </w:t>
      </w:r>
      <w:r w:rsidR="0083746E">
        <w:rPr>
          <w:rFonts w:cstheme="minorHAnsi"/>
        </w:rPr>
        <w:t>environment that enables</w:t>
      </w:r>
      <w:r w:rsidRPr="00B6030D">
        <w:rPr>
          <w:rFonts w:cstheme="minorHAnsi"/>
        </w:rPr>
        <w:t xml:space="preserve"> </w:t>
      </w:r>
      <w:r w:rsidR="0083746E">
        <w:rPr>
          <w:rFonts w:cstheme="minorHAnsi"/>
        </w:rPr>
        <w:t>the expansion</w:t>
      </w:r>
      <w:r w:rsidRPr="00B6030D">
        <w:rPr>
          <w:rFonts w:cstheme="minorHAnsi"/>
        </w:rPr>
        <w:t xml:space="preserve"> </w:t>
      </w:r>
      <w:r w:rsidR="0083746E">
        <w:rPr>
          <w:rFonts w:cstheme="minorHAnsi"/>
        </w:rPr>
        <w:t>of</w:t>
      </w:r>
      <w:r w:rsidRPr="00B6030D">
        <w:rPr>
          <w:rFonts w:cstheme="minorHAnsi"/>
        </w:rPr>
        <w:t xml:space="preserve"> protected area</w:t>
      </w:r>
      <w:r w:rsidR="0083746E">
        <w:rPr>
          <w:rFonts w:cstheme="minorHAnsi"/>
        </w:rPr>
        <w:t>s</w:t>
      </w:r>
      <w:r w:rsidRPr="00B6030D">
        <w:rPr>
          <w:rFonts w:cstheme="minorHAnsi"/>
        </w:rPr>
        <w:t xml:space="preserve">, </w:t>
      </w:r>
      <w:r w:rsidR="0083746E">
        <w:rPr>
          <w:rFonts w:cstheme="minorHAnsi"/>
        </w:rPr>
        <w:t xml:space="preserve">as </w:t>
      </w:r>
      <w:r w:rsidRPr="00B6030D">
        <w:rPr>
          <w:rFonts w:cstheme="minorHAnsi"/>
        </w:rPr>
        <w:t xml:space="preserve">provided </w:t>
      </w:r>
      <w:r w:rsidR="0083746E">
        <w:rPr>
          <w:rFonts w:cstheme="minorHAnsi"/>
        </w:rPr>
        <w:t>by</w:t>
      </w:r>
      <w:r w:rsidRPr="00B6030D">
        <w:rPr>
          <w:rFonts w:cstheme="minorHAnsi"/>
        </w:rPr>
        <w:t xml:space="preserve"> the provisions of NEMPAA. In support of its protected area expansion efforts, South Africa has developed a National Protected Area Expansion Strategy (NPAES) that sets out the country’s approach and identifies spatial priorities for protected area expansion. Each province has developed provincial protected area expansion strategies </w:t>
      </w:r>
      <w:r w:rsidR="0083746E">
        <w:rPr>
          <w:rFonts w:cstheme="minorHAnsi"/>
        </w:rPr>
        <w:t>contributing</w:t>
      </w:r>
      <w:r w:rsidRPr="00B6030D">
        <w:rPr>
          <w:rFonts w:cstheme="minorHAnsi"/>
        </w:rPr>
        <w:t xml:space="preserve"> to the national strategy. SANParks currently </w:t>
      </w:r>
      <w:r w:rsidR="0083746E">
        <w:rPr>
          <w:rFonts w:cstheme="minorHAnsi"/>
        </w:rPr>
        <w:t>affects</w:t>
      </w:r>
      <w:r w:rsidRPr="00B6030D">
        <w:rPr>
          <w:rFonts w:cstheme="minorHAnsi"/>
        </w:rPr>
        <w:t xml:space="preserve"> </w:t>
      </w:r>
      <w:r w:rsidR="004E3A52" w:rsidRPr="00B6030D">
        <w:rPr>
          <w:rFonts w:cstheme="minorHAnsi"/>
        </w:rPr>
        <w:t>the NPAES</w:t>
      </w:r>
      <w:r w:rsidRPr="00B6030D">
        <w:rPr>
          <w:rFonts w:cstheme="minorHAnsi"/>
        </w:rPr>
        <w:t xml:space="preserve"> through its Corporate Strategic Plan sub outcome “Protected Area expansion aligned with the NPAES and SANParks Land Inclusion Plan”.</w:t>
      </w:r>
    </w:p>
    <w:p w14:paraId="689F6296" w14:textId="77777777" w:rsidR="00A06504" w:rsidRPr="00B6030D" w:rsidRDefault="00A06504" w:rsidP="001658BE">
      <w:pPr>
        <w:rPr>
          <w:rFonts w:cstheme="minorHAnsi"/>
        </w:rPr>
      </w:pPr>
      <w:r w:rsidRPr="00B6030D">
        <w:rPr>
          <w:rFonts w:cstheme="minorHAnsi"/>
        </w:rPr>
        <w:t xml:space="preserve">NEMPAA provides SANParks and provincial biodiversity conservation authorities several mechanisms to expand the </w:t>
      </w:r>
      <w:r w:rsidR="001658BE">
        <w:rPr>
          <w:rFonts w:cstheme="minorHAnsi"/>
        </w:rPr>
        <w:t>protected area system</w:t>
      </w:r>
      <w:r w:rsidRPr="00B6030D">
        <w:rPr>
          <w:rFonts w:cstheme="minorHAnsi"/>
        </w:rPr>
        <w:t xml:space="preserve">. These include declaration of land purchased by SANParks, or land owned by the state, land held in trust by the state on behalf of communities, and privately owned land. In addition, a suite of tools has been developed under the auspices of national and provincial Biodiversity Stewardship Programmes to formally recognise conservation efforts that supplement the system of protected areas (Figure </w:t>
      </w:r>
      <w:r w:rsidR="00F47AF1" w:rsidRPr="00B6030D">
        <w:rPr>
          <w:rFonts w:cstheme="minorHAnsi"/>
        </w:rPr>
        <w:t>5</w:t>
      </w:r>
      <w:r w:rsidRPr="00B6030D">
        <w:rPr>
          <w:rFonts w:cstheme="minorHAnsi"/>
        </w:rPr>
        <w:t>). In some instances, these areas are recognised as Other Effective Area-Based Conservation Measures (OECMs) as described in Target 3 of the Kunming-Montreal Global Environmental Framework (GBF).</w:t>
      </w:r>
    </w:p>
    <w:p w14:paraId="4595F932" w14:textId="77777777" w:rsidR="0009137D" w:rsidRPr="00B6030D" w:rsidRDefault="00A06504" w:rsidP="008A337A">
      <w:pPr>
        <w:jc w:val="both"/>
        <w:rPr>
          <w:rFonts w:cstheme="minorHAnsi"/>
        </w:rPr>
      </w:pPr>
      <w:r w:rsidRPr="00B6030D">
        <w:rPr>
          <w:rFonts w:cstheme="minorHAnsi"/>
        </w:rPr>
        <w:lastRenderedPageBreak/>
        <w:t xml:space="preserve"> </w:t>
      </w:r>
    </w:p>
    <w:p w14:paraId="2585D1CD" w14:textId="77777777" w:rsidR="00F41570" w:rsidRPr="00B6030D" w:rsidRDefault="007A7C3C" w:rsidP="008A337A">
      <w:pPr>
        <w:jc w:val="both"/>
        <w:rPr>
          <w:rFonts w:cstheme="minorHAnsi"/>
        </w:rPr>
      </w:pPr>
      <w:r w:rsidRPr="00B6030D">
        <w:rPr>
          <w:rFonts w:cstheme="minorHAnsi"/>
          <w:noProof/>
        </w:rPr>
        <w:drawing>
          <wp:inline distT="0" distB="0" distL="0" distR="0" wp14:anchorId="2AA4676E" wp14:editId="0020A9BA">
            <wp:extent cx="4633595" cy="2591167"/>
            <wp:effectExtent l="0" t="0" r="0" b="0"/>
            <wp:docPr id="513720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6316" cy="2598281"/>
                    </a:xfrm>
                    <a:prstGeom prst="rect">
                      <a:avLst/>
                    </a:prstGeom>
                    <a:noFill/>
                  </pic:spPr>
                </pic:pic>
              </a:graphicData>
            </a:graphic>
          </wp:inline>
        </w:drawing>
      </w:r>
    </w:p>
    <w:p w14:paraId="19CE68C3" w14:textId="77777777" w:rsidR="00A06504" w:rsidRPr="00B6030D" w:rsidRDefault="00A06504" w:rsidP="008A337A">
      <w:pPr>
        <w:jc w:val="both"/>
        <w:rPr>
          <w:rFonts w:cstheme="minorHAnsi"/>
          <w:i/>
          <w:iCs/>
          <w:sz w:val="20"/>
          <w:szCs w:val="20"/>
        </w:rPr>
      </w:pPr>
      <w:r w:rsidRPr="00B6030D">
        <w:rPr>
          <w:rFonts w:cstheme="minorHAnsi"/>
          <w:i/>
          <w:iCs/>
          <w:sz w:val="20"/>
          <w:szCs w:val="20"/>
        </w:rPr>
        <w:t xml:space="preserve">Figure </w:t>
      </w:r>
      <w:r w:rsidR="00F47AF1" w:rsidRPr="00B6030D">
        <w:rPr>
          <w:rFonts w:cstheme="minorHAnsi"/>
          <w:i/>
          <w:iCs/>
          <w:sz w:val="20"/>
          <w:szCs w:val="20"/>
        </w:rPr>
        <w:t>5</w:t>
      </w:r>
      <w:r w:rsidRPr="00B6030D">
        <w:rPr>
          <w:rFonts w:cstheme="minorHAnsi"/>
          <w:i/>
          <w:iCs/>
          <w:sz w:val="20"/>
          <w:szCs w:val="20"/>
        </w:rPr>
        <w:t>: Categories applied in South Africa’s Biodiversity Stewardship Programme</w:t>
      </w:r>
    </w:p>
    <w:p w14:paraId="1E95B8AA" w14:textId="77777777" w:rsidR="00A06504" w:rsidRPr="00B6030D" w:rsidRDefault="00A06504" w:rsidP="001658BE">
      <w:pPr>
        <w:rPr>
          <w:rFonts w:cstheme="minorHAnsi"/>
        </w:rPr>
      </w:pPr>
      <w:r w:rsidRPr="00B6030D">
        <w:rPr>
          <w:rFonts w:cstheme="minorHAnsi"/>
        </w:rPr>
        <w:t xml:space="preserve">A primary means of protected area expansion is </w:t>
      </w:r>
      <w:r w:rsidR="001658BE">
        <w:rPr>
          <w:rFonts w:cstheme="minorHAnsi"/>
        </w:rPr>
        <w:t>by declaring</w:t>
      </w:r>
      <w:r w:rsidRPr="00B6030D">
        <w:rPr>
          <w:rFonts w:cstheme="minorHAnsi"/>
        </w:rPr>
        <w:t xml:space="preserve"> private land and state-owned communal land as protected areas. This includes </w:t>
      </w:r>
      <w:r w:rsidR="001658BE">
        <w:rPr>
          <w:rFonts w:cstheme="minorHAnsi"/>
        </w:rPr>
        <w:t>declaring</w:t>
      </w:r>
      <w:r w:rsidRPr="00B6030D">
        <w:rPr>
          <w:rFonts w:cstheme="minorHAnsi"/>
        </w:rPr>
        <w:t xml:space="preserve"> new national parks or additions to existing national parks as contemplated in Section 20 of NEMPAA. The NPAES acknowledges that because the cost to purchase the land required to meet the country’s protected area expansion targets would be unrealistically prohibitive, expansion through contractual arrangements with landowners and land rights holders provides the primary option for effective protected area expansion. In South Africa, biodiversity stewardship is the approach used to secure land in priority areas through entering into voluntary agreements with private landowners, Community Trusts and Communal Property Associations (CPAs), sometimes linked to traditional authorities administering state-owned communal land (SANBI 2018).</w:t>
      </w:r>
    </w:p>
    <w:p w14:paraId="70DA1198" w14:textId="77777777" w:rsidR="00C24EC2" w:rsidRPr="00B6030D" w:rsidRDefault="00A06504" w:rsidP="001658BE">
      <w:pPr>
        <w:rPr>
          <w:rFonts w:cstheme="minorHAnsi"/>
        </w:rPr>
      </w:pPr>
      <w:r w:rsidRPr="00B6030D">
        <w:rPr>
          <w:rFonts w:cstheme="minorHAnsi"/>
        </w:rPr>
        <w:t xml:space="preserve">Protected area expansion progress between 2008 and 2016 shows that biodiversity stewardship (including </w:t>
      </w:r>
      <w:r w:rsidR="001658BE">
        <w:rPr>
          <w:rFonts w:cstheme="minorHAnsi"/>
        </w:rPr>
        <w:t xml:space="preserve">the </w:t>
      </w:r>
      <w:r w:rsidRPr="00B6030D">
        <w:rPr>
          <w:rFonts w:cstheme="minorHAnsi"/>
        </w:rPr>
        <w:t xml:space="preserve">purchase or donation of land by NGO partners, </w:t>
      </w:r>
      <w:r w:rsidR="001658BE">
        <w:rPr>
          <w:rFonts w:cstheme="minorHAnsi"/>
        </w:rPr>
        <w:t>particularly</w:t>
      </w:r>
      <w:r w:rsidRPr="00B6030D">
        <w:rPr>
          <w:rFonts w:cstheme="minorHAnsi"/>
        </w:rPr>
        <w:t xml:space="preserve"> WWF-SA and the National Parks Trust constituted 81% of protected area expansion</w:t>
      </w:r>
      <w:r w:rsidR="001658BE">
        <w:rPr>
          <w:rFonts w:cstheme="minorHAnsi"/>
        </w:rPr>
        <w:t>,</w:t>
      </w:r>
      <w:r w:rsidRPr="00B6030D">
        <w:rPr>
          <w:rFonts w:cstheme="minorHAnsi"/>
        </w:rPr>
        <w:t xml:space="preserve"> whil</w:t>
      </w:r>
      <w:r w:rsidR="001658BE">
        <w:rPr>
          <w:rFonts w:cstheme="minorHAnsi"/>
        </w:rPr>
        <w:t>e</w:t>
      </w:r>
      <w:r w:rsidRPr="00B6030D">
        <w:rPr>
          <w:rFonts w:cstheme="minorHAnsi"/>
        </w:rPr>
        <w:t xml:space="preserve"> 19% was undertaken through the declaration of state land.</w:t>
      </w:r>
    </w:p>
    <w:p w14:paraId="78E1EB20" w14:textId="77777777" w:rsidR="003746B5" w:rsidRDefault="00091FBC">
      <w:pPr>
        <w:pStyle w:val="Heading3"/>
        <w:numPr>
          <w:ilvl w:val="0"/>
          <w:numId w:val="19"/>
        </w:numPr>
        <w:jc w:val="both"/>
        <w:rPr>
          <w:rFonts w:asciiTheme="minorHAnsi" w:eastAsia="Calibri" w:hAnsiTheme="minorHAnsi" w:cstheme="minorHAnsi"/>
        </w:rPr>
      </w:pPr>
      <w:bookmarkStart w:id="57" w:name="_Toc96358912"/>
      <w:bookmarkStart w:id="58" w:name="_Toc185513139"/>
      <w:r w:rsidRPr="00B6030D">
        <w:rPr>
          <w:rFonts w:asciiTheme="minorHAnsi" w:eastAsia="Calibri" w:hAnsiTheme="minorHAnsi" w:cstheme="minorHAnsi"/>
        </w:rPr>
        <w:t xml:space="preserve">Specific Policies </w:t>
      </w:r>
      <w:r w:rsidR="00202F69">
        <w:rPr>
          <w:rFonts w:asciiTheme="minorHAnsi" w:eastAsia="Calibri" w:hAnsiTheme="minorHAnsi" w:cstheme="minorHAnsi"/>
        </w:rPr>
        <w:t>R</w:t>
      </w:r>
      <w:r w:rsidRPr="00B6030D">
        <w:rPr>
          <w:rFonts w:asciiTheme="minorHAnsi" w:eastAsia="Calibri" w:hAnsiTheme="minorHAnsi" w:cstheme="minorHAnsi"/>
        </w:rPr>
        <w:t xml:space="preserve">elated to </w:t>
      </w:r>
      <w:bookmarkEnd w:id="57"/>
      <w:r w:rsidR="00C701A1" w:rsidRPr="00B6030D">
        <w:rPr>
          <w:rFonts w:asciiTheme="minorHAnsi" w:eastAsia="Calibri" w:hAnsiTheme="minorHAnsi" w:cstheme="minorHAnsi"/>
        </w:rPr>
        <w:t>Sustainable Land Management</w:t>
      </w:r>
      <w:bookmarkEnd w:id="58"/>
    </w:p>
    <w:p w14:paraId="0E063505" w14:textId="77777777" w:rsidR="001658BE" w:rsidRPr="001658BE" w:rsidRDefault="001658BE" w:rsidP="001658BE"/>
    <w:p w14:paraId="1F2CC72D" w14:textId="77777777" w:rsidR="003901EC" w:rsidRPr="00B6030D" w:rsidRDefault="003901EC" w:rsidP="00202F69">
      <w:pPr>
        <w:pStyle w:val="NoSpacing"/>
        <w:rPr>
          <w:rFonts w:asciiTheme="minorHAnsi" w:hAnsiTheme="minorHAnsi" w:cstheme="minorHAnsi"/>
        </w:rPr>
      </w:pPr>
      <w:r w:rsidRPr="00B6030D">
        <w:rPr>
          <w:rFonts w:asciiTheme="minorHAnsi" w:hAnsiTheme="minorHAnsi" w:cstheme="minorHAnsi"/>
          <w:b/>
          <w:bCs/>
        </w:rPr>
        <w:t>Conservation of Agricultural Resources Act (Act 43 of 1983)</w:t>
      </w:r>
      <w:r w:rsidR="0049103E" w:rsidRPr="00B6030D">
        <w:rPr>
          <w:rFonts w:asciiTheme="minorHAnsi" w:hAnsiTheme="minorHAnsi" w:cstheme="minorHAnsi"/>
          <w:b/>
          <w:bCs/>
        </w:rPr>
        <w:t xml:space="preserve">: </w:t>
      </w:r>
      <w:r w:rsidRPr="00B6030D">
        <w:rPr>
          <w:rFonts w:asciiTheme="minorHAnsi" w:hAnsiTheme="minorHAnsi" w:cstheme="minorHAnsi"/>
        </w:rPr>
        <w:t>An Act to provide for control over the utili</w:t>
      </w:r>
      <w:r w:rsidR="00202F69">
        <w:rPr>
          <w:rFonts w:asciiTheme="minorHAnsi" w:hAnsiTheme="minorHAnsi" w:cstheme="minorHAnsi"/>
        </w:rPr>
        <w:t>s</w:t>
      </w:r>
      <w:r w:rsidRPr="00B6030D">
        <w:rPr>
          <w:rFonts w:asciiTheme="minorHAnsi" w:hAnsiTheme="minorHAnsi" w:cstheme="minorHAnsi"/>
        </w:rPr>
        <w:t>ation of the natural agricultural resources of the Republic to promote the conservation of the soil, the water sources and the vegetation and the combating of weeds and invader plants; and for matters connected therewith.</w:t>
      </w:r>
    </w:p>
    <w:p w14:paraId="13E1D255" w14:textId="77777777" w:rsidR="0049103E" w:rsidRPr="00B6030D" w:rsidRDefault="0049103E" w:rsidP="000C52CF">
      <w:pPr>
        <w:pStyle w:val="NoSpacing"/>
        <w:jc w:val="both"/>
        <w:rPr>
          <w:rFonts w:asciiTheme="minorHAnsi" w:hAnsiTheme="minorHAnsi" w:cstheme="minorHAnsi"/>
        </w:rPr>
      </w:pPr>
    </w:p>
    <w:p w14:paraId="594EB735" w14:textId="77777777" w:rsidR="003901EC" w:rsidRPr="00B6030D" w:rsidRDefault="003901EC" w:rsidP="00202F69">
      <w:pPr>
        <w:pStyle w:val="NoSpacing"/>
        <w:spacing w:after="240"/>
        <w:rPr>
          <w:rFonts w:asciiTheme="minorHAnsi" w:hAnsiTheme="minorHAnsi" w:cstheme="minorHAnsi"/>
          <w:b/>
          <w:bCs/>
        </w:rPr>
      </w:pPr>
      <w:r w:rsidRPr="00B6030D">
        <w:rPr>
          <w:rFonts w:asciiTheme="minorHAnsi" w:hAnsiTheme="minorHAnsi" w:cstheme="minorHAnsi"/>
          <w:b/>
          <w:bCs/>
        </w:rPr>
        <w:t>National Forest Act, 1998 (Act 84 of 1998)</w:t>
      </w:r>
      <w:r w:rsidR="0049103E" w:rsidRPr="00B6030D">
        <w:rPr>
          <w:rFonts w:asciiTheme="minorHAnsi" w:hAnsiTheme="minorHAnsi" w:cstheme="minorHAnsi"/>
          <w:b/>
          <w:bCs/>
        </w:rPr>
        <w:t>:</w:t>
      </w:r>
      <w:r w:rsidRPr="00B6030D">
        <w:rPr>
          <w:rFonts w:asciiTheme="minorHAnsi" w:hAnsiTheme="minorHAnsi" w:cstheme="minorHAnsi"/>
          <w:b/>
          <w:bCs/>
        </w:rPr>
        <w:t xml:space="preserve"> </w:t>
      </w:r>
      <w:r w:rsidRPr="00B6030D">
        <w:rPr>
          <w:rFonts w:asciiTheme="minorHAnsi" w:hAnsiTheme="minorHAnsi" w:cstheme="minorHAnsi"/>
        </w:rPr>
        <w:t xml:space="preserve">Natural forests and woodlands form an important part of the environment and </w:t>
      </w:r>
      <w:r w:rsidR="00202F69">
        <w:rPr>
          <w:rFonts w:asciiTheme="minorHAnsi" w:hAnsiTheme="minorHAnsi" w:cstheme="minorHAnsi"/>
        </w:rPr>
        <w:t>must</w:t>
      </w:r>
      <w:r w:rsidRPr="00B6030D">
        <w:rPr>
          <w:rFonts w:asciiTheme="minorHAnsi" w:hAnsiTheme="minorHAnsi" w:cstheme="minorHAnsi"/>
        </w:rPr>
        <w:t xml:space="preserve"> be conserved and developed according to the principles of sustainable management. In terms of section 7(1) of the National Forests Act, 1998, no person may cut, disturb, damage or destroy any </w:t>
      </w:r>
      <w:r w:rsidR="00202F69">
        <w:rPr>
          <w:rFonts w:asciiTheme="minorHAnsi" w:hAnsiTheme="minorHAnsi" w:cstheme="minorHAnsi"/>
        </w:rPr>
        <w:t>I</w:t>
      </w:r>
      <w:r w:rsidRPr="00B6030D">
        <w:rPr>
          <w:rFonts w:asciiTheme="minorHAnsi" w:hAnsiTheme="minorHAnsi" w:cstheme="minorHAnsi"/>
        </w:rPr>
        <w:t xml:space="preserve">ndigenous tree in, or remove or receive any such tree from, a natural forest except in terms of: (a) license issued under subsection (4) or section 23; or (b) an exemption from the </w:t>
      </w:r>
      <w:r w:rsidRPr="00B6030D">
        <w:rPr>
          <w:rFonts w:asciiTheme="minorHAnsi" w:hAnsiTheme="minorHAnsi" w:cstheme="minorHAnsi"/>
        </w:rPr>
        <w:lastRenderedPageBreak/>
        <w:t xml:space="preserve">provisions of subsection (4) published by the Minister in the Gazette. Regulations associated with the </w:t>
      </w:r>
      <w:r w:rsidR="009865C8" w:rsidRPr="00B6030D">
        <w:rPr>
          <w:rFonts w:asciiTheme="minorHAnsi" w:hAnsiTheme="minorHAnsi" w:cstheme="minorHAnsi"/>
        </w:rPr>
        <w:t>National</w:t>
      </w:r>
      <w:r w:rsidRPr="00B6030D">
        <w:rPr>
          <w:rFonts w:asciiTheme="minorHAnsi" w:hAnsiTheme="minorHAnsi" w:cstheme="minorHAnsi"/>
        </w:rPr>
        <w:t xml:space="preserve"> Forests Act were published as Government Notice No. R466 (29 April 2009). </w:t>
      </w:r>
    </w:p>
    <w:p w14:paraId="3BD74C2A" w14:textId="77777777" w:rsidR="003901EC" w:rsidRPr="00B6030D" w:rsidRDefault="003901EC" w:rsidP="00A0189A">
      <w:pPr>
        <w:pStyle w:val="NoSpacing"/>
        <w:spacing w:after="240"/>
        <w:rPr>
          <w:rFonts w:asciiTheme="minorHAnsi" w:hAnsiTheme="minorHAnsi" w:cstheme="minorHAnsi"/>
        </w:rPr>
      </w:pPr>
      <w:r w:rsidRPr="00B6030D">
        <w:rPr>
          <w:rFonts w:asciiTheme="minorHAnsi" w:hAnsiTheme="minorHAnsi" w:cstheme="minorHAnsi"/>
          <w:b/>
          <w:bCs/>
        </w:rPr>
        <w:t>World Heritage Convention Act, 1999 (Act No, 49 of 1999)</w:t>
      </w:r>
      <w:r w:rsidR="0049103E" w:rsidRPr="00B6030D">
        <w:rPr>
          <w:rFonts w:asciiTheme="minorHAnsi" w:hAnsiTheme="minorHAnsi" w:cstheme="minorHAnsi"/>
          <w:b/>
          <w:bCs/>
        </w:rPr>
        <w:t xml:space="preserve">: </w:t>
      </w:r>
      <w:r w:rsidRPr="00B6030D">
        <w:rPr>
          <w:rFonts w:asciiTheme="minorHAnsi" w:hAnsiTheme="minorHAnsi" w:cstheme="minorHAnsi"/>
        </w:rPr>
        <w:t xml:space="preserve">This Act incorporates the World Heritage Convention into South African law, providing for enforcement and implementation of the World Heritage Convention in South Africa, the recognition and establishment of World Heritage Sites and the establishment of Authorities and the granting of additional powers to existing organs of state; the powers and duties of such Authorities, especially those safeguarding the integrity of World Heritage Sites. This legislation also defines the procedures for </w:t>
      </w:r>
      <w:r w:rsidR="00A0189A">
        <w:rPr>
          <w:rFonts w:asciiTheme="minorHAnsi" w:hAnsiTheme="minorHAnsi" w:cstheme="minorHAnsi"/>
        </w:rPr>
        <w:t>establishing</w:t>
      </w:r>
      <w:r w:rsidRPr="00B6030D">
        <w:rPr>
          <w:rFonts w:asciiTheme="minorHAnsi" w:hAnsiTheme="minorHAnsi" w:cstheme="minorHAnsi"/>
        </w:rPr>
        <w:t xml:space="preserve"> Boards and Executive Staff Components of the Authorities, integrated management plans and land matters </w:t>
      </w:r>
      <w:r w:rsidR="00A0189A">
        <w:rPr>
          <w:rFonts w:asciiTheme="minorHAnsi" w:hAnsiTheme="minorHAnsi" w:cstheme="minorHAnsi"/>
        </w:rPr>
        <w:t>concerning</w:t>
      </w:r>
      <w:r w:rsidRPr="00B6030D">
        <w:rPr>
          <w:rFonts w:asciiTheme="minorHAnsi" w:hAnsiTheme="minorHAnsi" w:cstheme="minorHAnsi"/>
        </w:rPr>
        <w:t xml:space="preserve"> World Heritage Sites.</w:t>
      </w:r>
    </w:p>
    <w:p w14:paraId="4D91ADEA" w14:textId="77777777" w:rsidR="003901EC" w:rsidRPr="00B6030D" w:rsidRDefault="003901EC" w:rsidP="00FF0D9C">
      <w:pPr>
        <w:pStyle w:val="NoSpacing"/>
        <w:spacing w:after="240"/>
        <w:rPr>
          <w:rFonts w:asciiTheme="minorHAnsi" w:hAnsiTheme="minorHAnsi" w:cstheme="minorHAnsi"/>
        </w:rPr>
      </w:pPr>
      <w:r w:rsidRPr="00B6030D">
        <w:rPr>
          <w:rFonts w:asciiTheme="minorHAnsi" w:hAnsiTheme="minorHAnsi" w:cstheme="minorHAnsi"/>
          <w:b/>
          <w:bCs/>
        </w:rPr>
        <w:t>National Heritage Resources Act (Act No. 25 of 1999)</w:t>
      </w:r>
      <w:r w:rsidR="0049103E" w:rsidRPr="00B6030D">
        <w:rPr>
          <w:rFonts w:asciiTheme="minorHAnsi" w:hAnsiTheme="minorHAnsi" w:cstheme="minorHAnsi"/>
          <w:b/>
          <w:bCs/>
        </w:rPr>
        <w:t xml:space="preserve">: </w:t>
      </w:r>
      <w:r w:rsidRPr="00B6030D">
        <w:rPr>
          <w:rFonts w:asciiTheme="minorHAnsi" w:hAnsiTheme="minorHAnsi" w:cstheme="minorHAnsi"/>
        </w:rPr>
        <w:t xml:space="preserve">The NHRA is the overarching legislation that protects and regulates the management of heritage resources in South Africa, with specific reference to the following Sections: </w:t>
      </w:r>
    </w:p>
    <w:p w14:paraId="68C9CEDC" w14:textId="77777777" w:rsidR="003901EC" w:rsidRPr="00B6030D" w:rsidRDefault="003901EC" w:rsidP="00FF0D9C">
      <w:pPr>
        <w:pStyle w:val="ListParagraph"/>
        <w:numPr>
          <w:ilvl w:val="1"/>
          <w:numId w:val="24"/>
        </w:numPr>
        <w:ind w:left="567" w:hanging="436"/>
        <w:rPr>
          <w:rFonts w:cstheme="minorHAnsi"/>
        </w:rPr>
      </w:pPr>
      <w:r w:rsidRPr="00B6030D">
        <w:rPr>
          <w:rFonts w:cstheme="minorHAnsi"/>
        </w:rPr>
        <w:t xml:space="preserve">Section 5. General principles for HRM </w:t>
      </w:r>
    </w:p>
    <w:p w14:paraId="2111BA7F" w14:textId="77777777" w:rsidR="003901EC" w:rsidRPr="00B6030D" w:rsidRDefault="003901EC" w:rsidP="00FF0D9C">
      <w:pPr>
        <w:pStyle w:val="ListParagraph"/>
        <w:numPr>
          <w:ilvl w:val="1"/>
          <w:numId w:val="24"/>
        </w:numPr>
        <w:ind w:left="567" w:hanging="436"/>
        <w:rPr>
          <w:rFonts w:cstheme="minorHAnsi"/>
        </w:rPr>
      </w:pPr>
      <w:r w:rsidRPr="00B6030D">
        <w:rPr>
          <w:rFonts w:cstheme="minorHAnsi"/>
        </w:rPr>
        <w:t xml:space="preserve">Section 6. Principles for </w:t>
      </w:r>
      <w:r w:rsidR="00FF0D9C">
        <w:rPr>
          <w:rFonts w:cstheme="minorHAnsi"/>
        </w:rPr>
        <w:t xml:space="preserve">the </w:t>
      </w:r>
      <w:r w:rsidRPr="00B6030D">
        <w:rPr>
          <w:rFonts w:cstheme="minorHAnsi"/>
        </w:rPr>
        <w:t xml:space="preserve">management of heritage resources </w:t>
      </w:r>
    </w:p>
    <w:p w14:paraId="402C552E" w14:textId="77777777" w:rsidR="003901EC" w:rsidRPr="00B6030D" w:rsidRDefault="003901EC" w:rsidP="00FF0D9C">
      <w:pPr>
        <w:pStyle w:val="ListParagraph"/>
        <w:numPr>
          <w:ilvl w:val="1"/>
          <w:numId w:val="24"/>
        </w:numPr>
        <w:ind w:left="567" w:hanging="436"/>
        <w:rPr>
          <w:rFonts w:cstheme="minorHAnsi"/>
        </w:rPr>
      </w:pPr>
      <w:r w:rsidRPr="00B6030D">
        <w:rPr>
          <w:rFonts w:cstheme="minorHAnsi"/>
        </w:rPr>
        <w:t xml:space="preserve">Section 7. Heritage assessment criteria and grading </w:t>
      </w:r>
    </w:p>
    <w:p w14:paraId="7FCCA4A4" w14:textId="77777777" w:rsidR="003901EC" w:rsidRPr="00B6030D" w:rsidRDefault="003901EC" w:rsidP="00FF0D9C">
      <w:pPr>
        <w:pStyle w:val="ListParagraph"/>
        <w:numPr>
          <w:ilvl w:val="1"/>
          <w:numId w:val="24"/>
        </w:numPr>
        <w:ind w:left="567" w:hanging="436"/>
        <w:rPr>
          <w:rFonts w:cstheme="minorHAnsi"/>
        </w:rPr>
      </w:pPr>
      <w:r w:rsidRPr="00B6030D">
        <w:rPr>
          <w:rFonts w:cstheme="minorHAnsi"/>
        </w:rPr>
        <w:t xml:space="preserve">Section 35. Protection of palaeontological, archaeological and meteorite resources </w:t>
      </w:r>
    </w:p>
    <w:p w14:paraId="68D52D19" w14:textId="77777777" w:rsidR="003901EC" w:rsidRPr="00B6030D" w:rsidRDefault="003901EC" w:rsidP="00FF0D9C">
      <w:pPr>
        <w:pStyle w:val="ListParagraph"/>
        <w:numPr>
          <w:ilvl w:val="1"/>
          <w:numId w:val="24"/>
        </w:numPr>
        <w:ind w:left="567" w:hanging="436"/>
        <w:rPr>
          <w:rFonts w:cstheme="minorHAnsi"/>
        </w:rPr>
      </w:pPr>
      <w:r w:rsidRPr="00B6030D">
        <w:rPr>
          <w:rFonts w:cstheme="minorHAnsi"/>
        </w:rPr>
        <w:t xml:space="preserve">Section 38. Heritage resources management </w:t>
      </w:r>
    </w:p>
    <w:p w14:paraId="55300C25" w14:textId="77777777" w:rsidR="00140FA9" w:rsidRPr="00B6030D" w:rsidRDefault="003901EC" w:rsidP="00FF0D9C">
      <w:pPr>
        <w:pStyle w:val="NoSpacing"/>
        <w:spacing w:after="240"/>
        <w:rPr>
          <w:rFonts w:asciiTheme="minorHAnsi" w:hAnsiTheme="minorHAnsi" w:cstheme="minorHAnsi"/>
        </w:rPr>
      </w:pPr>
      <w:r w:rsidRPr="00B6030D">
        <w:rPr>
          <w:rFonts w:asciiTheme="minorHAnsi" w:hAnsiTheme="minorHAnsi" w:cstheme="minorHAnsi"/>
        </w:rPr>
        <w:t>The Act requires that Heritage Resources Authorities (HRAs), in this case</w:t>
      </w:r>
      <w:r w:rsidR="00FF0D9C">
        <w:rPr>
          <w:rFonts w:asciiTheme="minorHAnsi" w:hAnsiTheme="minorHAnsi" w:cstheme="minorHAnsi"/>
        </w:rPr>
        <w:t>, the</w:t>
      </w:r>
      <w:r w:rsidRPr="00B6030D">
        <w:rPr>
          <w:rFonts w:asciiTheme="minorHAnsi" w:hAnsiTheme="minorHAnsi" w:cstheme="minorHAnsi"/>
        </w:rPr>
        <w:t xml:space="preserve"> South African Heritage Resources Agency, be notified as early as possible of any developments that may exceed certain minimum thresholds in terms of Section 38(1), or when assessments of impacts on heritage resources are required by other legislation in terms of Section 38(8) of the Act.</w:t>
      </w:r>
    </w:p>
    <w:p w14:paraId="2F4ECF25" w14:textId="77777777" w:rsidR="00FA4B00" w:rsidRPr="00B6030D" w:rsidRDefault="00FA4B00" w:rsidP="00FF0D9C">
      <w:pPr>
        <w:pStyle w:val="NoSpacing"/>
        <w:spacing w:after="240"/>
        <w:rPr>
          <w:rFonts w:asciiTheme="minorHAnsi" w:hAnsiTheme="minorHAnsi" w:cstheme="minorHAnsi"/>
        </w:rPr>
      </w:pPr>
      <w:r w:rsidRPr="00B6030D">
        <w:rPr>
          <w:rFonts w:asciiTheme="minorHAnsi" w:hAnsiTheme="minorHAnsi" w:cstheme="minorHAnsi"/>
          <w:b/>
          <w:bCs/>
        </w:rPr>
        <w:t>Meat Safety Act (</w:t>
      </w:r>
      <w:r w:rsidR="002316AE" w:rsidRPr="00B6030D">
        <w:rPr>
          <w:rFonts w:asciiTheme="minorHAnsi" w:hAnsiTheme="minorHAnsi" w:cstheme="minorHAnsi"/>
          <w:b/>
          <w:bCs/>
        </w:rPr>
        <w:t xml:space="preserve">Act 40 of </w:t>
      </w:r>
      <w:r w:rsidRPr="00B6030D">
        <w:rPr>
          <w:rFonts w:asciiTheme="minorHAnsi" w:hAnsiTheme="minorHAnsi" w:cstheme="minorHAnsi"/>
          <w:b/>
          <w:bCs/>
        </w:rPr>
        <w:t>2000)</w:t>
      </w:r>
      <w:r w:rsidR="0049103E" w:rsidRPr="00B6030D">
        <w:rPr>
          <w:rFonts w:asciiTheme="minorHAnsi" w:hAnsiTheme="minorHAnsi" w:cstheme="minorHAnsi"/>
          <w:b/>
          <w:bCs/>
        </w:rPr>
        <w:t xml:space="preserve">: </w:t>
      </w:r>
      <w:r w:rsidR="00001CEB" w:rsidRPr="00B6030D">
        <w:rPr>
          <w:rFonts w:asciiTheme="minorHAnsi" w:hAnsiTheme="minorHAnsi" w:cstheme="minorHAnsi"/>
        </w:rPr>
        <w:t>The Meat Safety Act 40 of 2000 intends</w:t>
      </w:r>
      <w:r w:rsidR="007654FB" w:rsidRPr="00B6030D">
        <w:rPr>
          <w:rFonts w:asciiTheme="minorHAnsi" w:hAnsiTheme="minorHAnsi" w:cstheme="minorHAnsi"/>
        </w:rPr>
        <w:t xml:space="preserve"> </w:t>
      </w:r>
      <w:r w:rsidR="00001CEB" w:rsidRPr="00B6030D">
        <w:rPr>
          <w:rFonts w:asciiTheme="minorHAnsi" w:hAnsiTheme="minorHAnsi" w:cstheme="minorHAnsi"/>
        </w:rPr>
        <w:t>to provide for measures to promote meat safety and the safety of animal products</w:t>
      </w:r>
      <w:r w:rsidR="00936B5A" w:rsidRPr="00B6030D">
        <w:rPr>
          <w:rFonts w:asciiTheme="minorHAnsi" w:hAnsiTheme="minorHAnsi" w:cstheme="minorHAnsi"/>
        </w:rPr>
        <w:t xml:space="preserve">, </w:t>
      </w:r>
      <w:r w:rsidR="00001CEB" w:rsidRPr="00B6030D">
        <w:rPr>
          <w:rFonts w:asciiTheme="minorHAnsi" w:hAnsiTheme="minorHAnsi" w:cstheme="minorHAnsi"/>
        </w:rPr>
        <w:t>to establish and maintain essential national standards in respect of abattoirs</w:t>
      </w:r>
      <w:r w:rsidR="00936B5A" w:rsidRPr="00B6030D">
        <w:rPr>
          <w:rFonts w:asciiTheme="minorHAnsi" w:hAnsiTheme="minorHAnsi" w:cstheme="minorHAnsi"/>
        </w:rPr>
        <w:t xml:space="preserve">, </w:t>
      </w:r>
      <w:r w:rsidR="00001CEB" w:rsidRPr="00B6030D">
        <w:rPr>
          <w:rFonts w:asciiTheme="minorHAnsi" w:hAnsiTheme="minorHAnsi" w:cstheme="minorHAnsi"/>
        </w:rPr>
        <w:t>to regulate the importation and exportation of meat</w:t>
      </w:r>
      <w:r w:rsidR="00936B5A" w:rsidRPr="00B6030D">
        <w:rPr>
          <w:rFonts w:asciiTheme="minorHAnsi" w:hAnsiTheme="minorHAnsi" w:cstheme="minorHAnsi"/>
        </w:rPr>
        <w:t xml:space="preserve">, </w:t>
      </w:r>
      <w:r w:rsidR="00001CEB" w:rsidRPr="00B6030D">
        <w:rPr>
          <w:rFonts w:asciiTheme="minorHAnsi" w:hAnsiTheme="minorHAnsi" w:cstheme="minorHAnsi"/>
        </w:rPr>
        <w:t>to establish meat safety schemes; and</w:t>
      </w:r>
      <w:r w:rsidR="00936B5A" w:rsidRPr="00B6030D">
        <w:rPr>
          <w:rFonts w:asciiTheme="minorHAnsi" w:hAnsiTheme="minorHAnsi" w:cstheme="minorHAnsi"/>
        </w:rPr>
        <w:t xml:space="preserve"> </w:t>
      </w:r>
      <w:r w:rsidR="00001CEB" w:rsidRPr="00B6030D">
        <w:rPr>
          <w:rFonts w:asciiTheme="minorHAnsi" w:hAnsiTheme="minorHAnsi" w:cstheme="minorHAnsi"/>
        </w:rPr>
        <w:t xml:space="preserve">to provide for matters connected therewith.  </w:t>
      </w:r>
      <w:r w:rsidR="00D55FD6" w:rsidRPr="00B6030D">
        <w:rPr>
          <w:rFonts w:asciiTheme="minorHAnsi" w:hAnsiTheme="minorHAnsi" w:cstheme="minorHAnsi"/>
        </w:rPr>
        <w:t xml:space="preserve">The Act </w:t>
      </w:r>
      <w:r w:rsidR="00FF0D9C">
        <w:rPr>
          <w:rFonts w:asciiTheme="minorHAnsi" w:hAnsiTheme="minorHAnsi" w:cstheme="minorHAnsi"/>
        </w:rPr>
        <w:t>provides</w:t>
      </w:r>
      <w:r w:rsidR="00D85449" w:rsidRPr="00B6030D">
        <w:rPr>
          <w:rFonts w:asciiTheme="minorHAnsi" w:hAnsiTheme="minorHAnsi" w:cstheme="minorHAnsi"/>
        </w:rPr>
        <w:t xml:space="preserve"> </w:t>
      </w:r>
      <w:r w:rsidR="00343CCE" w:rsidRPr="00B6030D">
        <w:rPr>
          <w:rFonts w:asciiTheme="minorHAnsi" w:hAnsiTheme="minorHAnsi" w:cstheme="minorHAnsi"/>
        </w:rPr>
        <w:t xml:space="preserve">measures for </w:t>
      </w:r>
      <w:r w:rsidR="009A7EA7" w:rsidRPr="00B6030D">
        <w:rPr>
          <w:rFonts w:asciiTheme="minorHAnsi" w:hAnsiTheme="minorHAnsi" w:cstheme="minorHAnsi"/>
        </w:rPr>
        <w:t xml:space="preserve">meat derived from domestic and </w:t>
      </w:r>
      <w:r w:rsidR="00343CCE" w:rsidRPr="00B6030D">
        <w:rPr>
          <w:rFonts w:asciiTheme="minorHAnsi" w:hAnsiTheme="minorHAnsi" w:cstheme="minorHAnsi"/>
        </w:rPr>
        <w:t>wild animal sources.</w:t>
      </w:r>
    </w:p>
    <w:p w14:paraId="7D6D80E6" w14:textId="77777777" w:rsidR="00140FA9" w:rsidRPr="00B6030D" w:rsidRDefault="00140FA9" w:rsidP="008A337A">
      <w:pPr>
        <w:pStyle w:val="Heading3"/>
        <w:numPr>
          <w:ilvl w:val="0"/>
          <w:numId w:val="19"/>
        </w:numPr>
        <w:jc w:val="both"/>
        <w:rPr>
          <w:rFonts w:asciiTheme="minorHAnsi" w:hAnsiTheme="minorHAnsi" w:cstheme="minorHAnsi"/>
        </w:rPr>
      </w:pPr>
      <w:bookmarkStart w:id="59" w:name="_Toc96358913"/>
      <w:bookmarkStart w:id="60" w:name="_Toc185513140"/>
      <w:r w:rsidRPr="00B6030D">
        <w:rPr>
          <w:rFonts w:asciiTheme="minorHAnsi" w:hAnsiTheme="minorHAnsi" w:cstheme="minorHAnsi"/>
        </w:rPr>
        <w:t>Laws on Labor and Working Conditions</w:t>
      </w:r>
      <w:bookmarkEnd w:id="59"/>
      <w:bookmarkEnd w:id="60"/>
    </w:p>
    <w:p w14:paraId="6CF6FC2D" w14:textId="77777777" w:rsidR="004A1C20" w:rsidRDefault="004A1C20" w:rsidP="004A1C20">
      <w:pPr>
        <w:jc w:val="both"/>
        <w:rPr>
          <w:rFonts w:cstheme="minorHAnsi"/>
          <w:b/>
          <w:bCs/>
        </w:rPr>
      </w:pPr>
    </w:p>
    <w:p w14:paraId="5A353784" w14:textId="77777777" w:rsidR="00FC6AF4" w:rsidRPr="00B6030D" w:rsidRDefault="00FC6AF4" w:rsidP="004A1C20">
      <w:pPr>
        <w:rPr>
          <w:rFonts w:cstheme="minorHAnsi"/>
        </w:rPr>
      </w:pPr>
      <w:r w:rsidRPr="00B6030D">
        <w:rPr>
          <w:rFonts w:cstheme="minorHAnsi"/>
          <w:b/>
          <w:bCs/>
        </w:rPr>
        <w:t>Occupational Health and Safety Act, 1993</w:t>
      </w:r>
      <w:r w:rsidR="0049103E" w:rsidRPr="00B6030D">
        <w:rPr>
          <w:rFonts w:cstheme="minorHAnsi"/>
          <w:b/>
          <w:bCs/>
        </w:rPr>
        <w:t xml:space="preserve">: </w:t>
      </w:r>
      <w:r w:rsidRPr="00B6030D">
        <w:rPr>
          <w:rFonts w:cstheme="minorHAnsi"/>
        </w:rPr>
        <w:t>The objective of this Act is to provide for the health and safety of persons at work and for the health and safety of persons in connection with the use of plant and machinery; the protection of persons other than persons at work against hazards to health and safety arising out of or in connection with the activities of persons at work; to establish an advisory council for occupational health and safety.</w:t>
      </w:r>
    </w:p>
    <w:p w14:paraId="469FB5D1" w14:textId="77777777" w:rsidR="00FC6AF4" w:rsidRPr="00B6030D" w:rsidRDefault="00FC6AF4" w:rsidP="004A1C20">
      <w:pPr>
        <w:rPr>
          <w:rFonts w:cstheme="minorHAnsi"/>
        </w:rPr>
      </w:pPr>
      <w:r w:rsidRPr="00B6030D">
        <w:rPr>
          <w:rFonts w:cstheme="minorHAnsi"/>
          <w:b/>
          <w:bCs/>
        </w:rPr>
        <w:t>Basic Conditions of Employment Act, 1997</w:t>
      </w:r>
      <w:r w:rsidR="0049103E" w:rsidRPr="00B6030D">
        <w:rPr>
          <w:rFonts w:cstheme="minorHAnsi"/>
          <w:b/>
          <w:bCs/>
        </w:rPr>
        <w:t xml:space="preserve">: </w:t>
      </w:r>
      <w:r w:rsidRPr="00B6030D">
        <w:rPr>
          <w:rFonts w:cstheme="minorHAnsi"/>
        </w:rPr>
        <w:t>The Basic Conditions of Employment A</w:t>
      </w:r>
      <w:r w:rsidR="004A1C20">
        <w:rPr>
          <w:rFonts w:cstheme="minorHAnsi"/>
        </w:rPr>
        <w:t>ct</w:t>
      </w:r>
      <w:r w:rsidRPr="00B6030D">
        <w:rPr>
          <w:rFonts w:cstheme="minorHAnsi"/>
        </w:rPr>
        <w:t xml:space="preserve"> 75 of 1997 gives effect to the right to fair labour practices referred to in section 23(1) of the Constitution by establishing and making provision for the regulation of basic conditions of employment</w:t>
      </w:r>
      <w:r w:rsidR="003C4078">
        <w:rPr>
          <w:rFonts w:cstheme="minorHAnsi"/>
        </w:rPr>
        <w:t>,</w:t>
      </w:r>
      <w:r w:rsidRPr="00B6030D">
        <w:rPr>
          <w:rFonts w:cstheme="minorHAnsi"/>
        </w:rPr>
        <w:t xml:space="preserve"> and thereby to comply with the obligations of the Republic as a member state of the International Labour Organisation. </w:t>
      </w:r>
      <w:r w:rsidR="00B46647" w:rsidRPr="00B6030D">
        <w:rPr>
          <w:rFonts w:cstheme="minorHAnsi"/>
        </w:rPr>
        <w:t xml:space="preserve">According to </w:t>
      </w:r>
      <w:r w:rsidR="00B46647" w:rsidRPr="00B6030D">
        <w:rPr>
          <w:rFonts w:cstheme="minorHAnsi"/>
        </w:rPr>
        <w:lastRenderedPageBreak/>
        <w:t xml:space="preserve">the Act, </w:t>
      </w:r>
      <w:r w:rsidR="004A1C20">
        <w:rPr>
          <w:rFonts w:cstheme="minorHAnsi"/>
        </w:rPr>
        <w:t>employing</w:t>
      </w:r>
      <w:r w:rsidR="00B46647" w:rsidRPr="00B6030D">
        <w:rPr>
          <w:rFonts w:cstheme="minorHAnsi"/>
        </w:rPr>
        <w:t xml:space="preserve"> a child younger than 15 years old</w:t>
      </w:r>
      <w:r w:rsidR="004A1C20">
        <w:rPr>
          <w:rFonts w:cstheme="minorHAnsi"/>
        </w:rPr>
        <w:t xml:space="preserve"> is a criminal offence</w:t>
      </w:r>
      <w:r w:rsidR="00B46647" w:rsidRPr="00B6030D">
        <w:rPr>
          <w:rFonts w:cstheme="minorHAnsi"/>
        </w:rPr>
        <w:t xml:space="preserve">. </w:t>
      </w:r>
      <w:r w:rsidRPr="00B6030D">
        <w:rPr>
          <w:rFonts w:cstheme="minorHAnsi"/>
        </w:rPr>
        <w:t>The Basic Conditions of Employment Amendment Act 20 of 2013 was published and became effective on 1 September 2014.</w:t>
      </w:r>
    </w:p>
    <w:p w14:paraId="780EFE38" w14:textId="77777777" w:rsidR="00FC6AF4" w:rsidRPr="00B6030D" w:rsidRDefault="00FC6AF4" w:rsidP="003C4078">
      <w:pPr>
        <w:jc w:val="both"/>
        <w:rPr>
          <w:rFonts w:cstheme="minorHAnsi"/>
        </w:rPr>
      </w:pPr>
      <w:r w:rsidRPr="00B6030D">
        <w:rPr>
          <w:rFonts w:cstheme="minorHAnsi"/>
          <w:b/>
          <w:bCs/>
        </w:rPr>
        <w:t>Labour Relations Act, 1995</w:t>
      </w:r>
      <w:r w:rsidR="0049103E" w:rsidRPr="00B6030D">
        <w:rPr>
          <w:rFonts w:cstheme="minorHAnsi"/>
          <w:b/>
          <w:bCs/>
        </w:rPr>
        <w:t xml:space="preserve">: </w:t>
      </w:r>
      <w:r w:rsidRPr="00B6030D">
        <w:rPr>
          <w:rFonts w:cstheme="minorHAnsi"/>
        </w:rPr>
        <w:t>The Labour Relations Act aims to promote economic development, social justice, labour peace and democracy in the workplace. It sets out to achieve this by fulfilling the primary objectives of the Act, which are to give effect to and regulate the fundamental rights conferred by section 27 of the Constitution, including the right to fair labour practices, to form and join trade unions and employer’s organisations, to organise and bargain collectively, and to strike and lockout; to provide a framework for regulating the relationship between employees and their unions on the one hand, and employers and their organisations on the other hand. At the same time, it also encourages employers and employees to regulate relations between themselves; and to promote orderly collective bargaining, collective bargaining at sectoral level, employee participation in decision-making in the workplace and the effective resolution of labour disputes.</w:t>
      </w:r>
    </w:p>
    <w:p w14:paraId="723BAEBD" w14:textId="77777777" w:rsidR="00F53AD9" w:rsidRPr="00B6030D" w:rsidRDefault="00FC6AF4" w:rsidP="004A1C20">
      <w:pPr>
        <w:rPr>
          <w:rFonts w:cstheme="minorHAnsi"/>
        </w:rPr>
      </w:pPr>
      <w:r w:rsidRPr="00B6030D">
        <w:rPr>
          <w:rFonts w:cstheme="minorHAnsi"/>
          <w:b/>
          <w:bCs/>
        </w:rPr>
        <w:t>Employment Equity Act, 1998</w:t>
      </w:r>
      <w:r w:rsidR="0049103E" w:rsidRPr="00B6030D">
        <w:rPr>
          <w:rFonts w:cstheme="minorHAnsi"/>
          <w:b/>
          <w:bCs/>
        </w:rPr>
        <w:t xml:space="preserve">: </w:t>
      </w:r>
      <w:r w:rsidRPr="00B6030D">
        <w:rPr>
          <w:rFonts w:cstheme="minorHAnsi"/>
        </w:rPr>
        <w:t>The Employment Equity Act promotes equity in the workplace, ensur</w:t>
      </w:r>
      <w:r w:rsidR="003C4078">
        <w:rPr>
          <w:rFonts w:cstheme="minorHAnsi"/>
        </w:rPr>
        <w:t>ing</w:t>
      </w:r>
      <w:r w:rsidRPr="00B6030D">
        <w:rPr>
          <w:rFonts w:cstheme="minorHAnsi"/>
        </w:rPr>
        <w:t xml:space="preserve"> that all employees receive equal opportunities and that </w:t>
      </w:r>
      <w:r w:rsidR="003C4078">
        <w:rPr>
          <w:rFonts w:cstheme="minorHAnsi"/>
        </w:rPr>
        <w:t>their employers treat them fairly</w:t>
      </w:r>
      <w:r w:rsidRPr="00B6030D">
        <w:rPr>
          <w:rFonts w:cstheme="minorHAnsi"/>
        </w:rPr>
        <w:t xml:space="preserve">. The law protects you from unfair treatment and any form of discrimination. The law states that your employer can't discriminate against you directly or indirectly through employment policy or practice on the grounds of race, gender, pregnancy, marital status, family responsibility, ethnic or social origin, colour, sexual orientation, age, disability, religion, HIV status, conscience, belief, political opinion, culture, language, and birth. The law aims to redress </w:t>
      </w:r>
      <w:r w:rsidR="003C4078">
        <w:rPr>
          <w:rFonts w:cstheme="minorHAnsi"/>
        </w:rPr>
        <w:t>past injustices</w:t>
      </w:r>
      <w:r w:rsidRPr="00B6030D">
        <w:rPr>
          <w:rFonts w:cstheme="minorHAnsi"/>
        </w:rPr>
        <w:t xml:space="preserve"> by implementing affirmative action measures.</w:t>
      </w:r>
    </w:p>
    <w:p w14:paraId="76AB875C" w14:textId="77777777" w:rsidR="00D41181" w:rsidRPr="00B6030D" w:rsidRDefault="00A01858" w:rsidP="003C4078">
      <w:pPr>
        <w:rPr>
          <w:rFonts w:cstheme="minorHAnsi"/>
        </w:rPr>
      </w:pPr>
      <w:r w:rsidRPr="00B6030D">
        <w:rPr>
          <w:rFonts w:cstheme="minorHAnsi"/>
          <w:b/>
          <w:bCs/>
        </w:rPr>
        <w:t xml:space="preserve">Children’s </w:t>
      </w:r>
      <w:r w:rsidR="009F7CDB" w:rsidRPr="00B6030D">
        <w:rPr>
          <w:rFonts w:cstheme="minorHAnsi"/>
          <w:b/>
          <w:bCs/>
        </w:rPr>
        <w:t>Act</w:t>
      </w:r>
      <w:r w:rsidRPr="00B6030D">
        <w:rPr>
          <w:rFonts w:cstheme="minorHAnsi"/>
          <w:b/>
          <w:bCs/>
        </w:rPr>
        <w:t xml:space="preserve">, </w:t>
      </w:r>
      <w:r w:rsidR="009F7CDB" w:rsidRPr="00B6030D">
        <w:rPr>
          <w:rFonts w:cstheme="minorHAnsi"/>
          <w:b/>
          <w:bCs/>
        </w:rPr>
        <w:t>2005</w:t>
      </w:r>
      <w:r w:rsidR="0049103E" w:rsidRPr="00B6030D">
        <w:rPr>
          <w:rFonts w:cstheme="minorHAnsi"/>
          <w:b/>
          <w:bCs/>
        </w:rPr>
        <w:t xml:space="preserve">: </w:t>
      </w:r>
      <w:r w:rsidR="006C5382" w:rsidRPr="00B6030D">
        <w:rPr>
          <w:rFonts w:cstheme="minorHAnsi"/>
        </w:rPr>
        <w:t xml:space="preserve">Section 141 of the </w:t>
      </w:r>
      <w:r w:rsidR="008F5242" w:rsidRPr="00B6030D">
        <w:rPr>
          <w:rFonts w:cstheme="minorHAnsi"/>
        </w:rPr>
        <w:t xml:space="preserve">Children’s Act </w:t>
      </w:r>
      <w:r w:rsidR="00975488" w:rsidRPr="00B6030D">
        <w:rPr>
          <w:rFonts w:cstheme="minorHAnsi"/>
        </w:rPr>
        <w:t xml:space="preserve">prohibits </w:t>
      </w:r>
      <w:r w:rsidR="003C4078" w:rsidRPr="00B6030D">
        <w:rPr>
          <w:rFonts w:cstheme="minorHAnsi"/>
        </w:rPr>
        <w:t>that child</w:t>
      </w:r>
      <w:r w:rsidR="00706A70" w:rsidRPr="00B6030D">
        <w:rPr>
          <w:rFonts w:cstheme="minorHAnsi"/>
        </w:rPr>
        <w:t xml:space="preserve"> be used, procured or employed for </w:t>
      </w:r>
      <w:r w:rsidR="00975488" w:rsidRPr="00B6030D">
        <w:rPr>
          <w:rFonts w:cstheme="minorHAnsi"/>
        </w:rPr>
        <w:t>‘</w:t>
      </w:r>
      <w:r w:rsidR="00D41181" w:rsidRPr="00B6030D">
        <w:rPr>
          <w:rFonts w:cstheme="minorHAnsi"/>
        </w:rPr>
        <w:t>slavery or practices similar to slavery, including but not limited to debt bondage, servitude and serfdom, or forced or compulsory labour or provision of services</w:t>
      </w:r>
      <w:r w:rsidR="00706A70" w:rsidRPr="00B6030D">
        <w:rPr>
          <w:rFonts w:cstheme="minorHAnsi"/>
        </w:rPr>
        <w:t>’ or</w:t>
      </w:r>
      <w:r w:rsidR="00F772CE" w:rsidRPr="00B6030D">
        <w:rPr>
          <w:rFonts w:cstheme="minorHAnsi"/>
        </w:rPr>
        <w:t xml:space="preserve"> for</w:t>
      </w:r>
      <w:r w:rsidR="00706A70" w:rsidRPr="00B6030D">
        <w:rPr>
          <w:rFonts w:cstheme="minorHAnsi"/>
        </w:rPr>
        <w:t xml:space="preserve"> ‘</w:t>
      </w:r>
      <w:r w:rsidR="00D41181" w:rsidRPr="00B6030D">
        <w:rPr>
          <w:rFonts w:cstheme="minorHAnsi"/>
        </w:rPr>
        <w:t>purposes of commercial sexual exploitation</w:t>
      </w:r>
      <w:r w:rsidR="00706A70" w:rsidRPr="00B6030D">
        <w:rPr>
          <w:rFonts w:cstheme="minorHAnsi"/>
        </w:rPr>
        <w:t>’</w:t>
      </w:r>
      <w:r w:rsidR="00F772CE" w:rsidRPr="00B6030D">
        <w:rPr>
          <w:rFonts w:cstheme="minorHAnsi"/>
        </w:rPr>
        <w:t xml:space="preserve"> or </w:t>
      </w:r>
      <w:r w:rsidR="006C1658" w:rsidRPr="00B6030D">
        <w:rPr>
          <w:rFonts w:cstheme="minorHAnsi"/>
        </w:rPr>
        <w:t>for</w:t>
      </w:r>
      <w:r w:rsidR="00F772CE" w:rsidRPr="00B6030D">
        <w:rPr>
          <w:rFonts w:cstheme="minorHAnsi"/>
        </w:rPr>
        <w:t xml:space="preserve"> </w:t>
      </w:r>
      <w:r w:rsidR="00D41181" w:rsidRPr="00B6030D">
        <w:rPr>
          <w:rFonts w:cstheme="minorHAnsi"/>
        </w:rPr>
        <w:t xml:space="preserve">the commission of </w:t>
      </w:r>
      <w:r w:rsidR="00A46A1E" w:rsidRPr="00B6030D">
        <w:rPr>
          <w:rFonts w:cstheme="minorHAnsi"/>
        </w:rPr>
        <w:t xml:space="preserve">a crime. The Act </w:t>
      </w:r>
      <w:r w:rsidR="00FC6955" w:rsidRPr="00B6030D">
        <w:rPr>
          <w:rFonts w:cstheme="minorHAnsi"/>
        </w:rPr>
        <w:t xml:space="preserve">further requires social service professionals to report any instances of contravention of the act </w:t>
      </w:r>
      <w:r w:rsidR="00077244" w:rsidRPr="00B6030D">
        <w:rPr>
          <w:rFonts w:cstheme="minorHAnsi"/>
        </w:rPr>
        <w:t xml:space="preserve">they are aware of. </w:t>
      </w:r>
    </w:p>
    <w:p w14:paraId="2D74DA9F" w14:textId="77777777" w:rsidR="00E61633" w:rsidRPr="00B6030D" w:rsidRDefault="00E61633" w:rsidP="000C52CF">
      <w:pPr>
        <w:shd w:val="clear" w:color="auto" w:fill="FFFFFF"/>
        <w:spacing w:after="0" w:line="240" w:lineRule="auto"/>
        <w:jc w:val="both"/>
        <w:rPr>
          <w:rFonts w:cstheme="minorHAnsi"/>
        </w:rPr>
      </w:pPr>
    </w:p>
    <w:p w14:paraId="76F3C586" w14:textId="77777777" w:rsidR="00091FBC" w:rsidRPr="00B6030D" w:rsidRDefault="003746B5" w:rsidP="008A337A">
      <w:pPr>
        <w:pStyle w:val="Heading3"/>
        <w:numPr>
          <w:ilvl w:val="0"/>
          <w:numId w:val="19"/>
        </w:numPr>
        <w:jc w:val="both"/>
        <w:rPr>
          <w:rFonts w:asciiTheme="minorHAnsi" w:hAnsiTheme="minorHAnsi" w:cstheme="minorHAnsi"/>
        </w:rPr>
      </w:pPr>
      <w:bookmarkStart w:id="61" w:name="_Toc96358914"/>
      <w:bookmarkStart w:id="62" w:name="_Toc185513141"/>
      <w:r w:rsidRPr="00B6030D">
        <w:rPr>
          <w:rFonts w:asciiTheme="minorHAnsi" w:hAnsiTheme="minorHAnsi" w:cstheme="minorHAnsi"/>
        </w:rPr>
        <w:t>Land Acquisition</w:t>
      </w:r>
      <w:bookmarkEnd w:id="61"/>
      <w:bookmarkEnd w:id="62"/>
    </w:p>
    <w:p w14:paraId="00ED95A0" w14:textId="77777777" w:rsidR="003C4078" w:rsidRDefault="003C4078" w:rsidP="003C4078">
      <w:pPr>
        <w:jc w:val="both"/>
        <w:rPr>
          <w:rFonts w:cstheme="minorHAnsi"/>
          <w:b/>
          <w:bCs/>
        </w:rPr>
      </w:pPr>
      <w:bookmarkStart w:id="63" w:name="_Toc171937252"/>
    </w:p>
    <w:p w14:paraId="3591DCD7" w14:textId="77777777" w:rsidR="00540940" w:rsidRPr="00B6030D" w:rsidRDefault="00540940" w:rsidP="003C4078">
      <w:pPr>
        <w:rPr>
          <w:rFonts w:cstheme="minorHAnsi"/>
        </w:rPr>
      </w:pPr>
      <w:r w:rsidRPr="00B6030D">
        <w:rPr>
          <w:rFonts w:cstheme="minorHAnsi"/>
          <w:b/>
          <w:bCs/>
        </w:rPr>
        <w:t>Restitution of Land Rights Act, 2003</w:t>
      </w:r>
      <w:bookmarkEnd w:id="63"/>
      <w:r w:rsidR="004068F6" w:rsidRPr="00B6030D">
        <w:rPr>
          <w:rFonts w:cstheme="minorHAnsi"/>
          <w:b/>
          <w:bCs/>
        </w:rPr>
        <w:t xml:space="preserve">: </w:t>
      </w:r>
      <w:r w:rsidRPr="00B6030D">
        <w:rPr>
          <w:rFonts w:cstheme="minorHAnsi"/>
        </w:rPr>
        <w:t xml:space="preserve">In 1994, the first law passed by the first democratically elected parliament was the Restitution of Land Rights Act (Act 22 of 1994). This </w:t>
      </w:r>
      <w:r w:rsidR="003C4078">
        <w:rPr>
          <w:rFonts w:cstheme="minorHAnsi"/>
        </w:rPr>
        <w:t xml:space="preserve">act </w:t>
      </w:r>
      <w:r w:rsidRPr="00B6030D">
        <w:rPr>
          <w:rFonts w:cstheme="minorHAnsi"/>
        </w:rPr>
        <w:t xml:space="preserve">was </w:t>
      </w:r>
      <w:r w:rsidR="003C4078">
        <w:rPr>
          <w:rFonts w:cstheme="minorHAnsi"/>
        </w:rPr>
        <w:t>passed</w:t>
      </w:r>
      <w:r w:rsidRPr="00B6030D">
        <w:rPr>
          <w:rFonts w:cstheme="minorHAnsi"/>
        </w:rPr>
        <w:t xml:space="preserve"> with the conscious acknowledgement that land justice is important </w:t>
      </w:r>
      <w:r w:rsidR="003C4078">
        <w:rPr>
          <w:rFonts w:cstheme="minorHAnsi"/>
        </w:rPr>
        <w:t>for</w:t>
      </w:r>
      <w:r w:rsidRPr="00B6030D">
        <w:rPr>
          <w:rFonts w:cstheme="minorHAnsi"/>
        </w:rPr>
        <w:t xml:space="preserve"> </w:t>
      </w:r>
      <w:r w:rsidR="003C4078">
        <w:rPr>
          <w:rFonts w:cstheme="minorHAnsi"/>
        </w:rPr>
        <w:t>addressing</w:t>
      </w:r>
      <w:r w:rsidRPr="00B6030D">
        <w:rPr>
          <w:rFonts w:cstheme="minorHAnsi"/>
        </w:rPr>
        <w:t xml:space="preserve"> the challenges of poverty, unemployment</w:t>
      </w:r>
      <w:r w:rsidR="003C4078">
        <w:rPr>
          <w:rFonts w:cstheme="minorHAnsi"/>
        </w:rPr>
        <w:t>,</w:t>
      </w:r>
      <w:r w:rsidRPr="00B6030D">
        <w:rPr>
          <w:rFonts w:cstheme="minorHAnsi"/>
        </w:rPr>
        <w:t xml:space="preserve"> and inequality.</w:t>
      </w:r>
    </w:p>
    <w:p w14:paraId="37D1E30C" w14:textId="77777777" w:rsidR="00854697" w:rsidRPr="00B6030D" w:rsidRDefault="00540940" w:rsidP="003C4078">
      <w:pPr>
        <w:rPr>
          <w:rFonts w:cstheme="minorHAnsi"/>
        </w:rPr>
      </w:pPr>
      <w:r w:rsidRPr="00B6030D">
        <w:rPr>
          <w:rFonts w:cstheme="minorHAnsi"/>
        </w:rPr>
        <w:t xml:space="preserve">The Act makes provision for the restitution of rights in land to persons or communities dispossessed of such rights after 19 June 1913 </w:t>
      </w:r>
      <w:r w:rsidR="00A74E0E" w:rsidRPr="00B6030D">
        <w:rPr>
          <w:rFonts w:cstheme="minorHAnsi"/>
        </w:rPr>
        <w:t>because of</w:t>
      </w:r>
      <w:r w:rsidRPr="00B6030D">
        <w:rPr>
          <w:rFonts w:cstheme="minorHAnsi"/>
        </w:rPr>
        <w:t xml:space="preserve"> past racially discriminatory laws or practices. The Act established a Commission on Restitution of Land Rights and a Land Claims Court</w:t>
      </w:r>
      <w:r w:rsidR="003C4078">
        <w:rPr>
          <w:rFonts w:cstheme="minorHAnsi"/>
        </w:rPr>
        <w:t xml:space="preserve"> to administer this task</w:t>
      </w:r>
      <w:r w:rsidRPr="00B6030D">
        <w:rPr>
          <w:rFonts w:cstheme="minorHAnsi"/>
        </w:rPr>
        <w:t>. The Minister is authorised to purchase, acquire in any other manner or expropriate land or rights in land for restitution awards.</w:t>
      </w:r>
      <w:bookmarkStart w:id="64" w:name="_Toc171937253"/>
    </w:p>
    <w:p w14:paraId="0A00187B" w14:textId="77777777" w:rsidR="00540940" w:rsidRPr="00B6030D" w:rsidRDefault="00540940" w:rsidP="003C4078">
      <w:pPr>
        <w:rPr>
          <w:rFonts w:cstheme="minorHAnsi"/>
        </w:rPr>
      </w:pPr>
      <w:r w:rsidRPr="00B6030D">
        <w:rPr>
          <w:rFonts w:cstheme="minorHAnsi"/>
          <w:b/>
          <w:bCs/>
        </w:rPr>
        <w:t>Communal Property Association Act 1996</w:t>
      </w:r>
      <w:bookmarkEnd w:id="64"/>
      <w:r w:rsidR="004068F6" w:rsidRPr="00B6030D">
        <w:rPr>
          <w:rFonts w:cstheme="minorHAnsi"/>
          <w:b/>
          <w:bCs/>
        </w:rPr>
        <w:t xml:space="preserve">: </w:t>
      </w:r>
      <w:r w:rsidRPr="00B6030D">
        <w:rPr>
          <w:rFonts w:cstheme="minorHAnsi"/>
        </w:rPr>
        <w:t xml:space="preserve">The Communal Property Association Act </w:t>
      </w:r>
      <w:r w:rsidR="003C4078">
        <w:rPr>
          <w:rFonts w:cstheme="minorHAnsi"/>
        </w:rPr>
        <w:t>provides</w:t>
      </w:r>
      <w:r w:rsidRPr="00B6030D">
        <w:rPr>
          <w:rFonts w:cstheme="minorHAnsi"/>
        </w:rPr>
        <w:t xml:space="preserve"> for communities to form juristic persons, known as communal property associations, to acquire, hold</w:t>
      </w:r>
      <w:r w:rsidR="003C4078">
        <w:rPr>
          <w:rFonts w:cstheme="minorHAnsi"/>
        </w:rPr>
        <w:t>,</w:t>
      </w:r>
      <w:r w:rsidRPr="00B6030D">
        <w:rPr>
          <w:rFonts w:cstheme="minorHAnsi"/>
        </w:rPr>
        <w:t xml:space="preserve"> and</w:t>
      </w:r>
      <w:r w:rsidRPr="00B6030D">
        <w:rPr>
          <w:rFonts w:cstheme="minorHAnsi"/>
          <w:color w:val="000000"/>
          <w:sz w:val="23"/>
          <w:szCs w:val="23"/>
        </w:rPr>
        <w:t xml:space="preserve"> </w:t>
      </w:r>
      <w:r w:rsidRPr="00B6030D">
        <w:rPr>
          <w:rFonts w:cstheme="minorHAnsi"/>
        </w:rPr>
        <w:lastRenderedPageBreak/>
        <w:t xml:space="preserve">manage property on a basis agreed to by </w:t>
      </w:r>
      <w:r w:rsidR="003C4078">
        <w:rPr>
          <w:rFonts w:cstheme="minorHAnsi"/>
        </w:rPr>
        <w:t>community members</w:t>
      </w:r>
      <w:r w:rsidRPr="00B6030D">
        <w:rPr>
          <w:rFonts w:cstheme="minorHAnsi"/>
        </w:rPr>
        <w:t xml:space="preserve">. This </w:t>
      </w:r>
      <w:r w:rsidR="00A74E0E" w:rsidRPr="00B6030D">
        <w:rPr>
          <w:rFonts w:cstheme="minorHAnsi"/>
        </w:rPr>
        <w:t>must</w:t>
      </w:r>
      <w:r w:rsidRPr="00B6030D">
        <w:rPr>
          <w:rFonts w:cstheme="minorHAnsi"/>
        </w:rPr>
        <w:t xml:space="preserve"> be done in terms of a written constitution.</w:t>
      </w:r>
    </w:p>
    <w:p w14:paraId="40B7E759" w14:textId="77777777" w:rsidR="00120FD9" w:rsidRPr="00B6030D" w:rsidRDefault="00120FD9" w:rsidP="000C52CF">
      <w:pPr>
        <w:spacing w:after="0" w:line="240" w:lineRule="atLeast"/>
        <w:jc w:val="both"/>
        <w:rPr>
          <w:rFonts w:cstheme="minorHAnsi"/>
        </w:rPr>
      </w:pPr>
    </w:p>
    <w:p w14:paraId="6A3311CE" w14:textId="77777777" w:rsidR="008123DA" w:rsidRPr="00B6030D" w:rsidRDefault="00E45E4F" w:rsidP="000C52CF">
      <w:pPr>
        <w:pStyle w:val="Heading3"/>
        <w:numPr>
          <w:ilvl w:val="0"/>
          <w:numId w:val="19"/>
        </w:numPr>
        <w:jc w:val="both"/>
        <w:rPr>
          <w:rFonts w:asciiTheme="minorHAnsi" w:eastAsia="Times New Roman" w:hAnsiTheme="minorHAnsi" w:cstheme="minorHAnsi"/>
        </w:rPr>
      </w:pPr>
      <w:bookmarkStart w:id="65" w:name="_Toc96358915"/>
      <w:bookmarkStart w:id="66" w:name="_Toc185513142"/>
      <w:r w:rsidRPr="00B6030D">
        <w:rPr>
          <w:rFonts w:asciiTheme="minorHAnsi" w:eastAsia="Times New Roman" w:hAnsiTheme="minorHAnsi" w:cstheme="minorHAnsi"/>
        </w:rPr>
        <w:t>I</w:t>
      </w:r>
      <w:r w:rsidR="00C24EC2" w:rsidRPr="00B6030D">
        <w:rPr>
          <w:rFonts w:asciiTheme="minorHAnsi" w:eastAsia="Times New Roman" w:hAnsiTheme="minorHAnsi" w:cstheme="minorHAnsi"/>
        </w:rPr>
        <w:t xml:space="preserve">ndigenous </w:t>
      </w:r>
      <w:r w:rsidRPr="00B6030D">
        <w:rPr>
          <w:rFonts w:asciiTheme="minorHAnsi" w:eastAsia="Times New Roman" w:hAnsiTheme="minorHAnsi" w:cstheme="minorHAnsi"/>
        </w:rPr>
        <w:t>P</w:t>
      </w:r>
      <w:r w:rsidR="00C24EC2" w:rsidRPr="00B6030D">
        <w:rPr>
          <w:rFonts w:asciiTheme="minorHAnsi" w:eastAsia="Times New Roman" w:hAnsiTheme="minorHAnsi" w:cstheme="minorHAnsi"/>
        </w:rPr>
        <w:t>eople</w:t>
      </w:r>
      <w:r w:rsidRPr="00B6030D">
        <w:rPr>
          <w:rFonts w:asciiTheme="minorHAnsi" w:eastAsia="Times New Roman" w:hAnsiTheme="minorHAnsi" w:cstheme="minorHAnsi"/>
        </w:rPr>
        <w:t>s</w:t>
      </w:r>
      <w:bookmarkEnd w:id="65"/>
      <w:bookmarkEnd w:id="66"/>
    </w:p>
    <w:p w14:paraId="443EE8D2" w14:textId="77777777" w:rsidR="003C4078" w:rsidRDefault="003C4078" w:rsidP="003C4078">
      <w:pPr>
        <w:jc w:val="both"/>
        <w:rPr>
          <w:rFonts w:cstheme="minorHAnsi"/>
          <w:b/>
          <w:bCs/>
        </w:rPr>
      </w:pPr>
    </w:p>
    <w:p w14:paraId="3C76AA17" w14:textId="77777777" w:rsidR="004B09BD" w:rsidRPr="00B6030D" w:rsidRDefault="005E6A8C" w:rsidP="00C41182">
      <w:pPr>
        <w:rPr>
          <w:rFonts w:cstheme="minorHAnsi"/>
        </w:rPr>
      </w:pPr>
      <w:r w:rsidRPr="00B6030D">
        <w:rPr>
          <w:rFonts w:cstheme="minorHAnsi"/>
          <w:b/>
          <w:bCs/>
        </w:rPr>
        <w:t>Traditional and Khoi-San Leadership</w:t>
      </w:r>
      <w:r w:rsidR="0072674E" w:rsidRPr="00B6030D">
        <w:rPr>
          <w:rFonts w:cstheme="minorHAnsi"/>
          <w:b/>
          <w:bCs/>
        </w:rPr>
        <w:t xml:space="preserve"> Act</w:t>
      </w:r>
      <w:r w:rsidR="00FE4041" w:rsidRPr="00B6030D">
        <w:rPr>
          <w:rFonts w:cstheme="minorHAnsi"/>
          <w:b/>
          <w:bCs/>
        </w:rPr>
        <w:t xml:space="preserve">, </w:t>
      </w:r>
      <w:r w:rsidRPr="00B6030D">
        <w:rPr>
          <w:rFonts w:cstheme="minorHAnsi"/>
          <w:b/>
          <w:bCs/>
        </w:rPr>
        <w:t>2019</w:t>
      </w:r>
      <w:r w:rsidR="004068F6" w:rsidRPr="00B6030D">
        <w:rPr>
          <w:rFonts w:cstheme="minorHAnsi"/>
          <w:b/>
          <w:bCs/>
        </w:rPr>
        <w:t xml:space="preserve">: </w:t>
      </w:r>
      <w:r w:rsidR="007F3C5B" w:rsidRPr="00B6030D">
        <w:rPr>
          <w:rFonts w:cstheme="minorHAnsi"/>
        </w:rPr>
        <w:t>In 2021, the country passed the Traditional and Khoi-San Leadership Act 3 of 2019</w:t>
      </w:r>
      <w:r w:rsidR="003C4078">
        <w:rPr>
          <w:rFonts w:cstheme="minorHAnsi"/>
        </w:rPr>
        <w:t>, which,</w:t>
      </w:r>
      <w:r w:rsidR="007F3C5B" w:rsidRPr="00B6030D">
        <w:rPr>
          <w:rFonts w:cstheme="minorHAnsi"/>
        </w:rPr>
        <w:t xml:space="preserve"> </w:t>
      </w:r>
      <w:r w:rsidR="003C4078">
        <w:rPr>
          <w:rFonts w:cstheme="minorHAnsi"/>
        </w:rPr>
        <w:t>among</w:t>
      </w:r>
      <w:r w:rsidR="007F3C5B" w:rsidRPr="00B6030D">
        <w:rPr>
          <w:rFonts w:cstheme="minorHAnsi"/>
        </w:rPr>
        <w:t xml:space="preserve"> </w:t>
      </w:r>
      <w:r w:rsidR="003C4078">
        <w:rPr>
          <w:rFonts w:cstheme="minorHAnsi"/>
        </w:rPr>
        <w:t>oth</w:t>
      </w:r>
      <w:r w:rsidR="007F3C5B" w:rsidRPr="00B6030D">
        <w:rPr>
          <w:rFonts w:cstheme="minorHAnsi"/>
          <w:i/>
          <w:iCs/>
        </w:rPr>
        <w:t xml:space="preserve">er </w:t>
      </w:r>
      <w:r w:rsidR="003C4078">
        <w:rPr>
          <w:rFonts w:cstheme="minorHAnsi"/>
          <w:i/>
          <w:iCs/>
        </w:rPr>
        <w:t>things,</w:t>
      </w:r>
      <w:r w:rsidR="007F3C5B" w:rsidRPr="00B6030D">
        <w:rPr>
          <w:rFonts w:cstheme="minorHAnsi"/>
        </w:rPr>
        <w:t xml:space="preserve"> s</w:t>
      </w:r>
      <w:r w:rsidR="009D1987" w:rsidRPr="00B6030D">
        <w:rPr>
          <w:rFonts w:cstheme="minorHAnsi"/>
        </w:rPr>
        <w:t>ough</w:t>
      </w:r>
      <w:r w:rsidR="007F3C5B" w:rsidRPr="00B6030D">
        <w:rPr>
          <w:rFonts w:cstheme="minorHAnsi"/>
        </w:rPr>
        <w:t>t to provide for the recognition of traditional</w:t>
      </w:r>
      <w:r w:rsidR="009D1987" w:rsidRPr="00B6030D">
        <w:rPr>
          <w:rFonts w:cstheme="minorHAnsi"/>
        </w:rPr>
        <w:t xml:space="preserve"> </w:t>
      </w:r>
      <w:r w:rsidR="007F3C5B" w:rsidRPr="00B6030D">
        <w:rPr>
          <w:rFonts w:cstheme="minorHAnsi"/>
        </w:rPr>
        <w:t>and Khoi-San communities</w:t>
      </w:r>
      <w:r w:rsidR="003C4078">
        <w:rPr>
          <w:rFonts w:cstheme="minorHAnsi"/>
        </w:rPr>
        <w:t xml:space="preserve"> and</w:t>
      </w:r>
      <w:r w:rsidR="007F3C5B" w:rsidRPr="00B6030D">
        <w:rPr>
          <w:rFonts w:cstheme="minorHAnsi"/>
        </w:rPr>
        <w:t xml:space="preserve"> leadership position</w:t>
      </w:r>
      <w:r w:rsidR="003C4078">
        <w:rPr>
          <w:rFonts w:cstheme="minorHAnsi"/>
        </w:rPr>
        <w:t>s</w:t>
      </w:r>
      <w:r w:rsidR="007F3C5B" w:rsidRPr="00B6030D">
        <w:rPr>
          <w:rFonts w:cstheme="minorHAnsi"/>
        </w:rPr>
        <w:t xml:space="preserve"> and for the withdrawal of such recognition.</w:t>
      </w:r>
      <w:r w:rsidR="002345F3" w:rsidRPr="00B6030D">
        <w:rPr>
          <w:rFonts w:cstheme="minorHAnsi"/>
        </w:rPr>
        <w:t xml:space="preserve"> </w:t>
      </w:r>
      <w:r w:rsidR="003C4078">
        <w:rPr>
          <w:rFonts w:cstheme="minorHAnsi"/>
        </w:rPr>
        <w:t>However, t</w:t>
      </w:r>
      <w:r w:rsidR="002345F3" w:rsidRPr="00B6030D">
        <w:rPr>
          <w:rFonts w:cstheme="minorHAnsi"/>
        </w:rPr>
        <w:t>he Act</w:t>
      </w:r>
      <w:r w:rsidR="00FE4041" w:rsidRPr="00B6030D">
        <w:rPr>
          <w:rFonts w:cstheme="minorHAnsi"/>
        </w:rPr>
        <w:t xml:space="preserve"> has been invalidated </w:t>
      </w:r>
      <w:r w:rsidR="003C4078">
        <w:rPr>
          <w:rFonts w:cstheme="minorHAnsi"/>
        </w:rPr>
        <w:t>because</w:t>
      </w:r>
      <w:r w:rsidR="004B09BD" w:rsidRPr="00B6030D">
        <w:rPr>
          <w:rFonts w:cstheme="minorHAnsi"/>
        </w:rPr>
        <w:t xml:space="preserve"> full</w:t>
      </w:r>
      <w:r w:rsidR="00FE4041" w:rsidRPr="00B6030D">
        <w:rPr>
          <w:rFonts w:cstheme="minorHAnsi"/>
        </w:rPr>
        <w:t xml:space="preserve"> </w:t>
      </w:r>
      <w:r w:rsidR="004B09BD" w:rsidRPr="00B6030D">
        <w:rPr>
          <w:rFonts w:cstheme="minorHAnsi"/>
        </w:rPr>
        <w:t>public participation was not undertaken</w:t>
      </w:r>
      <w:r w:rsidR="00B23E09" w:rsidRPr="00B6030D">
        <w:rPr>
          <w:rFonts w:cstheme="minorHAnsi"/>
        </w:rPr>
        <w:t xml:space="preserve"> in </w:t>
      </w:r>
      <w:r w:rsidR="003C4078">
        <w:rPr>
          <w:rFonts w:cstheme="minorHAnsi"/>
        </w:rPr>
        <w:t>accordanc</w:t>
      </w:r>
      <w:r w:rsidR="00B23E09" w:rsidRPr="00B6030D">
        <w:rPr>
          <w:rFonts w:cstheme="minorHAnsi"/>
        </w:rPr>
        <w:t>e with South African legislative prescripts</w:t>
      </w:r>
      <w:r w:rsidR="004B09BD" w:rsidRPr="00B6030D">
        <w:rPr>
          <w:rFonts w:cstheme="minorHAnsi"/>
        </w:rPr>
        <w:t>. The South African Government has 24 months to improve or replace the Act.</w:t>
      </w:r>
    </w:p>
    <w:p w14:paraId="2F67FA1D" w14:textId="77777777" w:rsidR="007F3C5B" w:rsidRDefault="00D1689A" w:rsidP="00C41182">
      <w:pPr>
        <w:rPr>
          <w:rFonts w:cstheme="minorHAnsi"/>
          <w:lang w:val="en-ZA"/>
        </w:rPr>
      </w:pPr>
      <w:r w:rsidRPr="00B6030D">
        <w:rPr>
          <w:rFonts w:cstheme="minorHAnsi"/>
          <w:b/>
          <w:bCs/>
        </w:rPr>
        <w:t>Protection, Promotion, Development and Management of Indigenous Knowledge Act, 2019</w:t>
      </w:r>
      <w:r w:rsidR="004068F6" w:rsidRPr="00B6030D">
        <w:rPr>
          <w:rFonts w:cstheme="minorHAnsi"/>
          <w:b/>
          <w:bCs/>
        </w:rPr>
        <w:t xml:space="preserve">: </w:t>
      </w:r>
      <w:r w:rsidR="00AC6282" w:rsidRPr="00B6030D">
        <w:rPr>
          <w:rFonts w:cstheme="minorHAnsi"/>
        </w:rPr>
        <w:t>T</w:t>
      </w:r>
      <w:r w:rsidR="00F735FE" w:rsidRPr="00B6030D">
        <w:rPr>
          <w:rFonts w:cstheme="minorHAnsi"/>
          <w:lang w:val="en-ZA"/>
        </w:rPr>
        <w:t>he Protection, Promotion, Development and Management of Indigenous Knowledge Act</w:t>
      </w:r>
      <w:r w:rsidR="00AC6282" w:rsidRPr="00B6030D">
        <w:rPr>
          <w:rFonts w:cstheme="minorHAnsi"/>
          <w:lang w:val="en-ZA"/>
        </w:rPr>
        <w:t xml:space="preserve">, 2019 </w:t>
      </w:r>
      <w:r w:rsidR="00F735FE" w:rsidRPr="00B6030D">
        <w:rPr>
          <w:rFonts w:cstheme="minorHAnsi"/>
          <w:lang w:val="en-ZA"/>
        </w:rPr>
        <w:t xml:space="preserve">aims to protect the indigenous knowledge of indigenous communities from unauthorised use, misappropriation and misuse. It promotes public awareness and understanding of indigenous knowledge for wider application and development. </w:t>
      </w:r>
      <w:r w:rsidR="00432D8E" w:rsidRPr="00B6030D">
        <w:rPr>
          <w:rFonts w:cstheme="minorHAnsi"/>
          <w:lang w:val="en-ZA"/>
        </w:rPr>
        <w:t xml:space="preserve">The Act seeks to </w:t>
      </w:r>
      <w:r w:rsidR="00F735FE" w:rsidRPr="00B6030D">
        <w:rPr>
          <w:rFonts w:cstheme="minorHAnsi"/>
          <w:lang w:val="en-ZA"/>
        </w:rPr>
        <w:t xml:space="preserve">develop and enhance </w:t>
      </w:r>
      <w:r w:rsidR="00271E53">
        <w:rPr>
          <w:rFonts w:cstheme="minorHAnsi"/>
          <w:lang w:val="en-ZA"/>
        </w:rPr>
        <w:t>indigenous communities' potential to protect</w:t>
      </w:r>
      <w:r w:rsidR="00F735FE" w:rsidRPr="00B6030D">
        <w:rPr>
          <w:rFonts w:cstheme="minorHAnsi"/>
          <w:lang w:val="en-ZA"/>
        </w:rPr>
        <w:t xml:space="preserve"> indigenous knowledge</w:t>
      </w:r>
      <w:r w:rsidR="00C41182">
        <w:rPr>
          <w:rFonts w:cstheme="minorHAnsi"/>
          <w:lang w:val="en-ZA"/>
        </w:rPr>
        <w:t>,</w:t>
      </w:r>
      <w:r w:rsidR="00696E40" w:rsidRPr="00B6030D">
        <w:rPr>
          <w:rFonts w:cstheme="minorHAnsi"/>
          <w:lang w:val="en-ZA"/>
        </w:rPr>
        <w:t xml:space="preserve"> </w:t>
      </w:r>
      <w:r w:rsidR="00F735FE" w:rsidRPr="00B6030D">
        <w:rPr>
          <w:rFonts w:cstheme="minorHAnsi"/>
          <w:lang w:val="en-ZA"/>
        </w:rPr>
        <w:t>regulate the equitable distribution of benefits</w:t>
      </w:r>
      <w:r w:rsidR="00C41182">
        <w:rPr>
          <w:rFonts w:cstheme="minorHAnsi"/>
          <w:lang w:val="en-ZA"/>
        </w:rPr>
        <w:t>,</w:t>
      </w:r>
      <w:r w:rsidR="00F735FE" w:rsidRPr="00B6030D">
        <w:rPr>
          <w:rFonts w:cstheme="minorHAnsi"/>
          <w:lang w:val="en-ZA"/>
        </w:rPr>
        <w:t xml:space="preserve"> and promote the commercial use of indigenous knowledge in the development of new products, services and processes. </w:t>
      </w:r>
    </w:p>
    <w:p w14:paraId="42F3087F" w14:textId="77777777" w:rsidR="0077726E" w:rsidRPr="00B6030D" w:rsidRDefault="0077726E" w:rsidP="00C41182">
      <w:pPr>
        <w:rPr>
          <w:rFonts w:cstheme="minorHAnsi"/>
          <w:lang w:val="en-ZA"/>
        </w:rPr>
      </w:pPr>
    </w:p>
    <w:p w14:paraId="0099C170" w14:textId="77777777" w:rsidR="001B3D0A" w:rsidRPr="00B6030D" w:rsidRDefault="001B3D0A" w:rsidP="008A337A">
      <w:pPr>
        <w:pStyle w:val="Heading3"/>
        <w:numPr>
          <w:ilvl w:val="0"/>
          <w:numId w:val="19"/>
        </w:numPr>
        <w:jc w:val="both"/>
        <w:rPr>
          <w:rFonts w:asciiTheme="minorHAnsi" w:eastAsia="Times New Roman" w:hAnsiTheme="minorHAnsi" w:cstheme="minorHAnsi"/>
        </w:rPr>
      </w:pPr>
      <w:bookmarkStart w:id="67" w:name="_Toc185513143"/>
      <w:r w:rsidRPr="00B6030D">
        <w:rPr>
          <w:rFonts w:asciiTheme="minorHAnsi" w:eastAsia="Times New Roman" w:hAnsiTheme="minorHAnsi" w:cstheme="minorHAnsi"/>
        </w:rPr>
        <w:t>Gender</w:t>
      </w:r>
      <w:r w:rsidR="00961E6A" w:rsidRPr="00B6030D">
        <w:rPr>
          <w:rFonts w:asciiTheme="minorHAnsi" w:eastAsia="Times New Roman" w:hAnsiTheme="minorHAnsi" w:cstheme="minorHAnsi"/>
        </w:rPr>
        <w:t>, Gender-Based Violence, and Sexual Harassment</w:t>
      </w:r>
      <w:r w:rsidR="004068F6" w:rsidRPr="00B6030D">
        <w:rPr>
          <w:rFonts w:asciiTheme="minorHAnsi" w:eastAsia="Times New Roman" w:hAnsiTheme="minorHAnsi" w:cstheme="minorHAnsi"/>
        </w:rPr>
        <w:t>:</w:t>
      </w:r>
      <w:bookmarkEnd w:id="67"/>
      <w:r w:rsidR="004068F6" w:rsidRPr="00B6030D">
        <w:rPr>
          <w:rFonts w:asciiTheme="minorHAnsi" w:eastAsia="Times New Roman" w:hAnsiTheme="minorHAnsi" w:cstheme="minorHAnsi"/>
        </w:rPr>
        <w:t xml:space="preserve"> </w:t>
      </w:r>
    </w:p>
    <w:p w14:paraId="259E9C3D" w14:textId="77777777" w:rsidR="0077726E" w:rsidRDefault="0077726E" w:rsidP="0077726E">
      <w:pPr>
        <w:jc w:val="both"/>
        <w:rPr>
          <w:rFonts w:cstheme="minorHAnsi"/>
          <w:b/>
          <w:bCs/>
        </w:rPr>
      </w:pPr>
      <w:bookmarkStart w:id="68" w:name="_Toc171937249"/>
    </w:p>
    <w:p w14:paraId="50DC8CA1" w14:textId="77777777" w:rsidR="00C50D97" w:rsidRPr="00B6030D" w:rsidRDefault="00C50D97" w:rsidP="0077726E">
      <w:pPr>
        <w:rPr>
          <w:rFonts w:cstheme="minorHAnsi"/>
        </w:rPr>
      </w:pPr>
      <w:r w:rsidRPr="00B6030D">
        <w:rPr>
          <w:rFonts w:cstheme="minorHAnsi"/>
          <w:b/>
          <w:bCs/>
        </w:rPr>
        <w:t>Promotion of Equality and Prevention of Unfair Discrimination Act, 2000</w:t>
      </w:r>
      <w:bookmarkEnd w:id="68"/>
      <w:r w:rsidR="004068F6" w:rsidRPr="00B6030D">
        <w:rPr>
          <w:rFonts w:cstheme="minorHAnsi"/>
          <w:b/>
          <w:bCs/>
        </w:rPr>
        <w:t xml:space="preserve">: </w:t>
      </w:r>
      <w:r w:rsidRPr="00B6030D">
        <w:rPr>
          <w:rFonts w:cstheme="minorHAnsi"/>
        </w:rPr>
        <w:t xml:space="preserve">In terms of the Promotion of Equality and Prevention of Unfair Discrimination Act, 4 of 2000 (PEPUDA), which gives expression to the right to equality, section 8 stipulates that no person may be unfairly discriminated against on the grounds of gender, expressly including gender-based violence. Section 8 of PEPUDA </w:t>
      </w:r>
      <w:r w:rsidR="0077726E">
        <w:rPr>
          <w:rFonts w:cstheme="minorHAnsi"/>
        </w:rPr>
        <w:t>prohibits</w:t>
      </w:r>
      <w:r w:rsidRPr="00B6030D">
        <w:rPr>
          <w:rFonts w:cstheme="minorHAnsi"/>
        </w:rPr>
        <w:t xml:space="preserve"> </w:t>
      </w:r>
      <w:r w:rsidR="0077726E">
        <w:rPr>
          <w:rFonts w:cstheme="minorHAnsi"/>
        </w:rPr>
        <w:t>limiting</w:t>
      </w:r>
      <w:r w:rsidRPr="00B6030D">
        <w:rPr>
          <w:rFonts w:cstheme="minorHAnsi"/>
        </w:rPr>
        <w:t xml:space="preserve"> women’s access to social services, such as health or education and </w:t>
      </w:r>
      <w:r w:rsidR="0077726E">
        <w:rPr>
          <w:rFonts w:cstheme="minorHAnsi"/>
        </w:rPr>
        <w:t>denies</w:t>
      </w:r>
      <w:r w:rsidRPr="00B6030D">
        <w:rPr>
          <w:rFonts w:cstheme="minorHAnsi"/>
        </w:rPr>
        <w:t xml:space="preserve"> or </w:t>
      </w:r>
      <w:r w:rsidR="0077726E">
        <w:rPr>
          <w:rFonts w:cstheme="minorHAnsi"/>
        </w:rPr>
        <w:t xml:space="preserve">denies </w:t>
      </w:r>
      <w:r w:rsidRPr="00B6030D">
        <w:rPr>
          <w:rFonts w:cstheme="minorHAnsi"/>
        </w:rPr>
        <w:t xml:space="preserve">systemic inequality </w:t>
      </w:r>
      <w:r w:rsidR="0077726E">
        <w:rPr>
          <w:rFonts w:cstheme="minorHAnsi"/>
        </w:rPr>
        <w:t>in</w:t>
      </w:r>
      <w:r w:rsidRPr="00B6030D">
        <w:rPr>
          <w:rFonts w:cstheme="minorHAnsi"/>
        </w:rPr>
        <w:t xml:space="preserve"> access to opportunities. </w:t>
      </w:r>
    </w:p>
    <w:p w14:paraId="380BD1DF" w14:textId="77777777" w:rsidR="00C50D97" w:rsidRPr="00B6030D" w:rsidRDefault="00C50D97" w:rsidP="0077726E">
      <w:pPr>
        <w:rPr>
          <w:rFonts w:cstheme="minorHAnsi"/>
        </w:rPr>
      </w:pPr>
      <w:bookmarkStart w:id="69" w:name="_Toc171937250"/>
      <w:r w:rsidRPr="00B6030D">
        <w:rPr>
          <w:rFonts w:cstheme="minorHAnsi"/>
          <w:b/>
          <w:bCs/>
        </w:rPr>
        <w:t>Domestic Violence Act, 1998</w:t>
      </w:r>
      <w:bookmarkEnd w:id="69"/>
      <w:r w:rsidR="004068F6" w:rsidRPr="00B6030D">
        <w:rPr>
          <w:rFonts w:cstheme="minorHAnsi"/>
          <w:b/>
          <w:bCs/>
        </w:rPr>
        <w:t xml:space="preserve">: </w:t>
      </w:r>
      <w:r w:rsidRPr="00B6030D">
        <w:rPr>
          <w:rFonts w:cstheme="minorHAnsi"/>
        </w:rPr>
        <w:t xml:space="preserve">The Domestic Violence Act 116 of 1998 (“the DVA”) is the law that deals with domestic violence in South Africa. This law exists to give people who are experiencing domestic violence the best possible protection that the law can, and it commits the government to stopping domestic violence. </w:t>
      </w:r>
    </w:p>
    <w:p w14:paraId="387F1DEC" w14:textId="77777777" w:rsidR="00A44A9F" w:rsidRPr="00B6030D" w:rsidRDefault="00C50D97" w:rsidP="0077726E">
      <w:pPr>
        <w:rPr>
          <w:rFonts w:cstheme="minorHAnsi"/>
        </w:rPr>
      </w:pPr>
      <w:bookmarkStart w:id="70" w:name="_Toc171937251"/>
      <w:r w:rsidRPr="00B6030D">
        <w:rPr>
          <w:rFonts w:cstheme="minorHAnsi"/>
          <w:b/>
          <w:bCs/>
        </w:rPr>
        <w:t>Criminal Law Amendment Act, 1991</w:t>
      </w:r>
      <w:bookmarkEnd w:id="70"/>
      <w:r w:rsidR="004068F6" w:rsidRPr="00B6030D">
        <w:rPr>
          <w:rFonts w:cstheme="minorHAnsi"/>
          <w:b/>
          <w:bCs/>
        </w:rPr>
        <w:t xml:space="preserve">: </w:t>
      </w:r>
      <w:r w:rsidRPr="00B6030D">
        <w:rPr>
          <w:rFonts w:cstheme="minorHAnsi"/>
        </w:rPr>
        <w:t>The Criminal Law (Sexual Offences and Related Matters) Amendment Act, 2007 (Act No. 32 of 2007, also referred to as the Sexual Offences Act) is an act of the Parliament of South Africa that reformed and codified the law relating to sex offences. It repealed various common law crimes (including rape and indecent assault) and replaced them with statutory crimes defined on a gender-neutral basis. It expanded the definition of rape, previously limited to vaginal sex, to include all non-consensual penetration</w:t>
      </w:r>
      <w:r w:rsidR="0077726E">
        <w:rPr>
          <w:rFonts w:cstheme="minorHAnsi"/>
        </w:rPr>
        <w:t>,</w:t>
      </w:r>
      <w:r w:rsidRPr="00B6030D">
        <w:rPr>
          <w:rFonts w:cstheme="minorHAnsi"/>
        </w:rPr>
        <w:t xml:space="preserve"> and it equalised the age of consent for heterosexual and homosexual sex at 16. The act provides various services to the victims of sexual offences, including free post-exposure prophylaxis for HIV and the ability to obtain a court order to </w:t>
      </w:r>
      <w:r w:rsidRPr="00B6030D">
        <w:rPr>
          <w:rFonts w:cstheme="minorHAnsi"/>
        </w:rPr>
        <w:lastRenderedPageBreak/>
        <w:t>compel HIV testing of the alleged offender. It also created the National Register for Sex Offenders, which records the details of those convicted of sexual offences against children or people who are mentally disabled.</w:t>
      </w:r>
    </w:p>
    <w:p w14:paraId="7FABAC44" w14:textId="77777777" w:rsidR="003746B5" w:rsidRPr="00B6030D" w:rsidRDefault="00AD432E" w:rsidP="000C52CF">
      <w:pPr>
        <w:pStyle w:val="Heading3"/>
        <w:numPr>
          <w:ilvl w:val="0"/>
          <w:numId w:val="19"/>
        </w:numPr>
        <w:jc w:val="both"/>
        <w:rPr>
          <w:rFonts w:asciiTheme="minorHAnsi" w:hAnsiTheme="minorHAnsi" w:cstheme="minorHAnsi"/>
        </w:rPr>
      </w:pPr>
      <w:bookmarkStart w:id="71" w:name="_Toc96358916"/>
      <w:bookmarkStart w:id="72" w:name="_Toc185513144"/>
      <w:r w:rsidRPr="00B6030D">
        <w:rPr>
          <w:rFonts w:asciiTheme="minorHAnsi" w:hAnsiTheme="minorHAnsi" w:cstheme="minorHAnsi"/>
        </w:rPr>
        <w:t xml:space="preserve">Community </w:t>
      </w:r>
      <w:r w:rsidR="003B333F" w:rsidRPr="00B6030D">
        <w:rPr>
          <w:rFonts w:asciiTheme="minorHAnsi" w:hAnsiTheme="minorHAnsi" w:cstheme="minorHAnsi"/>
        </w:rPr>
        <w:t>Engagement</w:t>
      </w:r>
      <w:bookmarkEnd w:id="71"/>
      <w:bookmarkEnd w:id="72"/>
    </w:p>
    <w:p w14:paraId="77FC9C1E" w14:textId="77777777" w:rsidR="00244784" w:rsidRDefault="00244784" w:rsidP="00244784">
      <w:pPr>
        <w:rPr>
          <w:rFonts w:cstheme="minorHAnsi"/>
        </w:rPr>
      </w:pPr>
      <w:bookmarkStart w:id="73" w:name="_Toc357519565"/>
      <w:bookmarkStart w:id="74" w:name="_Toc491460879"/>
      <w:bookmarkStart w:id="75" w:name="_Hlk69577333"/>
    </w:p>
    <w:p w14:paraId="30FE2F00" w14:textId="77777777" w:rsidR="00D930E3" w:rsidRPr="00B6030D" w:rsidRDefault="00E22AE2" w:rsidP="00244784">
      <w:pPr>
        <w:rPr>
          <w:rFonts w:cstheme="minorHAnsi"/>
        </w:rPr>
      </w:pPr>
      <w:r w:rsidRPr="00B6030D">
        <w:rPr>
          <w:rFonts w:cstheme="minorHAnsi"/>
        </w:rPr>
        <w:t>The South African Constitution asserts the need for the realisation of a participatory democracy</w:t>
      </w:r>
      <w:r w:rsidR="00244784">
        <w:rPr>
          <w:rFonts w:cstheme="minorHAnsi"/>
        </w:rPr>
        <w:t>,</w:t>
      </w:r>
      <w:r w:rsidRPr="00B6030D">
        <w:rPr>
          <w:rFonts w:cstheme="minorHAnsi"/>
        </w:rPr>
        <w:t xml:space="preserve"> which calls for the active involvement and participation of the citizenry as well as more defined interest groups</w:t>
      </w:r>
      <w:r w:rsidR="008F185B" w:rsidRPr="00B6030D">
        <w:rPr>
          <w:rFonts w:cstheme="minorHAnsi"/>
        </w:rPr>
        <w:t xml:space="preserve">. </w:t>
      </w:r>
    </w:p>
    <w:p w14:paraId="225DCF78" w14:textId="77777777" w:rsidR="008B2FB3" w:rsidRPr="00B6030D" w:rsidRDefault="00D930E3" w:rsidP="00244784">
      <w:pPr>
        <w:rPr>
          <w:rFonts w:cstheme="minorHAnsi"/>
        </w:rPr>
      </w:pPr>
      <w:r w:rsidRPr="00B6030D">
        <w:rPr>
          <w:rFonts w:cstheme="minorHAnsi"/>
          <w:b/>
          <w:bCs/>
        </w:rPr>
        <w:t xml:space="preserve">Public Participation Framework </w:t>
      </w:r>
      <w:r w:rsidR="00AD4D2D" w:rsidRPr="00B6030D">
        <w:rPr>
          <w:rFonts w:cstheme="minorHAnsi"/>
          <w:b/>
          <w:bCs/>
        </w:rPr>
        <w:t xml:space="preserve">for </w:t>
      </w:r>
      <w:r w:rsidRPr="00B6030D">
        <w:rPr>
          <w:rFonts w:cstheme="minorHAnsi"/>
          <w:b/>
          <w:bCs/>
        </w:rPr>
        <w:t>the South African Legislative Sector</w:t>
      </w:r>
      <w:r w:rsidR="004068F6" w:rsidRPr="00B6030D">
        <w:rPr>
          <w:rFonts w:cstheme="minorHAnsi"/>
          <w:b/>
          <w:bCs/>
        </w:rPr>
        <w:t xml:space="preserve">: </w:t>
      </w:r>
      <w:r w:rsidR="00AD4D2D" w:rsidRPr="00B6030D">
        <w:rPr>
          <w:rFonts w:cstheme="minorHAnsi"/>
        </w:rPr>
        <w:t xml:space="preserve">This framework </w:t>
      </w:r>
      <w:r w:rsidR="00D146FC" w:rsidRPr="00B6030D">
        <w:rPr>
          <w:rFonts w:cstheme="minorHAnsi"/>
        </w:rPr>
        <w:t>defines p</w:t>
      </w:r>
      <w:r w:rsidR="008F185B" w:rsidRPr="00B6030D">
        <w:rPr>
          <w:rFonts w:cstheme="minorHAnsi"/>
        </w:rPr>
        <w:t xml:space="preserve">ublic participation </w:t>
      </w:r>
      <w:r w:rsidR="00D146FC" w:rsidRPr="00B6030D">
        <w:rPr>
          <w:rFonts w:cstheme="minorHAnsi"/>
        </w:rPr>
        <w:t>as</w:t>
      </w:r>
      <w:r w:rsidR="008F185B" w:rsidRPr="00B6030D">
        <w:rPr>
          <w:rFonts w:cstheme="minorHAnsi"/>
        </w:rPr>
        <w:t xml:space="preserve"> </w:t>
      </w:r>
      <w:r w:rsidR="00D146FC" w:rsidRPr="00B6030D">
        <w:rPr>
          <w:rFonts w:cstheme="minorHAnsi"/>
        </w:rPr>
        <w:t>‘</w:t>
      </w:r>
      <w:r w:rsidR="008F185B" w:rsidRPr="00B6030D">
        <w:rPr>
          <w:rFonts w:cstheme="minorHAnsi"/>
        </w:rPr>
        <w:t>the process by which Parliament and provincial</w:t>
      </w:r>
      <w:r w:rsidR="00D146FC" w:rsidRPr="00B6030D">
        <w:rPr>
          <w:rFonts w:cstheme="minorHAnsi"/>
        </w:rPr>
        <w:t xml:space="preserve"> </w:t>
      </w:r>
      <w:r w:rsidR="008F185B" w:rsidRPr="00B6030D">
        <w:rPr>
          <w:rFonts w:cstheme="minorHAnsi"/>
        </w:rPr>
        <w:t>legislatures consult with the people, i.e. interested</w:t>
      </w:r>
      <w:r w:rsidR="00D146FC" w:rsidRPr="00B6030D">
        <w:rPr>
          <w:rFonts w:cstheme="minorHAnsi"/>
        </w:rPr>
        <w:t xml:space="preserve"> </w:t>
      </w:r>
      <w:r w:rsidR="008F185B" w:rsidRPr="00B6030D">
        <w:rPr>
          <w:rFonts w:cstheme="minorHAnsi"/>
        </w:rPr>
        <w:t>or affected individuals, organisations and</w:t>
      </w:r>
      <w:r w:rsidR="00D146FC" w:rsidRPr="00B6030D">
        <w:rPr>
          <w:rFonts w:cstheme="minorHAnsi"/>
        </w:rPr>
        <w:t xml:space="preserve"> </w:t>
      </w:r>
      <w:r w:rsidR="008F185B" w:rsidRPr="00B6030D">
        <w:rPr>
          <w:rFonts w:cstheme="minorHAnsi"/>
        </w:rPr>
        <w:t xml:space="preserve">government entities before </w:t>
      </w:r>
      <w:r w:rsidR="00244784" w:rsidRPr="00B6030D">
        <w:rPr>
          <w:rFonts w:cstheme="minorHAnsi"/>
        </w:rPr>
        <w:t>deciding</w:t>
      </w:r>
      <w:r w:rsidR="008F185B" w:rsidRPr="00B6030D">
        <w:rPr>
          <w:rFonts w:cstheme="minorHAnsi"/>
        </w:rPr>
        <w:t xml:space="preserve">. Public participation is two-way communication and a collaborative </w:t>
      </w:r>
      <w:r w:rsidR="00922004" w:rsidRPr="00B6030D">
        <w:rPr>
          <w:rFonts w:cstheme="minorHAnsi"/>
        </w:rPr>
        <w:t>problem-solving</w:t>
      </w:r>
      <w:r w:rsidR="008F185B" w:rsidRPr="00B6030D">
        <w:rPr>
          <w:rFonts w:cstheme="minorHAnsi"/>
        </w:rPr>
        <w:t xml:space="preserve"> mechanism </w:t>
      </w:r>
      <w:r w:rsidR="00244784">
        <w:rPr>
          <w:rFonts w:cstheme="minorHAnsi"/>
        </w:rPr>
        <w:t>to achieve</w:t>
      </w:r>
      <w:r w:rsidR="008F185B" w:rsidRPr="00B6030D">
        <w:rPr>
          <w:rFonts w:cstheme="minorHAnsi"/>
        </w:rPr>
        <w:t xml:space="preserve"> better and more acceptable</w:t>
      </w:r>
      <w:r w:rsidR="007E78E5" w:rsidRPr="00B6030D">
        <w:rPr>
          <w:rFonts w:cstheme="minorHAnsi"/>
        </w:rPr>
        <w:t xml:space="preserve"> </w:t>
      </w:r>
      <w:r w:rsidR="008F185B" w:rsidRPr="00B6030D">
        <w:rPr>
          <w:rFonts w:cstheme="minorHAnsi"/>
        </w:rPr>
        <w:t>decisions. Other terms sometimes used are ‘public involvement’, ‘community involvement’ or</w:t>
      </w:r>
      <w:r w:rsidR="007E78E5" w:rsidRPr="00B6030D">
        <w:rPr>
          <w:rFonts w:cstheme="minorHAnsi"/>
        </w:rPr>
        <w:t xml:space="preserve"> </w:t>
      </w:r>
      <w:r w:rsidR="008F185B" w:rsidRPr="00B6030D">
        <w:rPr>
          <w:rFonts w:cstheme="minorHAnsi"/>
        </w:rPr>
        <w:t>‘stakeholder involvement’.</w:t>
      </w:r>
      <w:r w:rsidR="007E78E5" w:rsidRPr="00B6030D">
        <w:rPr>
          <w:rFonts w:cstheme="minorHAnsi"/>
        </w:rPr>
        <w:t>’</w:t>
      </w:r>
      <w:r w:rsidR="008F185B" w:rsidRPr="00B6030D">
        <w:rPr>
          <w:rFonts w:cstheme="minorHAnsi"/>
        </w:rPr>
        <w:t xml:space="preserve"> </w:t>
      </w:r>
      <w:r w:rsidR="007E78E5" w:rsidRPr="00B6030D">
        <w:rPr>
          <w:rFonts w:cstheme="minorHAnsi"/>
        </w:rPr>
        <w:t xml:space="preserve">The Framework acknowledges that </w:t>
      </w:r>
      <w:r w:rsidR="00034B53" w:rsidRPr="00B6030D">
        <w:rPr>
          <w:rFonts w:cstheme="minorHAnsi"/>
        </w:rPr>
        <w:t>i</w:t>
      </w:r>
      <w:r w:rsidR="008F185B" w:rsidRPr="00B6030D">
        <w:rPr>
          <w:rFonts w:cstheme="minorHAnsi"/>
        </w:rPr>
        <w:t xml:space="preserve">n a diverse society such as South Africa, there is also a need to </w:t>
      </w:r>
      <w:r w:rsidR="00244784">
        <w:rPr>
          <w:rFonts w:cstheme="minorHAnsi"/>
        </w:rPr>
        <w:t>recognis</w:t>
      </w:r>
      <w:r w:rsidR="008F185B" w:rsidRPr="00B6030D">
        <w:rPr>
          <w:rFonts w:cstheme="minorHAnsi"/>
        </w:rPr>
        <w:t>e that the term public is inclusive</w:t>
      </w:r>
      <w:r w:rsidR="00034B53" w:rsidRPr="00B6030D">
        <w:rPr>
          <w:rFonts w:cstheme="minorHAnsi"/>
        </w:rPr>
        <w:t xml:space="preserve"> </w:t>
      </w:r>
      <w:r w:rsidR="008F185B" w:rsidRPr="00B6030D">
        <w:rPr>
          <w:rFonts w:cstheme="minorHAnsi"/>
        </w:rPr>
        <w:t>and diverse by its very nature</w:t>
      </w:r>
      <w:r w:rsidR="00034B53" w:rsidRPr="00B6030D">
        <w:rPr>
          <w:rFonts w:cstheme="minorHAnsi"/>
        </w:rPr>
        <w:t xml:space="preserve"> and that </w:t>
      </w:r>
      <w:r w:rsidR="008F185B" w:rsidRPr="00B6030D">
        <w:rPr>
          <w:rFonts w:cstheme="minorHAnsi"/>
        </w:rPr>
        <w:t>there should be a focus on those who are confronted with poverty and lack</w:t>
      </w:r>
      <w:r w:rsidR="00034B53" w:rsidRPr="00B6030D">
        <w:rPr>
          <w:rFonts w:cstheme="minorHAnsi"/>
        </w:rPr>
        <w:t xml:space="preserve"> </w:t>
      </w:r>
      <w:r w:rsidR="008F185B" w:rsidRPr="00B6030D">
        <w:rPr>
          <w:rFonts w:cstheme="minorHAnsi"/>
        </w:rPr>
        <w:t>access to resources, including children, women, people with disabilities and the youth.</w:t>
      </w:r>
    </w:p>
    <w:p w14:paraId="03ECF87A" w14:textId="77777777" w:rsidR="0059595E" w:rsidRPr="00B6030D" w:rsidRDefault="00584F41" w:rsidP="00244784">
      <w:pPr>
        <w:rPr>
          <w:rFonts w:cstheme="minorHAnsi"/>
        </w:rPr>
      </w:pPr>
      <w:r w:rsidRPr="00B6030D">
        <w:rPr>
          <w:rFonts w:cstheme="minorHAnsi"/>
        </w:rPr>
        <w:t xml:space="preserve">The </w:t>
      </w:r>
      <w:r w:rsidR="00244784">
        <w:rPr>
          <w:rFonts w:cstheme="minorHAnsi"/>
        </w:rPr>
        <w:t>N</w:t>
      </w:r>
      <w:r w:rsidRPr="00B6030D">
        <w:rPr>
          <w:rFonts w:cstheme="minorHAnsi"/>
        </w:rPr>
        <w:t xml:space="preserve">ational </w:t>
      </w:r>
      <w:r w:rsidRPr="00B6030D">
        <w:rPr>
          <w:rFonts w:cstheme="minorHAnsi"/>
          <w:b/>
          <w:bCs/>
        </w:rPr>
        <w:t xml:space="preserve">People and Parks Forum </w:t>
      </w:r>
      <w:r w:rsidRPr="00B6030D">
        <w:rPr>
          <w:rFonts w:cstheme="minorHAnsi"/>
        </w:rPr>
        <w:t xml:space="preserve">(facilitated by DFFE) aims to address issues at the interface between conservation and communities, </w:t>
      </w:r>
      <w:r w:rsidR="005F269A">
        <w:rPr>
          <w:rFonts w:cstheme="minorHAnsi"/>
        </w:rPr>
        <w:t>particularly</w:t>
      </w:r>
      <w:r w:rsidRPr="00B6030D">
        <w:rPr>
          <w:rFonts w:cstheme="minorHAnsi"/>
        </w:rPr>
        <w:t xml:space="preserve"> the reali</w:t>
      </w:r>
      <w:r w:rsidR="00244784">
        <w:rPr>
          <w:rFonts w:cstheme="minorHAnsi"/>
        </w:rPr>
        <w:t>s</w:t>
      </w:r>
      <w:r w:rsidRPr="00B6030D">
        <w:rPr>
          <w:rFonts w:cstheme="minorHAnsi"/>
        </w:rPr>
        <w:t xml:space="preserve">ation of tangible benefits by </w:t>
      </w:r>
      <w:r w:rsidR="00244784">
        <w:rPr>
          <w:rFonts w:cstheme="minorHAnsi"/>
        </w:rPr>
        <w:t>previously displaced communities</w:t>
      </w:r>
      <w:r w:rsidRPr="00B6030D">
        <w:rPr>
          <w:rFonts w:cstheme="minorHAnsi"/>
        </w:rPr>
        <w:t xml:space="preserve"> to pave </w:t>
      </w:r>
      <w:r w:rsidR="00244784">
        <w:rPr>
          <w:rFonts w:cstheme="minorHAnsi"/>
        </w:rPr>
        <w:t xml:space="preserve">the </w:t>
      </w:r>
      <w:r w:rsidRPr="00B6030D">
        <w:rPr>
          <w:rFonts w:cstheme="minorHAnsi"/>
        </w:rPr>
        <w:t xml:space="preserve">way for </w:t>
      </w:r>
      <w:r w:rsidR="00244784">
        <w:rPr>
          <w:rFonts w:cstheme="minorHAnsi"/>
        </w:rPr>
        <w:t>establishing</w:t>
      </w:r>
      <w:r w:rsidRPr="00B6030D">
        <w:rPr>
          <w:rFonts w:cstheme="minorHAnsi"/>
        </w:rPr>
        <w:t xml:space="preserve"> protected areas</w:t>
      </w:r>
      <w:r w:rsidR="005F269A">
        <w:rPr>
          <w:rFonts w:cstheme="minorHAnsi"/>
        </w:rPr>
        <w:t xml:space="preserve"> (PAs)</w:t>
      </w:r>
      <w:r w:rsidRPr="00B6030D">
        <w:rPr>
          <w:rFonts w:cstheme="minorHAnsi"/>
        </w:rPr>
        <w:t xml:space="preserve">. The Forum facilitates </w:t>
      </w:r>
      <w:r w:rsidR="005F269A">
        <w:rPr>
          <w:rFonts w:cstheme="minorHAnsi"/>
        </w:rPr>
        <w:t>rural</w:t>
      </w:r>
      <w:r w:rsidRPr="00B6030D">
        <w:rPr>
          <w:rFonts w:cstheme="minorHAnsi"/>
        </w:rPr>
        <w:t xml:space="preserve"> </w:t>
      </w:r>
      <w:r w:rsidR="005F269A">
        <w:rPr>
          <w:rFonts w:cstheme="minorHAnsi"/>
        </w:rPr>
        <w:t>communities'</w:t>
      </w:r>
      <w:r w:rsidRPr="00B6030D">
        <w:rPr>
          <w:rFonts w:cstheme="minorHAnsi"/>
        </w:rPr>
        <w:t xml:space="preserve"> </w:t>
      </w:r>
      <w:r w:rsidR="005F269A">
        <w:rPr>
          <w:rFonts w:cstheme="minorHAnsi"/>
        </w:rPr>
        <w:t>active</w:t>
      </w:r>
      <w:r w:rsidRPr="00B6030D">
        <w:rPr>
          <w:rFonts w:cstheme="minorHAnsi"/>
        </w:rPr>
        <w:t xml:space="preserve"> </w:t>
      </w:r>
      <w:r w:rsidR="005F269A">
        <w:rPr>
          <w:rFonts w:cstheme="minorHAnsi"/>
        </w:rPr>
        <w:t>participation</w:t>
      </w:r>
      <w:r w:rsidRPr="00B6030D">
        <w:rPr>
          <w:rFonts w:cstheme="minorHAnsi"/>
        </w:rPr>
        <w:t xml:space="preserve"> </w:t>
      </w:r>
      <w:r w:rsidR="005F269A">
        <w:rPr>
          <w:rFonts w:cstheme="minorHAnsi"/>
        </w:rPr>
        <w:t>by</w:t>
      </w:r>
      <w:r w:rsidRPr="00B6030D">
        <w:rPr>
          <w:rFonts w:cstheme="minorHAnsi"/>
        </w:rPr>
        <w:t xml:space="preserve"> supporting the resolution of land claims in PAs</w:t>
      </w:r>
      <w:r w:rsidR="00244784">
        <w:rPr>
          <w:rFonts w:cstheme="minorHAnsi"/>
        </w:rPr>
        <w:t>,</w:t>
      </w:r>
      <w:r w:rsidRPr="00B6030D">
        <w:rPr>
          <w:rFonts w:cstheme="minorHAnsi"/>
        </w:rPr>
        <w:t xml:space="preserve"> strengthening governance, participation, access to and benefit sharing from PAs</w:t>
      </w:r>
      <w:r w:rsidR="00244784">
        <w:rPr>
          <w:rFonts w:cstheme="minorHAnsi"/>
        </w:rPr>
        <w:t>,</w:t>
      </w:r>
      <w:r w:rsidRPr="00B6030D">
        <w:rPr>
          <w:rFonts w:cstheme="minorHAnsi"/>
        </w:rPr>
        <w:t xml:space="preserve"> and developing and implementing a capacity</w:t>
      </w:r>
      <w:r w:rsidR="005F269A">
        <w:rPr>
          <w:rFonts w:cstheme="minorHAnsi"/>
        </w:rPr>
        <w:t>-</w:t>
      </w:r>
      <w:r w:rsidRPr="00B6030D">
        <w:rPr>
          <w:rFonts w:cstheme="minorHAnsi"/>
        </w:rPr>
        <w:t>building and awareness</w:t>
      </w:r>
      <w:r w:rsidR="005F269A">
        <w:rPr>
          <w:rFonts w:cstheme="minorHAnsi"/>
        </w:rPr>
        <w:t>-</w:t>
      </w:r>
      <w:r w:rsidRPr="00B6030D">
        <w:rPr>
          <w:rFonts w:cstheme="minorHAnsi"/>
        </w:rPr>
        <w:t>raising strategy.</w:t>
      </w:r>
    </w:p>
    <w:p w14:paraId="3505178B" w14:textId="77777777" w:rsidR="0013028C" w:rsidRPr="00B6030D" w:rsidRDefault="0013028C" w:rsidP="008A337A">
      <w:pPr>
        <w:jc w:val="both"/>
        <w:rPr>
          <w:rFonts w:cstheme="minorHAnsi"/>
          <w:b/>
          <w:bCs/>
        </w:rPr>
      </w:pPr>
    </w:p>
    <w:p w14:paraId="1F650451" w14:textId="77777777" w:rsidR="00120FD9" w:rsidRPr="00B6030D" w:rsidRDefault="002D1860" w:rsidP="008A337A">
      <w:pPr>
        <w:pStyle w:val="Heading3"/>
        <w:jc w:val="both"/>
        <w:rPr>
          <w:rFonts w:asciiTheme="minorHAnsi" w:hAnsiTheme="minorHAnsi" w:cstheme="minorHAnsi"/>
        </w:rPr>
      </w:pPr>
      <w:bookmarkStart w:id="76" w:name="_Toc185513145"/>
      <w:r w:rsidRPr="00B6030D">
        <w:rPr>
          <w:rFonts w:asciiTheme="minorHAnsi" w:hAnsiTheme="minorHAnsi" w:cstheme="minorHAnsi"/>
          <w:b/>
          <w:bCs/>
        </w:rPr>
        <w:t>3</w:t>
      </w:r>
      <w:r w:rsidR="00120FD9" w:rsidRPr="00B6030D">
        <w:rPr>
          <w:rFonts w:asciiTheme="minorHAnsi" w:hAnsiTheme="minorHAnsi" w:cstheme="minorHAnsi"/>
          <w:b/>
          <w:bCs/>
        </w:rPr>
        <w:t>.2</w:t>
      </w:r>
      <w:r w:rsidR="00120FD9" w:rsidRPr="00B6030D">
        <w:rPr>
          <w:rFonts w:asciiTheme="minorHAnsi" w:hAnsiTheme="minorHAnsi" w:cstheme="minorHAnsi"/>
          <w:b/>
          <w:bCs/>
        </w:rPr>
        <w:tab/>
        <w:t>Safeguards Standards and Procedures Applicable to the Project</w:t>
      </w:r>
      <w:bookmarkEnd w:id="73"/>
      <w:bookmarkEnd w:id="74"/>
      <w:bookmarkEnd w:id="76"/>
      <w:r w:rsidR="00120FD9" w:rsidRPr="00B6030D">
        <w:rPr>
          <w:rFonts w:asciiTheme="minorHAnsi" w:hAnsiTheme="minorHAnsi" w:cstheme="minorHAnsi"/>
          <w:b/>
          <w:bCs/>
        </w:rPr>
        <w:t xml:space="preserve"> </w:t>
      </w:r>
    </w:p>
    <w:p w14:paraId="01636295" w14:textId="77777777" w:rsidR="00120FD9" w:rsidRPr="00B6030D" w:rsidRDefault="00987142" w:rsidP="009758E0">
      <w:pPr>
        <w:pStyle w:val="nomal"/>
      </w:pPr>
      <w:bookmarkStart w:id="77" w:name="_Hlk492558011"/>
      <w:r w:rsidRPr="00B6030D">
        <w:t>As a GEF</w:t>
      </w:r>
      <w:r w:rsidR="00881DD1" w:rsidRPr="00B6030D">
        <w:t xml:space="preserve"> </w:t>
      </w:r>
      <w:r w:rsidRPr="00B6030D">
        <w:t>Agency</w:t>
      </w:r>
      <w:r w:rsidR="006E703A" w:rsidRPr="00B6030D">
        <w:t xml:space="preserve">, </w:t>
      </w:r>
      <w:r w:rsidR="00120FD9" w:rsidRPr="00B6030D">
        <w:t>WWF</w:t>
      </w:r>
      <w:r w:rsidR="006E703A" w:rsidRPr="00B6030D">
        <w:t xml:space="preserve"> has developed environmental and social </w:t>
      </w:r>
      <w:r w:rsidR="00120FD9" w:rsidRPr="00B6030D">
        <w:t>safeguards standards</w:t>
      </w:r>
      <w:r w:rsidR="00605605" w:rsidRPr="00B6030D">
        <w:t xml:space="preserve"> </w:t>
      </w:r>
      <w:r w:rsidR="00AD6108">
        <w:t>per</w:t>
      </w:r>
      <w:r w:rsidR="00605605" w:rsidRPr="00B6030D">
        <w:t xml:space="preserve"> </w:t>
      </w:r>
      <w:r w:rsidR="00C15FD9" w:rsidRPr="00B6030D">
        <w:t xml:space="preserve">the </w:t>
      </w:r>
      <w:r w:rsidR="00605605" w:rsidRPr="00B6030D">
        <w:t xml:space="preserve">GEF </w:t>
      </w:r>
      <w:r w:rsidR="00C15FD9" w:rsidRPr="00B6030D">
        <w:t xml:space="preserve">Policy on </w:t>
      </w:r>
      <w:r w:rsidR="00440F17" w:rsidRPr="00B6030D">
        <w:t>Agency Minimum Standards on Environmental and Social Safeguards</w:t>
      </w:r>
      <w:r w:rsidR="00C15FD9" w:rsidRPr="00B6030D">
        <w:rPr>
          <w:rStyle w:val="FootnoteReference"/>
          <w:rFonts w:asciiTheme="minorHAnsi" w:hAnsiTheme="minorHAnsi" w:cstheme="minorHAnsi"/>
        </w:rPr>
        <w:footnoteReference w:id="31"/>
      </w:r>
      <w:r w:rsidR="00605605" w:rsidRPr="00B6030D">
        <w:t>.</w:t>
      </w:r>
      <w:r w:rsidR="00120FD9" w:rsidRPr="00B6030D">
        <w:t xml:space="preserve"> </w:t>
      </w:r>
      <w:r w:rsidR="005467BC" w:rsidRPr="00B6030D">
        <w:t xml:space="preserve">These standards </w:t>
      </w:r>
      <w:r w:rsidR="00120FD9" w:rsidRPr="00B6030D">
        <w:t xml:space="preserve">require that any potentially adverse environmental and social impacts </w:t>
      </w:r>
      <w:r w:rsidR="005F269A">
        <w:t>b</w:t>
      </w:r>
      <w:r w:rsidR="00120FD9" w:rsidRPr="00B6030D">
        <w:t xml:space="preserve">e </w:t>
      </w:r>
      <w:r w:rsidR="0082236D" w:rsidRPr="00B6030D">
        <w:t>identified and</w:t>
      </w:r>
      <w:r w:rsidR="00120FD9" w:rsidRPr="00B6030D">
        <w:t xml:space="preserve"> avoided or mitigated. </w:t>
      </w:r>
      <w:r w:rsidR="005F269A">
        <w:t>The</w:t>
      </w:r>
      <w:r w:rsidR="00120FD9" w:rsidRPr="00B6030D">
        <w:t xml:space="preserve"> </w:t>
      </w:r>
      <w:r w:rsidR="005F269A">
        <w:t>following</w:t>
      </w:r>
      <w:r w:rsidR="00120FD9" w:rsidRPr="00B6030D">
        <w:t xml:space="preserve"> </w:t>
      </w:r>
      <w:r w:rsidR="005F269A">
        <w:t>safeguards policies</w:t>
      </w:r>
      <w:r w:rsidR="00120FD9" w:rsidRPr="00B6030D">
        <w:t xml:space="preserve"> are relevant to this project. </w:t>
      </w:r>
      <w:bookmarkEnd w:id="77"/>
    </w:p>
    <w:p w14:paraId="5CC9A8B9" w14:textId="77777777" w:rsidR="00120FD9" w:rsidRDefault="00120FD9" w:rsidP="000C52CF">
      <w:pPr>
        <w:pStyle w:val="Heading3"/>
        <w:numPr>
          <w:ilvl w:val="0"/>
          <w:numId w:val="10"/>
        </w:numPr>
        <w:spacing w:before="120" w:line="24" w:lineRule="atLeast"/>
        <w:jc w:val="both"/>
        <w:rPr>
          <w:rFonts w:asciiTheme="minorHAnsi" w:hAnsiTheme="minorHAnsi" w:cstheme="minorHAnsi"/>
          <w:sz w:val="22"/>
          <w:szCs w:val="22"/>
        </w:rPr>
      </w:pPr>
      <w:bookmarkStart w:id="78" w:name="_Toc491460880"/>
      <w:bookmarkStart w:id="79" w:name="_Toc491460982"/>
      <w:bookmarkStart w:id="80" w:name="_Toc492865900"/>
      <w:bookmarkStart w:id="81" w:name="_Toc56573864"/>
      <w:bookmarkStart w:id="82" w:name="_Toc63650060"/>
      <w:bookmarkStart w:id="83" w:name="_Toc63670107"/>
      <w:bookmarkStart w:id="84" w:name="_Toc92226211"/>
      <w:bookmarkStart w:id="85" w:name="_Toc95222397"/>
      <w:bookmarkStart w:id="86" w:name="_Toc96358918"/>
      <w:bookmarkStart w:id="87" w:name="_Toc185513146"/>
      <w:r w:rsidRPr="00B6030D">
        <w:rPr>
          <w:rFonts w:asciiTheme="minorHAnsi" w:hAnsiTheme="minorHAnsi" w:cstheme="minorHAnsi"/>
          <w:sz w:val="22"/>
          <w:szCs w:val="22"/>
        </w:rPr>
        <w:t>Standard on Environment and Social Risk Management</w:t>
      </w:r>
      <w:bookmarkEnd w:id="78"/>
      <w:bookmarkEnd w:id="79"/>
      <w:bookmarkEnd w:id="80"/>
      <w:bookmarkEnd w:id="81"/>
      <w:bookmarkEnd w:id="82"/>
      <w:bookmarkEnd w:id="83"/>
      <w:bookmarkEnd w:id="84"/>
      <w:bookmarkEnd w:id="85"/>
      <w:bookmarkEnd w:id="86"/>
      <w:bookmarkEnd w:id="87"/>
    </w:p>
    <w:p w14:paraId="3F5A9CB2" w14:textId="77777777" w:rsidR="00AD6108" w:rsidRPr="00AD6108" w:rsidRDefault="00AD6108" w:rsidP="00AD6108"/>
    <w:bookmarkEnd w:id="75"/>
    <w:p w14:paraId="123A35A7" w14:textId="77777777" w:rsidR="00120FD9" w:rsidRPr="00B6030D" w:rsidRDefault="00120FD9" w:rsidP="00AD6108">
      <w:pPr>
        <w:rPr>
          <w:rFonts w:cstheme="minorHAnsi"/>
        </w:rPr>
      </w:pPr>
      <w:r w:rsidRPr="00B6030D">
        <w:rPr>
          <w:rFonts w:cstheme="minorHAnsi"/>
        </w:rPr>
        <w:t xml:space="preserve">This standard is applicable because </w:t>
      </w:r>
      <w:r w:rsidR="00D803DA" w:rsidRPr="00B6030D">
        <w:rPr>
          <w:rFonts w:cstheme="minorHAnsi"/>
        </w:rPr>
        <w:t xml:space="preserve">the </w:t>
      </w:r>
      <w:r w:rsidR="0013028C" w:rsidRPr="00B6030D">
        <w:rPr>
          <w:rFonts w:cstheme="minorHAnsi"/>
        </w:rPr>
        <w:t xml:space="preserve">GBFF </w:t>
      </w:r>
      <w:r w:rsidR="0013028C" w:rsidRPr="00B6030D">
        <w:rPr>
          <w:rFonts w:cstheme="minorHAnsi"/>
          <w:i/>
          <w:iCs/>
        </w:rPr>
        <w:t>Reimagining National Parks for People and Nature – Leveraging Durable Financing Mechanisms for Mega Living Landscapes (MLL) to achieve Target 3 in South Africa</w:t>
      </w:r>
      <w:r w:rsidR="001D6DAA" w:rsidRPr="00B6030D">
        <w:rPr>
          <w:rFonts w:cstheme="minorHAnsi"/>
        </w:rPr>
        <w:t xml:space="preserve"> project</w:t>
      </w:r>
      <w:r w:rsidR="00C24EC2" w:rsidRPr="00B6030D">
        <w:rPr>
          <w:rFonts w:cstheme="minorHAnsi"/>
        </w:rPr>
        <w:t xml:space="preserve"> </w:t>
      </w:r>
      <w:r w:rsidRPr="00B6030D">
        <w:rPr>
          <w:rFonts w:cstheme="minorHAnsi"/>
        </w:rPr>
        <w:t xml:space="preserve">intends to support activities that result in a variety of environmental and social impacts. </w:t>
      </w:r>
      <w:r w:rsidR="00431BC1" w:rsidRPr="00B6030D">
        <w:rPr>
          <w:rFonts w:cstheme="minorHAnsi"/>
        </w:rPr>
        <w:t>The Project is expected to</w:t>
      </w:r>
      <w:r w:rsidR="00C24EC2" w:rsidRPr="00B6030D">
        <w:rPr>
          <w:rFonts w:cstheme="minorHAnsi"/>
        </w:rPr>
        <w:t xml:space="preserve"> </w:t>
      </w:r>
      <w:r w:rsidR="007966BD" w:rsidRPr="00B6030D">
        <w:rPr>
          <w:rFonts w:cstheme="minorHAnsi"/>
        </w:rPr>
        <w:t>deliver significant positive imp</w:t>
      </w:r>
      <w:r w:rsidR="00AD6108">
        <w:rPr>
          <w:rFonts w:cstheme="minorHAnsi"/>
        </w:rPr>
        <w:t>lication</w:t>
      </w:r>
      <w:r w:rsidR="007966BD" w:rsidRPr="00B6030D">
        <w:rPr>
          <w:rFonts w:cstheme="minorHAnsi"/>
        </w:rPr>
        <w:t xml:space="preserve">s for both nature and people in South Africa, with its strong focus on securing priority biodiversity through protected and conservation areas. Closely linked to this is the development and implementation of a suite of benefits for </w:t>
      </w:r>
      <w:r w:rsidR="007966BD" w:rsidRPr="00B6030D">
        <w:rPr>
          <w:rFonts w:cstheme="minorHAnsi"/>
        </w:rPr>
        <w:lastRenderedPageBreak/>
        <w:t>communities</w:t>
      </w:r>
      <w:r w:rsidR="00AD6108">
        <w:rPr>
          <w:rFonts w:cstheme="minorHAnsi"/>
        </w:rPr>
        <w:t>,</w:t>
      </w:r>
      <w:r w:rsidR="007966BD" w:rsidRPr="00B6030D">
        <w:rPr>
          <w:rFonts w:cstheme="minorHAnsi"/>
        </w:rPr>
        <w:t xml:space="preserve"> including </w:t>
      </w:r>
      <w:r w:rsidR="00637CB9" w:rsidRPr="00B6030D">
        <w:rPr>
          <w:rFonts w:cstheme="minorHAnsi"/>
        </w:rPr>
        <w:t xml:space="preserve">investment in </w:t>
      </w:r>
      <w:r w:rsidR="007966BD" w:rsidRPr="00B6030D">
        <w:rPr>
          <w:rFonts w:cstheme="minorHAnsi"/>
        </w:rPr>
        <w:t>improved livelihoods</w:t>
      </w:r>
      <w:r w:rsidR="00637CB9" w:rsidRPr="00B6030D">
        <w:rPr>
          <w:rFonts w:cstheme="minorHAnsi"/>
        </w:rPr>
        <w:t>, job creation, skills and small business development in the ecotourism and wildlife economy sectors. Potential negative impacts include livelihoods, eco</w:t>
      </w:r>
      <w:r w:rsidR="00170BD0">
        <w:rPr>
          <w:rFonts w:cstheme="minorHAnsi"/>
        </w:rPr>
        <w:t>-</w:t>
      </w:r>
      <w:r w:rsidR="00637CB9" w:rsidRPr="00B6030D">
        <w:rPr>
          <w:rFonts w:cstheme="minorHAnsi"/>
        </w:rPr>
        <w:t>tourism</w:t>
      </w:r>
      <w:r w:rsidR="00AD6108">
        <w:rPr>
          <w:rFonts w:cstheme="minorHAnsi"/>
        </w:rPr>
        <w:t>,</w:t>
      </w:r>
      <w:r w:rsidR="00637CB9" w:rsidRPr="00B6030D">
        <w:rPr>
          <w:rFonts w:cstheme="minorHAnsi"/>
        </w:rPr>
        <w:t xml:space="preserve"> and wildlife economy activities ha</w:t>
      </w:r>
      <w:r w:rsidR="00AD6108">
        <w:rPr>
          <w:rFonts w:cstheme="minorHAnsi"/>
        </w:rPr>
        <w:t>rming</w:t>
      </w:r>
      <w:r w:rsidR="00637CB9" w:rsidRPr="00B6030D">
        <w:rPr>
          <w:rFonts w:cstheme="minorHAnsi"/>
        </w:rPr>
        <w:t xml:space="preserve"> nature and </w:t>
      </w:r>
      <w:r w:rsidR="00AD6108">
        <w:rPr>
          <w:rFonts w:cstheme="minorHAnsi"/>
        </w:rPr>
        <w:t>the project’s activities adversely impacting Project Affected People</w:t>
      </w:r>
      <w:r w:rsidR="00637CB9" w:rsidRPr="00B6030D">
        <w:rPr>
          <w:rFonts w:cstheme="minorHAnsi"/>
        </w:rPr>
        <w:t xml:space="preserve">.  </w:t>
      </w:r>
    </w:p>
    <w:p w14:paraId="5E290B1A" w14:textId="77777777" w:rsidR="00120FD9" w:rsidRPr="00B6030D" w:rsidRDefault="00120FD9" w:rsidP="00AD6108">
      <w:pPr>
        <w:rPr>
          <w:rFonts w:cstheme="minorHAnsi"/>
        </w:rPr>
      </w:pPr>
      <w:r w:rsidRPr="00B6030D">
        <w:rPr>
          <w:rFonts w:cstheme="minorHAnsi"/>
        </w:rPr>
        <w:t xml:space="preserve">The precise location and impact of </w:t>
      </w:r>
      <w:r w:rsidR="00637CB9" w:rsidRPr="00B6030D">
        <w:rPr>
          <w:rFonts w:cstheme="minorHAnsi"/>
        </w:rPr>
        <w:t>site-</w:t>
      </w:r>
      <w:r w:rsidRPr="00B6030D">
        <w:rPr>
          <w:rFonts w:cstheme="minorHAnsi"/>
        </w:rPr>
        <w:t xml:space="preserve">specific activities cannot be determined at this </w:t>
      </w:r>
      <w:r w:rsidR="001760F1" w:rsidRPr="00B6030D">
        <w:rPr>
          <w:rFonts w:cstheme="minorHAnsi"/>
        </w:rPr>
        <w:t>stage</w:t>
      </w:r>
      <w:r w:rsidR="00AD6108">
        <w:rPr>
          <w:rFonts w:cstheme="minorHAnsi"/>
        </w:rPr>
        <w:t>. They</w:t>
      </w:r>
      <w:r w:rsidRPr="00B6030D">
        <w:rPr>
          <w:rFonts w:cstheme="minorHAnsi"/>
        </w:rPr>
        <w:t xml:space="preserve"> will only be known </w:t>
      </w:r>
      <w:r w:rsidR="00AD6108">
        <w:rPr>
          <w:rFonts w:cstheme="minorHAnsi"/>
        </w:rPr>
        <w:t>after</w:t>
      </w:r>
      <w:r w:rsidR="00A73E56" w:rsidRPr="00B6030D">
        <w:rPr>
          <w:rFonts w:cstheme="minorHAnsi"/>
        </w:rPr>
        <w:t xml:space="preserve"> engag</w:t>
      </w:r>
      <w:r w:rsidR="00AD6108">
        <w:rPr>
          <w:rFonts w:cstheme="minorHAnsi"/>
        </w:rPr>
        <w:t>ing</w:t>
      </w:r>
      <w:r w:rsidR="00A73E56" w:rsidRPr="00B6030D">
        <w:rPr>
          <w:rFonts w:cstheme="minorHAnsi"/>
        </w:rPr>
        <w:t xml:space="preserve"> with local communities </w:t>
      </w:r>
      <w:r w:rsidR="00AD6108">
        <w:rPr>
          <w:rFonts w:cstheme="minorHAnsi"/>
        </w:rPr>
        <w:t>about</w:t>
      </w:r>
      <w:r w:rsidR="0095336C" w:rsidRPr="00B6030D">
        <w:rPr>
          <w:rFonts w:cstheme="minorHAnsi"/>
        </w:rPr>
        <w:t xml:space="preserve"> the proposed activities to be undertaken </w:t>
      </w:r>
      <w:r w:rsidRPr="00B6030D">
        <w:rPr>
          <w:rFonts w:cstheme="minorHAnsi"/>
        </w:rPr>
        <w:t xml:space="preserve">during project implementation. Thus, an ESMF </w:t>
      </w:r>
      <w:r w:rsidR="00431BC1" w:rsidRPr="00B6030D">
        <w:rPr>
          <w:rFonts w:cstheme="minorHAnsi"/>
        </w:rPr>
        <w:t>i</w:t>
      </w:r>
      <w:r w:rsidRPr="00B6030D">
        <w:rPr>
          <w:rFonts w:cstheme="minorHAnsi"/>
        </w:rPr>
        <w:t xml:space="preserve">s prepared to set out guidelines and procedures </w:t>
      </w:r>
      <w:r w:rsidR="00AD6108">
        <w:rPr>
          <w:rFonts w:cstheme="minorHAnsi"/>
        </w:rPr>
        <w:t>for</w:t>
      </w:r>
      <w:r w:rsidRPr="00B6030D">
        <w:rPr>
          <w:rFonts w:cstheme="minorHAnsi"/>
        </w:rPr>
        <w:t xml:space="preserve"> </w:t>
      </w:r>
      <w:r w:rsidR="00AD6108">
        <w:rPr>
          <w:rFonts w:cstheme="minorHAnsi"/>
        </w:rPr>
        <w:t>identifying,</w:t>
      </w:r>
      <w:r w:rsidRPr="00B6030D">
        <w:rPr>
          <w:rFonts w:cstheme="minorHAnsi"/>
        </w:rPr>
        <w:t xml:space="preserve"> </w:t>
      </w:r>
      <w:r w:rsidR="00AD6108">
        <w:rPr>
          <w:rFonts w:cstheme="minorHAnsi"/>
        </w:rPr>
        <w:t>assessing,</w:t>
      </w:r>
      <w:r w:rsidRPr="00B6030D">
        <w:rPr>
          <w:rFonts w:cstheme="minorHAnsi"/>
        </w:rPr>
        <w:t xml:space="preserve"> and monitor</w:t>
      </w:r>
      <w:r w:rsidR="00AD6108">
        <w:rPr>
          <w:rFonts w:cstheme="minorHAnsi"/>
        </w:rPr>
        <w:t>ing</w:t>
      </w:r>
      <w:r w:rsidRPr="00B6030D">
        <w:rPr>
          <w:rFonts w:cstheme="minorHAnsi"/>
        </w:rPr>
        <w:t xml:space="preserve"> environmental and social impacts and </w:t>
      </w:r>
      <w:r w:rsidR="00AD6108">
        <w:rPr>
          <w:rFonts w:cstheme="minorHAnsi"/>
        </w:rPr>
        <w:t>avoiding</w:t>
      </w:r>
      <w:r w:rsidRPr="00B6030D">
        <w:rPr>
          <w:rFonts w:cstheme="minorHAnsi"/>
        </w:rPr>
        <w:t xml:space="preserve"> or mitigat</w:t>
      </w:r>
      <w:r w:rsidR="00AD6108">
        <w:rPr>
          <w:rFonts w:cstheme="minorHAnsi"/>
        </w:rPr>
        <w:t>ing</w:t>
      </w:r>
      <w:r w:rsidRPr="00B6030D">
        <w:rPr>
          <w:rFonts w:cstheme="minorHAnsi"/>
        </w:rPr>
        <w:t xml:space="preserve"> adverse impacts. </w:t>
      </w:r>
      <w:r w:rsidR="00170BD0">
        <w:rPr>
          <w:rFonts w:cstheme="minorHAnsi"/>
        </w:rPr>
        <w:t>B</w:t>
      </w:r>
      <w:r w:rsidRPr="00B6030D">
        <w:rPr>
          <w:rFonts w:cstheme="minorHAnsi"/>
        </w:rPr>
        <w:t>ased on</w:t>
      </w:r>
      <w:r w:rsidR="00AD6108">
        <w:rPr>
          <w:rFonts w:cstheme="minorHAnsi"/>
        </w:rPr>
        <w:t xml:space="preserve"> the</w:t>
      </w:r>
      <w:r w:rsidRPr="00B6030D">
        <w:rPr>
          <w:rFonts w:cstheme="minorHAnsi"/>
        </w:rPr>
        <w:t xml:space="preserve"> principles and guidelines of th</w:t>
      </w:r>
      <w:r w:rsidR="00637CB9" w:rsidRPr="00B6030D">
        <w:rPr>
          <w:rFonts w:cstheme="minorHAnsi"/>
        </w:rPr>
        <w:t>is</w:t>
      </w:r>
      <w:r w:rsidRPr="00B6030D">
        <w:rPr>
          <w:rFonts w:cstheme="minorHAnsi"/>
        </w:rPr>
        <w:t xml:space="preserve"> ESMF</w:t>
      </w:r>
      <w:r w:rsidR="00170BD0">
        <w:rPr>
          <w:rFonts w:cstheme="minorHAnsi"/>
        </w:rPr>
        <w:t>, site-specific ESMPs will be prepared as required</w:t>
      </w:r>
      <w:r w:rsidRPr="00B6030D">
        <w:rPr>
          <w:rFonts w:cstheme="minorHAnsi"/>
        </w:rPr>
        <w:t xml:space="preserve">. </w:t>
      </w:r>
    </w:p>
    <w:p w14:paraId="679BD091" w14:textId="77777777" w:rsidR="0082588D" w:rsidRPr="0082588D" w:rsidRDefault="00120FD9" w:rsidP="0082588D">
      <w:pPr>
        <w:pStyle w:val="Heading3"/>
        <w:numPr>
          <w:ilvl w:val="0"/>
          <w:numId w:val="10"/>
        </w:numPr>
        <w:spacing w:before="120" w:line="24" w:lineRule="atLeast"/>
        <w:jc w:val="both"/>
        <w:rPr>
          <w:rFonts w:asciiTheme="minorHAnsi" w:eastAsia="Times New Roman" w:hAnsiTheme="minorHAnsi" w:cstheme="minorHAnsi"/>
          <w:sz w:val="22"/>
          <w:szCs w:val="22"/>
          <w:shd w:val="clear" w:color="auto" w:fill="FCFCFC"/>
          <w:lang w:eastAsia="x-none"/>
        </w:rPr>
      </w:pPr>
      <w:bookmarkStart w:id="88" w:name="_Toc491460881"/>
      <w:bookmarkStart w:id="89" w:name="_Toc491460983"/>
      <w:bookmarkStart w:id="90" w:name="_Toc492865901"/>
      <w:bookmarkStart w:id="91" w:name="_Toc56573865"/>
      <w:bookmarkStart w:id="92" w:name="_Toc63650061"/>
      <w:bookmarkStart w:id="93" w:name="_Toc63670108"/>
      <w:bookmarkStart w:id="94" w:name="_Toc92226212"/>
      <w:bookmarkStart w:id="95" w:name="_Toc95222398"/>
      <w:bookmarkStart w:id="96" w:name="_Toc96358919"/>
      <w:bookmarkStart w:id="97" w:name="_Toc185513147"/>
      <w:r w:rsidRPr="00B6030D">
        <w:rPr>
          <w:rFonts w:asciiTheme="minorHAnsi" w:hAnsiTheme="minorHAnsi" w:cstheme="minorHAnsi"/>
          <w:sz w:val="22"/>
          <w:szCs w:val="22"/>
        </w:rPr>
        <w:t>Standard on Protection of Natural Habitats</w:t>
      </w:r>
      <w:bookmarkEnd w:id="88"/>
      <w:bookmarkEnd w:id="89"/>
      <w:bookmarkEnd w:id="90"/>
      <w:bookmarkEnd w:id="91"/>
      <w:bookmarkEnd w:id="92"/>
      <w:bookmarkEnd w:id="93"/>
      <w:bookmarkEnd w:id="94"/>
      <w:bookmarkEnd w:id="95"/>
      <w:bookmarkEnd w:id="96"/>
      <w:bookmarkEnd w:id="97"/>
    </w:p>
    <w:p w14:paraId="5F9D28A2" w14:textId="77777777" w:rsidR="00120FD9" w:rsidRPr="0082588D" w:rsidRDefault="00120FD9" w:rsidP="009758E0">
      <w:pPr>
        <w:pStyle w:val="nomal"/>
      </w:pPr>
      <w:r w:rsidRPr="0082588D">
        <w:t>WWF’s mission is to protect natural habitats</w:t>
      </w:r>
      <w:r w:rsidR="0082588D" w:rsidRPr="0082588D">
        <w:t>.</w:t>
      </w:r>
      <w:r w:rsidRPr="0082588D">
        <w:t xml:space="preserve"> </w:t>
      </w:r>
      <w:r w:rsidR="0082588D" w:rsidRPr="0082588D">
        <w:t>I</w:t>
      </w:r>
      <w:r w:rsidRPr="0082588D">
        <w:t xml:space="preserve">t does not undertake projects that would </w:t>
      </w:r>
      <w:r w:rsidR="0082588D" w:rsidRPr="0082588D">
        <w:t>convert</w:t>
      </w:r>
      <w:r w:rsidRPr="0082588D">
        <w:t xml:space="preserve"> or degrad</w:t>
      </w:r>
      <w:r w:rsidR="0082588D" w:rsidRPr="0082588D">
        <w:t>e</w:t>
      </w:r>
      <w:r w:rsidRPr="0082588D">
        <w:t xml:space="preserve"> critical natural habitats, especially those that are legally protected, officially proposed for protection, or identified as having high conservation value.</w:t>
      </w:r>
    </w:p>
    <w:p w14:paraId="2B2CC683" w14:textId="77777777" w:rsidR="00A520A4" w:rsidRPr="0082588D" w:rsidRDefault="00004062" w:rsidP="009758E0">
      <w:pPr>
        <w:pStyle w:val="nomal"/>
      </w:pPr>
      <w:r w:rsidRPr="0082588D">
        <w:t xml:space="preserve">The Standard </w:t>
      </w:r>
      <w:r w:rsidR="00577FD9" w:rsidRPr="0082588D">
        <w:t xml:space="preserve">on Protection of Natural Habitats </w:t>
      </w:r>
      <w:r w:rsidRPr="0082588D">
        <w:t xml:space="preserve">is triggered </w:t>
      </w:r>
      <w:r w:rsidR="0082588D" w:rsidRPr="0082588D">
        <w:t>because</w:t>
      </w:r>
      <w:r w:rsidRPr="0082588D">
        <w:t xml:space="preserve"> the proposed project targets protecting, </w:t>
      </w:r>
      <w:r w:rsidR="00577FD9" w:rsidRPr="0082588D">
        <w:t xml:space="preserve">improving </w:t>
      </w:r>
      <w:r w:rsidR="0082588D" w:rsidRPr="0082588D">
        <w:t xml:space="preserve">the </w:t>
      </w:r>
      <w:r w:rsidRPr="0082588D">
        <w:t>manag</w:t>
      </w:r>
      <w:r w:rsidR="000211B4" w:rsidRPr="0082588D">
        <w:t>ement of</w:t>
      </w:r>
      <w:r w:rsidR="0082588D" w:rsidRPr="0082588D">
        <w:t>,</w:t>
      </w:r>
      <w:r w:rsidR="000211B4" w:rsidRPr="0082588D">
        <w:t xml:space="preserve"> </w:t>
      </w:r>
      <w:r w:rsidRPr="0082588D">
        <w:t xml:space="preserve">and restoring significant </w:t>
      </w:r>
      <w:r w:rsidR="000211B4" w:rsidRPr="0082588D">
        <w:t xml:space="preserve">biodiversity </w:t>
      </w:r>
      <w:r w:rsidRPr="0082588D">
        <w:t xml:space="preserve">in </w:t>
      </w:r>
      <w:r w:rsidR="005411DD" w:rsidRPr="0082588D">
        <w:t>the three project MLLs</w:t>
      </w:r>
      <w:r w:rsidR="0082588D" w:rsidRPr="0082588D">
        <w:t>.</w:t>
      </w:r>
      <w:r w:rsidR="005411DD" w:rsidRPr="0082588D">
        <w:t xml:space="preserve"> </w:t>
      </w:r>
      <w:r w:rsidR="0082588D" w:rsidRPr="0082588D">
        <w:t>This</w:t>
      </w:r>
      <w:r w:rsidR="005411DD" w:rsidRPr="0082588D">
        <w:t xml:space="preserve"> will </w:t>
      </w:r>
      <w:r w:rsidRPr="0082588D">
        <w:t xml:space="preserve">strengthen </w:t>
      </w:r>
      <w:r w:rsidR="00DA3FC9" w:rsidRPr="0082588D">
        <w:t>landowners</w:t>
      </w:r>
      <w:r w:rsidR="0082588D" w:rsidRPr="0082588D">
        <w:t>’</w:t>
      </w:r>
      <w:r w:rsidR="00DA3FC9" w:rsidRPr="0082588D">
        <w:t xml:space="preserve"> and </w:t>
      </w:r>
      <w:r w:rsidRPr="0082588D">
        <w:t>local communi</w:t>
      </w:r>
      <w:r w:rsidR="0082588D" w:rsidRPr="0082588D">
        <w:t>ties'</w:t>
      </w:r>
      <w:r w:rsidRPr="0082588D">
        <w:t xml:space="preserve"> ability to conserve the natural resources they depend on. Management </w:t>
      </w:r>
      <w:r w:rsidR="00BC3473" w:rsidRPr="0082588D">
        <w:t xml:space="preserve">and investment plans developed for </w:t>
      </w:r>
      <w:r w:rsidRPr="0082588D">
        <w:t xml:space="preserve">these habitats will </w:t>
      </w:r>
      <w:r w:rsidR="00BC3473" w:rsidRPr="0082588D">
        <w:t xml:space="preserve">promote </w:t>
      </w:r>
      <w:r w:rsidR="0082588D" w:rsidRPr="0082588D">
        <w:t>removing invasive species and using</w:t>
      </w:r>
      <w:r w:rsidRPr="0082588D">
        <w:t xml:space="preserve"> </w:t>
      </w:r>
      <w:r w:rsidR="00C25055" w:rsidRPr="0082588D">
        <w:t xml:space="preserve">non-invasive </w:t>
      </w:r>
      <w:r w:rsidR="0082588D" w:rsidRPr="0082588D">
        <w:t>I</w:t>
      </w:r>
      <w:r w:rsidR="00C25055" w:rsidRPr="0082588D">
        <w:t>ndigenous</w:t>
      </w:r>
      <w:r w:rsidRPr="0082588D">
        <w:t xml:space="preserve"> species for re</w:t>
      </w:r>
      <w:r w:rsidR="00BC3473" w:rsidRPr="0082588D">
        <w:t>storation</w:t>
      </w:r>
      <w:r w:rsidRPr="0082588D">
        <w:t xml:space="preserve">. </w:t>
      </w:r>
    </w:p>
    <w:p w14:paraId="6FC86C80" w14:textId="77777777" w:rsidR="00312432" w:rsidRPr="0082588D" w:rsidRDefault="00120FD9" w:rsidP="009758E0">
      <w:pPr>
        <w:pStyle w:val="nomal"/>
      </w:pPr>
      <w:r w:rsidRPr="0082588D">
        <w:t xml:space="preserve">Overall, </w:t>
      </w:r>
      <w:r w:rsidR="00DD6C7A" w:rsidRPr="0082588D">
        <w:t xml:space="preserve">the </w:t>
      </w:r>
      <w:r w:rsidR="001D6DAA" w:rsidRPr="0082588D">
        <w:t xml:space="preserve">GBFF Reimagining National Parks for People and Nature – Leveraging Durable Financing Mechanisms for Mega Living Landscapes (MLL) to achieve Target 3 in South Africa </w:t>
      </w:r>
      <w:r w:rsidR="00BA2069" w:rsidRPr="0082588D">
        <w:t xml:space="preserve">Project </w:t>
      </w:r>
      <w:r w:rsidRPr="0082588D">
        <w:t xml:space="preserve">activities will </w:t>
      </w:r>
      <w:r w:rsidR="00A520A4" w:rsidRPr="0082588D">
        <w:t>r</w:t>
      </w:r>
      <w:r w:rsidR="004A5213" w:rsidRPr="0082588D">
        <w:t xml:space="preserve">esult in </w:t>
      </w:r>
      <w:r w:rsidR="00312432" w:rsidRPr="0082588D">
        <w:t xml:space="preserve">50,000 ha of Terrestrial Protected Areas newly created; 892,750 ha of Terrestrial Protected Areas under improved management effectiveness through direct management action to improve financial management systems within existing PAs, </w:t>
      </w:r>
      <w:r w:rsidR="00A520A4" w:rsidRPr="0082588D">
        <w:t xml:space="preserve">and </w:t>
      </w:r>
      <w:r w:rsidR="00312432" w:rsidRPr="0082588D">
        <w:t>an estimated 40,000 ha of communal and private lands outside of the PAs, in connectivity areas, under improved management, through stewardship agreements that promote conservation-compatible rangeland management practices</w:t>
      </w:r>
      <w:r w:rsidR="00A520A4" w:rsidRPr="0082588D">
        <w:t>.</w:t>
      </w:r>
    </w:p>
    <w:p w14:paraId="76F74D54" w14:textId="77777777" w:rsidR="00120FD9" w:rsidRPr="00B6030D" w:rsidRDefault="00120FD9" w:rsidP="000C52CF">
      <w:pPr>
        <w:pStyle w:val="Heading3"/>
        <w:numPr>
          <w:ilvl w:val="0"/>
          <w:numId w:val="10"/>
        </w:numPr>
        <w:spacing w:before="120" w:line="24" w:lineRule="atLeast"/>
        <w:jc w:val="both"/>
        <w:rPr>
          <w:rFonts w:asciiTheme="minorHAnsi" w:eastAsia="Times New Roman" w:hAnsiTheme="minorHAnsi" w:cstheme="minorHAnsi"/>
          <w:sz w:val="22"/>
          <w:szCs w:val="22"/>
          <w:shd w:val="clear" w:color="auto" w:fill="FCFCFC"/>
          <w:lang w:eastAsia="x-none"/>
        </w:rPr>
      </w:pPr>
      <w:bookmarkStart w:id="98" w:name="_Toc491460882"/>
      <w:bookmarkStart w:id="99" w:name="_Toc491460984"/>
      <w:bookmarkStart w:id="100" w:name="_Toc492865902"/>
      <w:bookmarkStart w:id="101" w:name="_Toc56573866"/>
      <w:bookmarkStart w:id="102" w:name="_Toc63650062"/>
      <w:bookmarkStart w:id="103" w:name="_Toc63670109"/>
      <w:bookmarkStart w:id="104" w:name="_Toc92226213"/>
      <w:bookmarkStart w:id="105" w:name="_Toc95222399"/>
      <w:bookmarkStart w:id="106" w:name="_Toc96358920"/>
      <w:bookmarkStart w:id="107" w:name="_Toc185513148"/>
      <w:bookmarkStart w:id="108" w:name="_Hlk69577524"/>
      <w:r w:rsidRPr="00B6030D">
        <w:rPr>
          <w:rFonts w:asciiTheme="minorHAnsi" w:hAnsiTheme="minorHAnsi" w:cstheme="minorHAnsi"/>
          <w:sz w:val="22"/>
          <w:szCs w:val="22"/>
        </w:rPr>
        <w:t>Standard on Restriction of Access and Resettlement</w:t>
      </w:r>
      <w:bookmarkEnd w:id="98"/>
      <w:bookmarkEnd w:id="99"/>
      <w:bookmarkEnd w:id="100"/>
      <w:bookmarkEnd w:id="101"/>
      <w:bookmarkEnd w:id="102"/>
      <w:bookmarkEnd w:id="103"/>
      <w:bookmarkEnd w:id="104"/>
      <w:bookmarkEnd w:id="105"/>
      <w:bookmarkEnd w:id="106"/>
      <w:bookmarkEnd w:id="107"/>
    </w:p>
    <w:bookmarkEnd w:id="108"/>
    <w:p w14:paraId="085E7FD6" w14:textId="77777777" w:rsidR="00F94BFE" w:rsidRPr="007835EE" w:rsidRDefault="00120FD9" w:rsidP="009758E0">
      <w:pPr>
        <w:pStyle w:val="nomal"/>
      </w:pPr>
      <w:r w:rsidRPr="007835EE">
        <w:t xml:space="preserve">The WWF’s Standard seeks to ensure that adverse social or economic impacts on resource-dependent local communities </w:t>
      </w:r>
      <w:r w:rsidR="0082588D" w:rsidRPr="007835EE">
        <w:t>due to</w:t>
      </w:r>
      <w:r w:rsidRPr="007835EE">
        <w:t xml:space="preserve"> resource access and/or use </w:t>
      </w:r>
      <w:r w:rsidR="007835EE">
        <w:t xml:space="preserve">restrictions </w:t>
      </w:r>
      <w:r w:rsidRPr="007835EE">
        <w:t>are avoided or minimi</w:t>
      </w:r>
      <w:r w:rsidR="0082588D" w:rsidRPr="007835EE">
        <w:t>s</w:t>
      </w:r>
      <w:r w:rsidRPr="007835EE">
        <w:t xml:space="preserve">ed. </w:t>
      </w:r>
      <w:r w:rsidR="00351A33" w:rsidRPr="007835EE">
        <w:t xml:space="preserve">The project does not </w:t>
      </w:r>
      <w:r w:rsidR="00364942" w:rsidRPr="007835EE">
        <w:t xml:space="preserve">involve the resettlement of communities. </w:t>
      </w:r>
      <w:r w:rsidR="0082588D" w:rsidRPr="007835EE">
        <w:t>Establishing protected</w:t>
      </w:r>
      <w:r w:rsidR="00364942" w:rsidRPr="007835EE">
        <w:t xml:space="preserve"> </w:t>
      </w:r>
      <w:r w:rsidR="00C8547B" w:rsidRPr="007835EE">
        <w:t xml:space="preserve">and </w:t>
      </w:r>
      <w:r w:rsidR="0082588D" w:rsidRPr="007835EE">
        <w:t>conservation a</w:t>
      </w:r>
      <w:r w:rsidR="00C8547B" w:rsidRPr="007835EE">
        <w:t xml:space="preserve">reas </w:t>
      </w:r>
      <w:r w:rsidR="00364942" w:rsidRPr="007835EE">
        <w:t xml:space="preserve">may result in </w:t>
      </w:r>
      <w:r w:rsidR="002F01A1" w:rsidRPr="007835EE">
        <w:t xml:space="preserve">communities experiencing </w:t>
      </w:r>
      <w:r w:rsidR="00C47CF3" w:rsidRPr="007835EE">
        <w:t>restriction</w:t>
      </w:r>
      <w:r w:rsidR="002F01A1" w:rsidRPr="007835EE">
        <w:t>s</w:t>
      </w:r>
      <w:r w:rsidR="00C47CF3" w:rsidRPr="007835EE">
        <w:t xml:space="preserve"> </w:t>
      </w:r>
      <w:r w:rsidR="002F01A1" w:rsidRPr="007835EE">
        <w:t xml:space="preserve">in terms of </w:t>
      </w:r>
      <w:r w:rsidR="00C47CF3" w:rsidRPr="007835EE">
        <w:t>access</w:t>
      </w:r>
      <w:r w:rsidR="002F01A1" w:rsidRPr="007835EE">
        <w:t xml:space="preserve"> and livelihoods</w:t>
      </w:r>
      <w:r w:rsidR="0082588D" w:rsidRPr="007835EE">
        <w:t>. However,</w:t>
      </w:r>
      <w:r w:rsidR="002401DC" w:rsidRPr="007835EE">
        <w:t xml:space="preserve"> this is not anticipated considering the options provided through </w:t>
      </w:r>
      <w:r w:rsidR="00C8547B" w:rsidRPr="007835EE">
        <w:t>NEM:</w:t>
      </w:r>
      <w:r w:rsidR="0082588D" w:rsidRPr="007835EE">
        <w:t xml:space="preserve"> </w:t>
      </w:r>
      <w:r w:rsidR="00C8547B" w:rsidRPr="007835EE">
        <w:t xml:space="preserve">PAA and </w:t>
      </w:r>
      <w:r w:rsidR="002401DC" w:rsidRPr="007835EE">
        <w:t xml:space="preserve">the Biodiversity Stewardship </w:t>
      </w:r>
      <w:r w:rsidR="00F94BFE" w:rsidRPr="007835EE">
        <w:t>a</w:t>
      </w:r>
      <w:r w:rsidR="002401DC" w:rsidRPr="007835EE">
        <w:t>pproaches proposed</w:t>
      </w:r>
      <w:r w:rsidR="00F94BFE" w:rsidRPr="007835EE">
        <w:t xml:space="preserve">. </w:t>
      </w:r>
      <w:r w:rsidR="00C47CF3" w:rsidRPr="007835EE">
        <w:t xml:space="preserve"> </w:t>
      </w:r>
      <w:r w:rsidR="00F94BFE" w:rsidRPr="007835EE">
        <w:t xml:space="preserve">The Process Framework sets out steps to follow </w:t>
      </w:r>
      <w:r w:rsidR="00F37B99" w:rsidRPr="007835EE">
        <w:t>where</w:t>
      </w:r>
      <w:r w:rsidR="00F94BFE" w:rsidRPr="007835EE">
        <w:t xml:space="preserve"> access</w:t>
      </w:r>
      <w:r w:rsidR="00637CB9" w:rsidRPr="007835EE">
        <w:t xml:space="preserve"> and/</w:t>
      </w:r>
      <w:r w:rsidR="00F94BFE" w:rsidRPr="007835EE">
        <w:t xml:space="preserve">or livelihoods </w:t>
      </w:r>
      <w:r w:rsidR="00F37B99" w:rsidRPr="007835EE">
        <w:t xml:space="preserve">may be </w:t>
      </w:r>
      <w:r w:rsidR="00F94BFE" w:rsidRPr="007835EE">
        <w:t>restricted within a project site</w:t>
      </w:r>
      <w:r w:rsidR="009D7605" w:rsidRPr="007835EE">
        <w:t xml:space="preserve"> </w:t>
      </w:r>
      <w:r w:rsidR="00C43ABA" w:rsidRPr="007835EE">
        <w:t>because of</w:t>
      </w:r>
      <w:r w:rsidR="009D7605" w:rsidRPr="007835EE">
        <w:t xml:space="preserve"> the Biodiversity Stewardship option selected</w:t>
      </w:r>
      <w:r w:rsidR="00F94BFE" w:rsidRPr="007835EE">
        <w:t xml:space="preserve">. </w:t>
      </w:r>
      <w:bookmarkStart w:id="109" w:name="_Toc491460883"/>
      <w:bookmarkStart w:id="110" w:name="_Toc491460985"/>
      <w:bookmarkStart w:id="111" w:name="_Toc492865903"/>
      <w:bookmarkStart w:id="112" w:name="_Toc56573867"/>
      <w:bookmarkStart w:id="113" w:name="_Toc63650063"/>
      <w:bookmarkStart w:id="114" w:name="_Toc63670110"/>
      <w:bookmarkStart w:id="115" w:name="_Toc92226214"/>
      <w:bookmarkStart w:id="116" w:name="_Toc95222400"/>
      <w:bookmarkStart w:id="117" w:name="_Toc96358921"/>
      <w:bookmarkStart w:id="118" w:name="_Hlk69577532"/>
    </w:p>
    <w:p w14:paraId="2C5AF302" w14:textId="77777777" w:rsidR="00120FD9" w:rsidRPr="00B6030D" w:rsidRDefault="00120FD9" w:rsidP="000C52CF">
      <w:pPr>
        <w:pStyle w:val="Heading3"/>
        <w:numPr>
          <w:ilvl w:val="0"/>
          <w:numId w:val="10"/>
        </w:numPr>
        <w:spacing w:before="120" w:line="24" w:lineRule="atLeast"/>
        <w:jc w:val="both"/>
        <w:rPr>
          <w:rFonts w:asciiTheme="minorHAnsi" w:hAnsiTheme="minorHAnsi" w:cstheme="minorHAnsi"/>
          <w:sz w:val="22"/>
          <w:szCs w:val="22"/>
        </w:rPr>
      </w:pPr>
      <w:bookmarkStart w:id="119" w:name="_Toc185513149"/>
      <w:r w:rsidRPr="00B6030D">
        <w:rPr>
          <w:rFonts w:asciiTheme="minorHAnsi" w:hAnsiTheme="minorHAnsi" w:cstheme="minorHAnsi"/>
          <w:sz w:val="22"/>
          <w:szCs w:val="22"/>
        </w:rPr>
        <w:t xml:space="preserve">Standard on </w:t>
      </w:r>
      <w:r w:rsidR="00E45E4F" w:rsidRPr="00B6030D">
        <w:rPr>
          <w:rFonts w:asciiTheme="minorHAnsi" w:hAnsiTheme="minorHAnsi" w:cstheme="minorHAnsi"/>
          <w:sz w:val="22"/>
          <w:szCs w:val="22"/>
        </w:rPr>
        <w:t>Indigenous Peoples</w:t>
      </w:r>
      <w:bookmarkEnd w:id="109"/>
      <w:bookmarkEnd w:id="110"/>
      <w:bookmarkEnd w:id="111"/>
      <w:bookmarkEnd w:id="112"/>
      <w:bookmarkEnd w:id="113"/>
      <w:bookmarkEnd w:id="114"/>
      <w:bookmarkEnd w:id="115"/>
      <w:bookmarkEnd w:id="116"/>
      <w:bookmarkEnd w:id="117"/>
      <w:bookmarkEnd w:id="119"/>
    </w:p>
    <w:bookmarkEnd w:id="118"/>
    <w:p w14:paraId="38296B65" w14:textId="77777777" w:rsidR="00120FD9" w:rsidRPr="00F302EC" w:rsidRDefault="00120FD9" w:rsidP="009758E0">
      <w:pPr>
        <w:pStyle w:val="nomal"/>
      </w:pPr>
      <w:r w:rsidRPr="00F302EC">
        <w:t xml:space="preserve">The WWF’s standard requires ensuring that indigenous rights are respected, that </w:t>
      </w:r>
      <w:r w:rsidR="00E45E4F" w:rsidRPr="00F302EC">
        <w:t>IPs</w:t>
      </w:r>
      <w:r w:rsidRPr="00F302EC">
        <w:t xml:space="preserve"> do not suffer adverse impacts from projects, and that </w:t>
      </w:r>
      <w:r w:rsidR="00E45E4F" w:rsidRPr="00F302EC">
        <w:t>IPs</w:t>
      </w:r>
      <w:r w:rsidRPr="00F302EC">
        <w:t xml:space="preserve"> receive culturally appropriate benefits from conservation. The policy mandates that projects respect </w:t>
      </w:r>
      <w:r w:rsidR="00E45E4F" w:rsidRPr="00F302EC">
        <w:t>IPs</w:t>
      </w:r>
      <w:r w:rsidRPr="00F302EC">
        <w:t xml:space="preserve">’ rights, including their rights to FPIC processes and to tenure over traditional territories; that culturally appropriate and equitable benefits (including from traditional ecological knowledge) are negotiated and agreed upon with the </w:t>
      </w:r>
      <w:r w:rsidR="00E45E4F" w:rsidRPr="00F302EC">
        <w:t>IPs</w:t>
      </w:r>
      <w:r w:rsidRPr="00F302EC">
        <w:t xml:space="preserve">’ communities in question; </w:t>
      </w:r>
      <w:r w:rsidRPr="00F302EC">
        <w:lastRenderedPageBreak/>
        <w:t>and that potential adverse impacts are avoided or adequately addressed through a participatory and consultative approach.</w:t>
      </w:r>
    </w:p>
    <w:p w14:paraId="2809C91A" w14:textId="77777777" w:rsidR="00B6551A" w:rsidRPr="00F302EC" w:rsidRDefault="00B6551A" w:rsidP="009758E0">
      <w:pPr>
        <w:pStyle w:val="nomal"/>
      </w:pPr>
      <w:r w:rsidRPr="00F302EC">
        <w:t xml:space="preserve">As indicated above, </w:t>
      </w:r>
      <w:r w:rsidR="002B1321" w:rsidRPr="00F302EC">
        <w:t xml:space="preserve">there are no Indigenous Peoples in the </w:t>
      </w:r>
      <w:r w:rsidR="00A1263C" w:rsidRPr="00F302EC">
        <w:t xml:space="preserve">project areas. </w:t>
      </w:r>
      <w:r w:rsidRPr="00F302EC">
        <w:t>The</w:t>
      </w:r>
      <w:r w:rsidR="00F302EC">
        <w:t>refore, the</w:t>
      </w:r>
      <w:r w:rsidRPr="00F302EC">
        <w:t xml:space="preserve"> Standard on Indigenous Peoples has not been triggered</w:t>
      </w:r>
      <w:r w:rsidR="00F302EC">
        <w:t>,</w:t>
      </w:r>
      <w:r w:rsidRPr="00F302EC">
        <w:t xml:space="preserve"> and an IP Planning Framework has not been developed. </w:t>
      </w:r>
      <w:r w:rsidR="00952684" w:rsidRPr="00F302EC">
        <w:t>Instead,</w:t>
      </w:r>
      <w:r w:rsidR="0042033D" w:rsidRPr="00F302EC">
        <w:t xml:space="preserve"> a Social Inclusion Planning Framework has been prepared</w:t>
      </w:r>
      <w:r w:rsidR="00A1263C" w:rsidRPr="00F302EC">
        <w:t xml:space="preserve"> to ensure the project takes a socially inclusive approach</w:t>
      </w:r>
      <w:r w:rsidR="008D53E4" w:rsidRPr="00F302EC">
        <w:t>, including vulnerable and marginalised groups in project planning, implementation and beneficiation</w:t>
      </w:r>
      <w:r w:rsidR="00707511" w:rsidRPr="00F302EC">
        <w:t>.</w:t>
      </w:r>
    </w:p>
    <w:p w14:paraId="1A74A1E5" w14:textId="77777777" w:rsidR="00120FD9" w:rsidRPr="00B6030D" w:rsidRDefault="00120FD9" w:rsidP="000C52CF">
      <w:pPr>
        <w:pStyle w:val="Heading3"/>
        <w:numPr>
          <w:ilvl w:val="0"/>
          <w:numId w:val="10"/>
        </w:numPr>
        <w:spacing w:before="120" w:line="24" w:lineRule="atLeast"/>
        <w:jc w:val="both"/>
        <w:rPr>
          <w:rFonts w:asciiTheme="minorHAnsi" w:eastAsia="Times New Roman" w:hAnsiTheme="minorHAnsi" w:cstheme="minorHAnsi"/>
          <w:sz w:val="22"/>
          <w:szCs w:val="22"/>
          <w:shd w:val="clear" w:color="auto" w:fill="FCFCFC"/>
          <w:lang w:eastAsia="x-none"/>
        </w:rPr>
      </w:pPr>
      <w:bookmarkStart w:id="120" w:name="_Toc56573868"/>
      <w:bookmarkStart w:id="121" w:name="_Toc63650064"/>
      <w:bookmarkStart w:id="122" w:name="_Toc63670111"/>
      <w:bookmarkStart w:id="123" w:name="_Toc92226215"/>
      <w:bookmarkStart w:id="124" w:name="_Toc95222401"/>
      <w:bookmarkStart w:id="125" w:name="_Toc96358922"/>
      <w:bookmarkStart w:id="126" w:name="_Toc185513150"/>
      <w:bookmarkStart w:id="127" w:name="_Hlk69577542"/>
      <w:bookmarkStart w:id="128" w:name="_Toc491460884"/>
      <w:bookmarkStart w:id="129" w:name="_Toc491460986"/>
      <w:bookmarkStart w:id="130" w:name="_Toc492865904"/>
      <w:r w:rsidRPr="00B6030D">
        <w:rPr>
          <w:rFonts w:asciiTheme="minorHAnsi" w:hAnsiTheme="minorHAnsi" w:cstheme="minorHAnsi"/>
          <w:sz w:val="22"/>
          <w:szCs w:val="22"/>
          <w:lang w:eastAsia="x-none"/>
        </w:rPr>
        <w:t>Standard on Community Health, Safety and Security</w:t>
      </w:r>
      <w:bookmarkEnd w:id="120"/>
      <w:bookmarkEnd w:id="121"/>
      <w:bookmarkEnd w:id="122"/>
      <w:bookmarkEnd w:id="123"/>
      <w:bookmarkEnd w:id="124"/>
      <w:bookmarkEnd w:id="125"/>
      <w:bookmarkEnd w:id="126"/>
    </w:p>
    <w:bookmarkEnd w:id="127"/>
    <w:p w14:paraId="0773918E" w14:textId="77777777" w:rsidR="00120FD9" w:rsidRPr="00F302EC" w:rsidRDefault="00120FD9" w:rsidP="009758E0">
      <w:pPr>
        <w:pStyle w:val="nomal"/>
      </w:pPr>
      <w:r w:rsidRPr="00F302EC">
        <w:t xml:space="preserve">This Standard ensures that </w:t>
      </w:r>
      <w:r w:rsidR="00F302EC" w:rsidRPr="00F302EC">
        <w:t>communities'</w:t>
      </w:r>
      <w:r w:rsidRPr="00F302EC">
        <w:t xml:space="preserve"> health, safety and security are respected and appropriately protected. The Guidance on Labor and Working Conditions requires employers and supervisors to implement all reasonable precautions to protect </w:t>
      </w:r>
      <w:r w:rsidR="00F302EC" w:rsidRPr="00F302EC">
        <w:t>workers' health and safety by introducing</w:t>
      </w:r>
      <w:r w:rsidRPr="00F302EC">
        <w:t xml:space="preserve"> preventive and protective measures. It also requires that the </w:t>
      </w:r>
      <w:r w:rsidR="00F302EC" w:rsidRPr="00F302EC">
        <w:t>labour</w:t>
      </w:r>
      <w:r w:rsidRPr="00F302EC">
        <w:t xml:space="preserve"> rights of project-employed workers are observed, as indicated in Annex </w:t>
      </w:r>
      <w:r w:rsidR="00970D5B" w:rsidRPr="00F302EC">
        <w:t>1</w:t>
      </w:r>
      <w:r w:rsidRPr="00F302EC">
        <w:t>: Screening Tool. Project activities should also prevent adverse impact</w:t>
      </w:r>
      <w:r w:rsidR="00F302EC" w:rsidRPr="00F302EC">
        <w:t>s</w:t>
      </w:r>
      <w:r w:rsidRPr="00F302EC">
        <w:t xml:space="preserve"> involving quality and supply of water to affected communities; SEAH-related risks to both affected communities as well as project staff; safety of project infrastructure, life and properties; protective mechanisms for the use of hazardous materials; disease prevention procedures; and emergency preparedness and response.</w:t>
      </w:r>
      <w:r w:rsidR="00040F17" w:rsidRPr="00F302EC">
        <w:t xml:space="preserve"> </w:t>
      </w:r>
      <w:r w:rsidR="00AE7CA4" w:rsidRPr="00F302EC">
        <w:t>P</w:t>
      </w:r>
      <w:r w:rsidR="00040F17" w:rsidRPr="00F302EC">
        <w:t>roject</w:t>
      </w:r>
      <w:r w:rsidR="00F302EC" w:rsidRPr="00F302EC">
        <w:t>-</w:t>
      </w:r>
      <w:r w:rsidR="00AE7CA4" w:rsidRPr="00F302EC">
        <w:t xml:space="preserve">appointed staff </w:t>
      </w:r>
      <w:r w:rsidR="002071F5" w:rsidRPr="00F302EC">
        <w:t xml:space="preserve">will </w:t>
      </w:r>
      <w:r w:rsidR="00043652" w:rsidRPr="00F302EC">
        <w:t>undergo training on conflict management</w:t>
      </w:r>
      <w:r w:rsidR="006E16C1" w:rsidRPr="00F302EC">
        <w:t xml:space="preserve"> and </w:t>
      </w:r>
      <w:r w:rsidR="00043652" w:rsidRPr="00F302EC">
        <w:t>human rights</w:t>
      </w:r>
      <w:r w:rsidR="006E16C1" w:rsidRPr="00F302EC">
        <w:t>.</w:t>
      </w:r>
    </w:p>
    <w:p w14:paraId="77A3B35F" w14:textId="77777777" w:rsidR="004D3C91" w:rsidRPr="00F302EC" w:rsidRDefault="00872D58" w:rsidP="009758E0">
      <w:pPr>
        <w:pStyle w:val="nomal"/>
      </w:pPr>
      <w:r w:rsidRPr="00F302EC">
        <w:t xml:space="preserve">The project will </w:t>
      </w:r>
      <w:r w:rsidR="00FA4949" w:rsidRPr="00F302EC">
        <w:t xml:space="preserve">develop and </w:t>
      </w:r>
      <w:r w:rsidR="00C37B4C" w:rsidRPr="00F302EC">
        <w:t xml:space="preserve">leverage investment in </w:t>
      </w:r>
      <w:r w:rsidR="00FA4949" w:rsidRPr="00F302EC">
        <w:t xml:space="preserve">wildlife product value chains within </w:t>
      </w:r>
      <w:r w:rsidR="00C37B4C" w:rsidRPr="00F302EC">
        <w:t xml:space="preserve">the </w:t>
      </w:r>
      <w:r w:rsidR="00F302EC" w:rsidRPr="00F302EC">
        <w:t>Greater Kruger (</w:t>
      </w:r>
      <w:r w:rsidR="00C37B4C" w:rsidRPr="00F302EC">
        <w:t>Barberton-Makhonjwa</w:t>
      </w:r>
      <w:r w:rsidR="00F302EC" w:rsidRPr="00F302EC">
        <w:t xml:space="preserve">) </w:t>
      </w:r>
      <w:r w:rsidR="00C37B4C" w:rsidRPr="00F302EC">
        <w:t>and Greater Addo MLLs</w:t>
      </w:r>
      <w:r w:rsidR="00FA4949" w:rsidRPr="00F302EC">
        <w:t xml:space="preserve"> landscapes, </w:t>
      </w:r>
      <w:r w:rsidR="00F302EC" w:rsidRPr="00F302EC">
        <w:t>per</w:t>
      </w:r>
      <w:r w:rsidR="00FA4949" w:rsidRPr="00F302EC">
        <w:t xml:space="preserve"> the Meat Safety Act (2000) and the draft National Game Meat Strategy (Government Gazette, 18 July 2022).  The national game meat strategy states that for growth and transformation in the game meat industry, a clear strategy is needed to overcome current and future challenges a</w:t>
      </w:r>
      <w:r w:rsidR="00F302EC" w:rsidRPr="00F302EC">
        <w:t>nd</w:t>
      </w:r>
      <w:r w:rsidR="00FA4949" w:rsidRPr="00F302EC">
        <w:t xml:space="preserve"> achieve goals towards expanding the game meat footprint. The strategic objectives of the national game meat strategy intend to ensure an increase in economic, practical, and safe game meat that enters the formal retail market through enabling infrastructure and technological improvements. </w:t>
      </w:r>
      <w:r w:rsidR="00F302EC" w:rsidRPr="00F302EC">
        <w:t>T</w:t>
      </w:r>
      <w:r w:rsidR="00246E37" w:rsidRPr="00F302EC">
        <w:t xml:space="preserve">hrough the </w:t>
      </w:r>
      <w:r w:rsidR="00830244" w:rsidRPr="00F302EC">
        <w:t xml:space="preserve">wildlife economy aspects of the project </w:t>
      </w:r>
      <w:r w:rsidR="00F302EC" w:rsidRPr="00F302EC">
        <w:t>that</w:t>
      </w:r>
      <w:r w:rsidR="00830244" w:rsidRPr="00F302EC">
        <w:t xml:space="preserve"> will be </w:t>
      </w:r>
      <w:r w:rsidR="00571391" w:rsidRPr="00F302EC">
        <w:t>undertaken</w:t>
      </w:r>
      <w:r w:rsidR="002109BF" w:rsidRPr="00F302EC">
        <w:t xml:space="preserve">. </w:t>
      </w:r>
    </w:p>
    <w:p w14:paraId="5E254BF4" w14:textId="77777777" w:rsidR="00C625B7" w:rsidRPr="00F302EC" w:rsidRDefault="002D4459" w:rsidP="009758E0">
      <w:pPr>
        <w:pStyle w:val="nomal"/>
      </w:pPr>
      <w:r w:rsidRPr="00F302EC">
        <w:t xml:space="preserve">One of the goals stated in the Game </w:t>
      </w:r>
      <w:r w:rsidR="00B6551A" w:rsidRPr="00F302EC">
        <w:t>M</w:t>
      </w:r>
      <w:r w:rsidRPr="00F302EC">
        <w:t xml:space="preserve">eat Strategy is to increase the number of thriving previously disadvantaged individuals (PDIs), women and youth ranchers and other game meat value chain actors from the current &lt;4% to &gt;25% by 2030. </w:t>
      </w:r>
      <w:r w:rsidR="004D3C91" w:rsidRPr="00F302EC">
        <w:t>The game</w:t>
      </w:r>
      <w:r w:rsidR="00C625B7" w:rsidRPr="00F302EC">
        <w:t xml:space="preserve"> </w:t>
      </w:r>
      <w:r w:rsidR="004D3C91" w:rsidRPr="00F302EC">
        <w:t xml:space="preserve">industry </w:t>
      </w:r>
      <w:r w:rsidR="00C625B7" w:rsidRPr="00F302EC">
        <w:t xml:space="preserve">in South Africa </w:t>
      </w:r>
      <w:r w:rsidRPr="00F302EC">
        <w:t>has a deep history that is linked to colonial power, apartheid, and land ownership</w:t>
      </w:r>
      <w:r w:rsidR="00F302EC">
        <w:t>,</w:t>
      </w:r>
      <w:r w:rsidRPr="00F302EC">
        <w:t xml:space="preserve"> with only about 4% of all value chain actors being PDIs. </w:t>
      </w:r>
    </w:p>
    <w:p w14:paraId="57DFC700" w14:textId="77777777" w:rsidR="00386D0E" w:rsidRPr="00F302EC" w:rsidRDefault="00513231" w:rsidP="009758E0">
      <w:pPr>
        <w:pStyle w:val="nomal"/>
      </w:pPr>
      <w:r w:rsidRPr="00F302EC">
        <w:t xml:space="preserve">Through the GEF 8 project, </w:t>
      </w:r>
      <w:r w:rsidR="00386D0E" w:rsidRPr="00F302EC">
        <w:t xml:space="preserve">strategic </w:t>
      </w:r>
      <w:r w:rsidR="00287446" w:rsidRPr="00F302EC">
        <w:t xml:space="preserve">and </w:t>
      </w:r>
      <w:r w:rsidR="00386D0E" w:rsidRPr="00F302EC">
        <w:t>investment plan</w:t>
      </w:r>
      <w:r w:rsidR="00EC7669" w:rsidRPr="00F302EC">
        <w:t>s</w:t>
      </w:r>
      <w:r w:rsidR="00386D0E" w:rsidRPr="00F302EC">
        <w:t xml:space="preserve"> </w:t>
      </w:r>
      <w:r w:rsidR="00F302EC" w:rsidRPr="00F302EC">
        <w:t xml:space="preserve">for the wildlife economy </w:t>
      </w:r>
      <w:r w:rsidR="00386D0E" w:rsidRPr="00F302EC">
        <w:t xml:space="preserve">will be developed for the conservation and protected areas in the </w:t>
      </w:r>
      <w:r w:rsidR="00F302EC" w:rsidRPr="00F302EC">
        <w:t>Greater Kruger (</w:t>
      </w:r>
      <w:r w:rsidR="00386D0E" w:rsidRPr="00F302EC">
        <w:t>Barberton-Makhonjwa</w:t>
      </w:r>
      <w:r w:rsidR="00F302EC" w:rsidRPr="00F302EC">
        <w:t>)</w:t>
      </w:r>
      <w:r w:rsidR="00386D0E" w:rsidRPr="00F302EC">
        <w:t xml:space="preserve"> </w:t>
      </w:r>
      <w:r w:rsidR="006303F7" w:rsidRPr="00F302EC">
        <w:t xml:space="preserve">and Greater Addo </w:t>
      </w:r>
      <w:r w:rsidR="00386D0E" w:rsidRPr="00F302EC">
        <w:t>MLL</w:t>
      </w:r>
      <w:r w:rsidR="006303F7" w:rsidRPr="00F302EC">
        <w:t>s</w:t>
      </w:r>
      <w:r w:rsidR="003B489E" w:rsidRPr="00F302EC">
        <w:t xml:space="preserve">. </w:t>
      </w:r>
      <w:r w:rsidR="00386D0E" w:rsidRPr="00F302EC">
        <w:t xml:space="preserve"> </w:t>
      </w:r>
      <w:r w:rsidR="003B489E" w:rsidRPr="00F302EC">
        <w:t xml:space="preserve">These plans will </w:t>
      </w:r>
      <w:r w:rsidR="00386D0E" w:rsidRPr="00F302EC">
        <w:t>include a spatial analysis of sources of wildlife products, key available infrastructure such as registered abattoirs and tanneries, and the identification of potential wildlife economy hubs within the MLL.</w:t>
      </w:r>
    </w:p>
    <w:p w14:paraId="3EE23267" w14:textId="77777777" w:rsidR="00B51426" w:rsidRPr="00495545" w:rsidRDefault="005A16BB" w:rsidP="009758E0">
      <w:pPr>
        <w:pStyle w:val="nomal"/>
      </w:pPr>
      <w:r w:rsidRPr="00495545">
        <w:t>The GBFF funding will be utili</w:t>
      </w:r>
      <w:r w:rsidR="00F302EC" w:rsidRPr="00495545">
        <w:t>s</w:t>
      </w:r>
      <w:r w:rsidRPr="00495545">
        <w:t xml:space="preserve">ed to train </w:t>
      </w:r>
      <w:r w:rsidR="00AA4233" w:rsidRPr="00495545">
        <w:t xml:space="preserve">and support </w:t>
      </w:r>
      <w:r w:rsidRPr="00495545">
        <w:t>potential SMMEs operating in these landscapes</w:t>
      </w:r>
      <w:r w:rsidR="00F302EC" w:rsidRPr="00495545">
        <w:t>,</w:t>
      </w:r>
      <w:r w:rsidR="000E7D8C" w:rsidRPr="00495545">
        <w:t xml:space="preserve"> including community butcher</w:t>
      </w:r>
      <w:r w:rsidR="007E2423" w:rsidRPr="00495545">
        <w:t>ie</w:t>
      </w:r>
      <w:r w:rsidR="000E7D8C" w:rsidRPr="00495545">
        <w:t>s and caterers</w:t>
      </w:r>
      <w:r w:rsidRPr="00495545">
        <w:t xml:space="preserve">. </w:t>
      </w:r>
      <w:r w:rsidR="00F302EC" w:rsidRPr="00495545">
        <w:t>G</w:t>
      </w:r>
      <w:r w:rsidR="00155328" w:rsidRPr="00495545">
        <w:t>ame meat will be utili</w:t>
      </w:r>
      <w:r w:rsidR="00F302EC" w:rsidRPr="00495545">
        <w:t>s</w:t>
      </w:r>
      <w:r w:rsidR="00155328" w:rsidRPr="00495545">
        <w:t>ed to ensure effective training</w:t>
      </w:r>
      <w:r w:rsidR="00F302EC" w:rsidRPr="00495545">
        <w:t xml:space="preserve"> during these training interventions</w:t>
      </w:r>
      <w:r w:rsidR="00155328" w:rsidRPr="00495545">
        <w:t xml:space="preserve">. </w:t>
      </w:r>
      <w:r w:rsidR="00977F62" w:rsidRPr="00495545">
        <w:t xml:space="preserve">The project will </w:t>
      </w:r>
      <w:r w:rsidR="00A7549E" w:rsidRPr="00495545">
        <w:t>utili</w:t>
      </w:r>
      <w:r w:rsidR="00F302EC" w:rsidRPr="00495545">
        <w:t>s</w:t>
      </w:r>
      <w:r w:rsidR="00A7549E" w:rsidRPr="00495545">
        <w:t xml:space="preserve">e game meat that has been </w:t>
      </w:r>
      <w:r w:rsidR="008362C3" w:rsidRPr="00495545">
        <w:t>hunted</w:t>
      </w:r>
      <w:r w:rsidR="00A7549E" w:rsidRPr="00495545">
        <w:t xml:space="preserve"> and processed</w:t>
      </w:r>
      <w:r w:rsidR="008362C3" w:rsidRPr="00495545">
        <w:t xml:space="preserve"> </w:t>
      </w:r>
      <w:r w:rsidR="00F302EC" w:rsidRPr="00495545">
        <w:t>per</w:t>
      </w:r>
      <w:r w:rsidR="008362C3" w:rsidRPr="00495545">
        <w:t xml:space="preserve"> the HARVEST protocol</w:t>
      </w:r>
      <w:r w:rsidR="008B55B9" w:rsidRPr="00495545">
        <w:t xml:space="preserve"> </w:t>
      </w:r>
      <w:r w:rsidR="00F302EC" w:rsidRPr="00495545">
        <w:t xml:space="preserve">and is </w:t>
      </w:r>
      <w:r w:rsidR="00824FF1" w:rsidRPr="00495545">
        <w:t xml:space="preserve">compliant with </w:t>
      </w:r>
      <w:r w:rsidR="008B55B9" w:rsidRPr="00495545">
        <w:t xml:space="preserve">the National Meat Safety Act. </w:t>
      </w:r>
      <w:r w:rsidR="00824FF1" w:rsidRPr="00495545">
        <w:t xml:space="preserve">Furthermore, </w:t>
      </w:r>
      <w:r w:rsidR="00824FF1" w:rsidRPr="00495545">
        <w:lastRenderedPageBreak/>
        <w:t xml:space="preserve">the project will </w:t>
      </w:r>
      <w:r w:rsidR="00DB3BC2" w:rsidRPr="00495545">
        <w:t>promote the utili</w:t>
      </w:r>
      <w:r w:rsidR="00F302EC" w:rsidRPr="00495545">
        <w:t>s</w:t>
      </w:r>
      <w:r w:rsidR="00DB3BC2" w:rsidRPr="00495545">
        <w:t>ation of</w:t>
      </w:r>
      <w:r w:rsidR="004E43BF" w:rsidRPr="00495545">
        <w:t xml:space="preserve"> </w:t>
      </w:r>
      <w:r w:rsidR="00977F62" w:rsidRPr="00495545">
        <w:t xml:space="preserve">the </w:t>
      </w:r>
      <w:r w:rsidR="00B51426" w:rsidRPr="00495545">
        <w:t>HARVEST</w:t>
      </w:r>
      <w:r w:rsidR="007B1804" w:rsidRPr="00495545">
        <w:t xml:space="preserve"> protocol</w:t>
      </w:r>
      <w:r w:rsidR="00F26F48" w:rsidRPr="00495545">
        <w:t xml:space="preserve"> and brand, which </w:t>
      </w:r>
      <w:r w:rsidR="002D4459" w:rsidRPr="00495545">
        <w:t xml:space="preserve">assures buyers that </w:t>
      </w:r>
      <w:r w:rsidR="00824FF1" w:rsidRPr="00495545">
        <w:t xml:space="preserve">game </w:t>
      </w:r>
      <w:r w:rsidR="002D4459" w:rsidRPr="00495545">
        <w:t>meat under the</w:t>
      </w:r>
      <w:r w:rsidR="00B51426" w:rsidRPr="00495545">
        <w:t xml:space="preserve"> brand come</w:t>
      </w:r>
      <w:r w:rsidR="00F302EC" w:rsidRPr="00495545">
        <w:t>s</w:t>
      </w:r>
      <w:r w:rsidR="00B51426" w:rsidRPr="00495545">
        <w:t xml:space="preserve"> from animals culled in conservation or protected areas where the culling and processing </w:t>
      </w:r>
      <w:r w:rsidR="00F302EC" w:rsidRPr="00495545">
        <w:t>are</w:t>
      </w:r>
      <w:r w:rsidR="00B51426" w:rsidRPr="00495545">
        <w:t xml:space="preserve"> performed to recognised environmental, animal, people, and food standards; and where the selling of such meat and products supports demonstrabl</w:t>
      </w:r>
      <w:r w:rsidR="00F302EC" w:rsidRPr="00495545">
        <w:t>y</w:t>
      </w:r>
      <w:r w:rsidR="00B51426" w:rsidRPr="00495545">
        <w:t xml:space="preserve"> sustainable livelihoods for communities associated with these areas.</w:t>
      </w:r>
      <w:r w:rsidR="00614224" w:rsidRPr="00495545">
        <w:t xml:space="preserve"> </w:t>
      </w:r>
      <w:r w:rsidR="004E43BF" w:rsidRPr="00495545">
        <w:t>The HARVEST protocol has been approved by the South African Meat Industry Company (SAMIC). SAMIC is a quality assurance company created by the Red Meat Industry of South Africa</w:t>
      </w:r>
      <w:r w:rsidR="00F302EC" w:rsidRPr="00495545">
        <w:t>. The Department of Agriculture has appointed SAMIC</w:t>
      </w:r>
      <w:r w:rsidR="004E43BF" w:rsidRPr="00495545">
        <w:t xml:space="preserve"> to approve and audit Quality Indication Marks (brands).</w:t>
      </w:r>
      <w:r w:rsidR="00BC22C7" w:rsidRPr="00495545">
        <w:t xml:space="preserve"> In the absence of Regulations for Game</w:t>
      </w:r>
      <w:r w:rsidR="00D519D5" w:rsidRPr="00495545">
        <w:t xml:space="preserve"> Meat and Products (regulations have been in draft since 2008</w:t>
      </w:r>
      <w:r w:rsidR="00310B78" w:rsidRPr="00495545">
        <w:t>), the HARVEST protocol sets out best practice</w:t>
      </w:r>
      <w:r w:rsidR="00F302EC" w:rsidRPr="00495545">
        <w:t>s</w:t>
      </w:r>
      <w:r w:rsidR="00310B78" w:rsidRPr="00495545">
        <w:t>.</w:t>
      </w:r>
      <w:r w:rsidR="00BC22C7" w:rsidRPr="00495545">
        <w:t xml:space="preserve"> </w:t>
      </w:r>
    </w:p>
    <w:p w14:paraId="06B46660" w14:textId="77777777" w:rsidR="00AA4233" w:rsidRPr="00495545" w:rsidRDefault="00491383" w:rsidP="009758E0">
      <w:pPr>
        <w:pStyle w:val="nomal"/>
      </w:pPr>
      <w:r w:rsidRPr="00495545">
        <w:t>W</w:t>
      </w:r>
      <w:r w:rsidR="00087888" w:rsidRPr="00495545">
        <w:t xml:space="preserve">ildlife economy activities will </w:t>
      </w:r>
      <w:r w:rsidR="00495545" w:rsidRPr="00495545">
        <w:t>comply</w:t>
      </w:r>
      <w:r w:rsidR="00087888" w:rsidRPr="00495545">
        <w:t xml:space="preserve"> with the </w:t>
      </w:r>
      <w:r w:rsidRPr="00495545">
        <w:t xml:space="preserve">environmental and </w:t>
      </w:r>
      <w:r w:rsidR="00087888" w:rsidRPr="00495545">
        <w:t>social safeguards provisions included in this ESMF, and proposed activities will be screened annually via an ESS Screening process to ensure all safeguards, including consultation and consent processes</w:t>
      </w:r>
      <w:r w:rsidR="00495545" w:rsidRPr="00495545">
        <w:t>,</w:t>
      </w:r>
      <w:r w:rsidR="00087888" w:rsidRPr="00495545">
        <w:t xml:space="preserve"> are followed. The promotion of </w:t>
      </w:r>
      <w:r w:rsidR="00303FEC" w:rsidRPr="00495545">
        <w:t>w</w:t>
      </w:r>
      <w:r w:rsidR="00087888" w:rsidRPr="00495545">
        <w:t xml:space="preserve">ildlife economy activities will be based on the </w:t>
      </w:r>
      <w:r w:rsidR="00303FEC" w:rsidRPr="00495545">
        <w:t xml:space="preserve">White Paper for the </w:t>
      </w:r>
      <w:r w:rsidR="00087888" w:rsidRPr="00495545">
        <w:t xml:space="preserve">Conservation and Sustainable Use of South Africa’s Biodiversity and </w:t>
      </w:r>
      <w:r w:rsidR="00495545" w:rsidRPr="00495545">
        <w:t>subject to other</w:t>
      </w:r>
      <w:r w:rsidR="00087888" w:rsidRPr="00495545">
        <w:t xml:space="preserve"> laws related to biodiversity management and animal welfare (such as the National Environmental Management: Protected Areas Act and Animal Protection Act).  It will further promote biodiversity-positive impacts, follow ecological principles, and enable the development and implementation of sustainable management plans that include social, economic</w:t>
      </w:r>
      <w:r w:rsidR="00495545">
        <w:t>, and</w:t>
      </w:r>
      <w:r w:rsidR="00087888" w:rsidRPr="00495545">
        <w:t xml:space="preserve"> environmental sustainability criteria as embodied in and promoted by the Harvest Protocol.   </w:t>
      </w:r>
      <w:r w:rsidR="00AA4233" w:rsidRPr="00495545">
        <w:t>The</w:t>
      </w:r>
      <w:r w:rsidR="00955322">
        <w:t>refore, the</w:t>
      </w:r>
      <w:r w:rsidR="00AA4233" w:rsidRPr="00495545">
        <w:t xml:space="preserve"> Standard on Community Health, Safety and Security is triggered as project resources will be utili</w:t>
      </w:r>
      <w:r w:rsidR="00495545">
        <w:t>s</w:t>
      </w:r>
      <w:r w:rsidR="00AA4233" w:rsidRPr="00495545">
        <w:t xml:space="preserve">ed </w:t>
      </w:r>
      <w:r w:rsidR="00955322">
        <w:t>to provide</w:t>
      </w:r>
      <w:r w:rsidR="00AA4233" w:rsidRPr="00495545">
        <w:t xml:space="preserve"> game meat and products for training</w:t>
      </w:r>
      <w:r w:rsidR="00955322">
        <w:t>.</w:t>
      </w:r>
      <w:r w:rsidR="00AA4233" w:rsidRPr="00495545">
        <w:t xml:space="preserve"> </w:t>
      </w:r>
      <w:r w:rsidR="003D3CD3" w:rsidRPr="00495545">
        <w:t xml:space="preserve">SMMEs will be supported </w:t>
      </w:r>
      <w:r w:rsidR="00955322">
        <w:t>in</w:t>
      </w:r>
      <w:r w:rsidR="00E05909" w:rsidRPr="00495545">
        <w:t xml:space="preserve"> access</w:t>
      </w:r>
      <w:r w:rsidR="00955322">
        <w:t>ing</w:t>
      </w:r>
      <w:r w:rsidR="00E05909" w:rsidRPr="00495545">
        <w:t xml:space="preserve"> and us</w:t>
      </w:r>
      <w:r w:rsidR="00955322">
        <w:t>ing</w:t>
      </w:r>
      <w:r w:rsidR="003D3CD3" w:rsidRPr="00495545">
        <w:t xml:space="preserve"> game meat and products for income generation.</w:t>
      </w:r>
    </w:p>
    <w:p w14:paraId="51C812E4" w14:textId="77777777" w:rsidR="00120FD9" w:rsidRPr="00B6030D" w:rsidRDefault="00120FD9" w:rsidP="000C52CF">
      <w:pPr>
        <w:pStyle w:val="Heading3"/>
        <w:numPr>
          <w:ilvl w:val="0"/>
          <w:numId w:val="10"/>
        </w:numPr>
        <w:spacing w:before="120" w:line="24" w:lineRule="atLeast"/>
        <w:jc w:val="both"/>
        <w:rPr>
          <w:rFonts w:asciiTheme="minorHAnsi" w:eastAsia="Times New Roman" w:hAnsiTheme="minorHAnsi" w:cstheme="minorHAnsi"/>
          <w:sz w:val="22"/>
          <w:szCs w:val="22"/>
          <w:shd w:val="clear" w:color="auto" w:fill="FCFCFC"/>
          <w:lang w:eastAsia="x-none"/>
        </w:rPr>
      </w:pPr>
      <w:bookmarkStart w:id="131" w:name="_Toc56573869"/>
      <w:bookmarkStart w:id="132" w:name="_Toc63650065"/>
      <w:bookmarkStart w:id="133" w:name="_Toc63670112"/>
      <w:bookmarkStart w:id="134" w:name="_Toc92226216"/>
      <w:bookmarkStart w:id="135" w:name="_Toc95222402"/>
      <w:bookmarkStart w:id="136" w:name="_Toc96358923"/>
      <w:bookmarkStart w:id="137" w:name="_Toc185513151"/>
      <w:r w:rsidRPr="00B6030D">
        <w:rPr>
          <w:rFonts w:asciiTheme="minorHAnsi" w:hAnsiTheme="minorHAnsi" w:cstheme="minorHAnsi"/>
          <w:sz w:val="22"/>
          <w:szCs w:val="22"/>
        </w:rPr>
        <w:t>Standard on Pest Management</w:t>
      </w:r>
      <w:bookmarkStart w:id="138" w:name="_Hlk69577548"/>
      <w:bookmarkEnd w:id="128"/>
      <w:bookmarkEnd w:id="129"/>
      <w:bookmarkEnd w:id="130"/>
      <w:bookmarkEnd w:id="131"/>
      <w:bookmarkEnd w:id="132"/>
      <w:bookmarkEnd w:id="133"/>
      <w:bookmarkEnd w:id="134"/>
      <w:bookmarkEnd w:id="135"/>
      <w:bookmarkEnd w:id="136"/>
      <w:bookmarkEnd w:id="137"/>
    </w:p>
    <w:bookmarkEnd w:id="138"/>
    <w:p w14:paraId="0389A081" w14:textId="77777777" w:rsidR="00955322" w:rsidRDefault="00955322" w:rsidP="009758E0">
      <w:pPr>
        <w:pStyle w:val="nomal"/>
      </w:pPr>
    </w:p>
    <w:p w14:paraId="51DF2903" w14:textId="77777777" w:rsidR="00120FD9" w:rsidRPr="00B6030D" w:rsidRDefault="00485F3F" w:rsidP="009758E0">
      <w:pPr>
        <w:pStyle w:val="nomal"/>
      </w:pPr>
      <w:r w:rsidRPr="00B6030D">
        <w:t xml:space="preserve">WWF-funded projects are not allowed to </w:t>
      </w:r>
      <w:r w:rsidR="00120FD9" w:rsidRPr="00B6030D">
        <w:t>procure or use formulated products that are in World Health Organization (WHO) Classes IA and IB, or formulations of products in Class II, unless there are restrictions that are likely to deny use or access by lay personnel and others without training or proper equipment. The project will follow the recommendations and minimum standards as described in the United Nations Food and Agriculture Organization (FAO) International Code of Conduct on the Distribution and Use of Pesticides</w:t>
      </w:r>
      <w:r w:rsidR="00120FD9" w:rsidRPr="00B6030D">
        <w:rPr>
          <w:rStyle w:val="HeaderChar"/>
          <w:rFonts w:asciiTheme="minorHAnsi" w:hAnsiTheme="minorHAnsi" w:cstheme="minorHAnsi"/>
        </w:rPr>
        <w:t xml:space="preserve"> </w:t>
      </w:r>
      <w:r w:rsidR="00120FD9" w:rsidRPr="00B6030D">
        <w:t>and its associated technical guidelines, and procure only pesticides, along with suitable protective and application equipment, that will permit pest management actions to be carried out with well-defined and minimal risk to health, environment, and livelihoods.</w:t>
      </w:r>
      <w:r w:rsidR="00953782" w:rsidRPr="00B6030D">
        <w:t xml:space="preserve"> </w:t>
      </w:r>
    </w:p>
    <w:p w14:paraId="7935421C" w14:textId="77777777" w:rsidR="00953782" w:rsidRPr="00B6030D" w:rsidRDefault="00953782" w:rsidP="009758E0">
      <w:pPr>
        <w:pStyle w:val="nomal"/>
      </w:pPr>
      <w:r w:rsidRPr="00B6030D">
        <w:t>Project activities will focus on facilitating sustainable agricultural practices (including sustainable rangeland management and agroecological practices) a</w:t>
      </w:r>
      <w:r w:rsidR="00955322">
        <w:t>nd</w:t>
      </w:r>
      <w:r w:rsidRPr="00B6030D">
        <w:t xml:space="preserve"> restor</w:t>
      </w:r>
      <w:r w:rsidR="00955322">
        <w:t>ing</w:t>
      </w:r>
      <w:r w:rsidRPr="00B6030D">
        <w:t xml:space="preserve"> areas ecologically degraded by anthropogenic soil erosion and infestations of invasive indigenous and alien plant species. Project resources will be used to develop and implement conservation agreements with landowners and land rights holders a</w:t>
      </w:r>
      <w:r w:rsidR="00955322">
        <w:t>nd</w:t>
      </w:r>
      <w:r w:rsidRPr="00B6030D">
        <w:t xml:space="preserve"> spatial and investment plans for ecological restoration. Investment plans will leverage public and private sector investment in the restoration economy in each MLL.    </w:t>
      </w:r>
    </w:p>
    <w:p w14:paraId="0B362D34" w14:textId="77777777" w:rsidR="00953782" w:rsidRPr="00B6030D" w:rsidRDefault="00953782" w:rsidP="009758E0">
      <w:pPr>
        <w:pStyle w:val="nomal"/>
      </w:pPr>
      <w:r w:rsidRPr="00B6030D">
        <w:t>The</w:t>
      </w:r>
      <w:r w:rsidR="00955322">
        <w:t>refore,</w:t>
      </w:r>
      <w:r w:rsidRPr="00B6030D">
        <w:t xml:space="preserve"> </w:t>
      </w:r>
      <w:r w:rsidR="00955322">
        <w:t>the</w:t>
      </w:r>
      <w:r w:rsidRPr="00B6030D">
        <w:t xml:space="preserve"> </w:t>
      </w:r>
      <w:r w:rsidR="00955322">
        <w:t>project</w:t>
      </w:r>
      <w:r w:rsidRPr="00B6030D">
        <w:t xml:space="preserve"> does not include activities that will directly result in the procurement or usage of pesticides. Thus, it is not anticipated that this standard will be triggered.</w:t>
      </w:r>
    </w:p>
    <w:p w14:paraId="3870CF20" w14:textId="77777777" w:rsidR="00120FD9" w:rsidRPr="00B6030D" w:rsidRDefault="00120FD9" w:rsidP="000C52CF">
      <w:pPr>
        <w:pStyle w:val="Heading3"/>
        <w:numPr>
          <w:ilvl w:val="0"/>
          <w:numId w:val="10"/>
        </w:numPr>
        <w:spacing w:before="120" w:line="24" w:lineRule="atLeast"/>
        <w:jc w:val="both"/>
        <w:rPr>
          <w:rFonts w:asciiTheme="minorHAnsi" w:hAnsiTheme="minorHAnsi" w:cstheme="minorHAnsi"/>
          <w:sz w:val="22"/>
          <w:szCs w:val="22"/>
        </w:rPr>
      </w:pPr>
      <w:bookmarkStart w:id="139" w:name="_Toc491460887"/>
      <w:bookmarkStart w:id="140" w:name="_Toc491460989"/>
      <w:bookmarkStart w:id="141" w:name="_Toc492865909"/>
      <w:bookmarkStart w:id="142" w:name="_Toc56573870"/>
      <w:bookmarkStart w:id="143" w:name="_Toc63650066"/>
      <w:bookmarkStart w:id="144" w:name="_Toc63670113"/>
      <w:bookmarkStart w:id="145" w:name="_Toc92226217"/>
      <w:bookmarkStart w:id="146" w:name="_Toc95222403"/>
      <w:bookmarkStart w:id="147" w:name="_Toc96358924"/>
      <w:bookmarkStart w:id="148" w:name="_Toc185513152"/>
      <w:bookmarkStart w:id="149" w:name="_Hlk69577553"/>
      <w:r w:rsidRPr="00B6030D">
        <w:rPr>
          <w:rFonts w:asciiTheme="minorHAnsi" w:hAnsiTheme="minorHAnsi" w:cstheme="minorHAnsi"/>
          <w:sz w:val="22"/>
          <w:szCs w:val="22"/>
        </w:rPr>
        <w:lastRenderedPageBreak/>
        <w:t>Standard on Cultural Resources</w:t>
      </w:r>
      <w:bookmarkEnd w:id="139"/>
      <w:bookmarkEnd w:id="140"/>
      <w:bookmarkEnd w:id="141"/>
      <w:bookmarkEnd w:id="142"/>
      <w:bookmarkEnd w:id="143"/>
      <w:bookmarkEnd w:id="144"/>
      <w:bookmarkEnd w:id="145"/>
      <w:bookmarkEnd w:id="146"/>
      <w:bookmarkEnd w:id="147"/>
      <w:bookmarkEnd w:id="148"/>
    </w:p>
    <w:bookmarkEnd w:id="149"/>
    <w:p w14:paraId="5AC6D10B" w14:textId="77777777" w:rsidR="00120FD9" w:rsidRPr="00066DE0" w:rsidRDefault="00322231" w:rsidP="009758E0">
      <w:pPr>
        <w:pStyle w:val="nomal"/>
      </w:pPr>
      <w:r w:rsidRPr="00066DE0">
        <w:t xml:space="preserve">This </w:t>
      </w:r>
      <w:r w:rsidR="00955322" w:rsidRPr="00066DE0">
        <w:t>s</w:t>
      </w:r>
      <w:r w:rsidRPr="00066DE0">
        <w:t xml:space="preserve">tandard ensures that </w:t>
      </w:r>
      <w:r w:rsidR="00955322" w:rsidRPr="00066DE0">
        <w:t>cultural r</w:t>
      </w:r>
      <w:r w:rsidRPr="00066DE0">
        <w:t xml:space="preserve">esources are appropriately </w:t>
      </w:r>
      <w:r w:rsidR="00D03148" w:rsidRPr="00066DE0">
        <w:t>preserved</w:t>
      </w:r>
      <w:r w:rsidRPr="00066DE0">
        <w:t xml:space="preserve"> and their destruction, damage</w:t>
      </w:r>
      <w:r w:rsidR="00955322" w:rsidRPr="00066DE0">
        <w:t>,</w:t>
      </w:r>
      <w:r w:rsidRPr="00066DE0">
        <w:t xml:space="preserve"> or loss </w:t>
      </w:r>
      <w:r w:rsidR="00955322" w:rsidRPr="00066DE0">
        <w:t>are</w:t>
      </w:r>
      <w:r w:rsidRPr="00066DE0">
        <w:t xml:space="preserve"> avoided. Physical cultural resources (PCR) include archaeological, paleontological, historical, architectural, and sacred sites</w:t>
      </w:r>
      <w:r w:rsidR="00955322" w:rsidRPr="00066DE0">
        <w:t>,</w:t>
      </w:r>
      <w:r w:rsidRPr="00066DE0">
        <w:t xml:space="preserve"> including graveyards </w:t>
      </w:r>
      <w:r w:rsidR="00955322" w:rsidRPr="00066DE0">
        <w:t xml:space="preserve">and </w:t>
      </w:r>
      <w:r w:rsidRPr="00066DE0">
        <w:t xml:space="preserve">burial sites, of unique natural values. Intangible cultural resources include traditional ecological knowledge, performing arts, oral traditions and expressions, traditional craftsmanship and social practices, rituals and events. The impacts on cultural resources resulting from project activities, including mitigating measures, may not contravene the recipient country’s national legislation or its obligations under relevant international environmental treaties and agreements. </w:t>
      </w:r>
    </w:p>
    <w:p w14:paraId="184E8BB5" w14:textId="77777777" w:rsidR="002F7C99" w:rsidRPr="00066DE0" w:rsidRDefault="009F31BD" w:rsidP="009758E0">
      <w:pPr>
        <w:pStyle w:val="nomal"/>
      </w:pPr>
      <w:r w:rsidRPr="00066DE0">
        <w:t xml:space="preserve">Project activities will include </w:t>
      </w:r>
      <w:r w:rsidR="00066DE0" w:rsidRPr="00066DE0">
        <w:t>declaring</w:t>
      </w:r>
      <w:r w:rsidR="00ED00FE" w:rsidRPr="00066DE0">
        <w:t xml:space="preserve"> protected areas</w:t>
      </w:r>
      <w:r w:rsidR="00331E41" w:rsidRPr="00066DE0">
        <w:t xml:space="preserve"> on communal land</w:t>
      </w:r>
      <w:r w:rsidR="00066DE0" w:rsidRPr="00066DE0">
        <w:t>.</w:t>
      </w:r>
      <w:r w:rsidR="0066631D" w:rsidRPr="00066DE0">
        <w:t xml:space="preserve"> </w:t>
      </w:r>
      <w:r w:rsidR="00066DE0" w:rsidRPr="00066DE0">
        <w:t>A</w:t>
      </w:r>
      <w:r w:rsidR="002E2498" w:rsidRPr="00066DE0">
        <w:t xml:space="preserve">s indicated </w:t>
      </w:r>
      <w:r w:rsidR="009D5934" w:rsidRPr="00066DE0">
        <w:t xml:space="preserve">previously, </w:t>
      </w:r>
      <w:r w:rsidR="00066DE0" w:rsidRPr="00066DE0">
        <w:t xml:space="preserve">this </w:t>
      </w:r>
      <w:r w:rsidR="00E87718" w:rsidRPr="00066DE0">
        <w:t xml:space="preserve">will be undertaken </w:t>
      </w:r>
      <w:r w:rsidR="00E03383" w:rsidRPr="00066DE0">
        <w:t>using</w:t>
      </w:r>
      <w:r w:rsidR="009D5934" w:rsidRPr="00066DE0">
        <w:t xml:space="preserve"> the biodiversity stewardship approach</w:t>
      </w:r>
      <w:r w:rsidR="00066DE0" w:rsidRPr="00066DE0">
        <w:t>.</w:t>
      </w:r>
      <w:r w:rsidR="009D5934" w:rsidRPr="00066DE0">
        <w:t xml:space="preserve"> </w:t>
      </w:r>
      <w:r w:rsidR="00066DE0" w:rsidRPr="00066DE0">
        <w:t>Th</w:t>
      </w:r>
      <w:r w:rsidR="00E87718" w:rsidRPr="00066DE0">
        <w:t xml:space="preserve">e </w:t>
      </w:r>
      <w:r w:rsidR="00E3765A" w:rsidRPr="00066DE0">
        <w:t>declaration is voluntary and</w:t>
      </w:r>
      <w:r w:rsidR="00066DE0" w:rsidRPr="00066DE0">
        <w:t>,</w:t>
      </w:r>
      <w:r w:rsidR="00E3765A" w:rsidRPr="00066DE0">
        <w:t xml:space="preserve"> </w:t>
      </w:r>
      <w:r w:rsidR="002B14F3" w:rsidRPr="00066DE0">
        <w:t>therefore</w:t>
      </w:r>
      <w:r w:rsidR="00066DE0" w:rsidRPr="00066DE0">
        <w:t>,</w:t>
      </w:r>
      <w:r w:rsidR="002B14F3" w:rsidRPr="00066DE0">
        <w:t xml:space="preserve"> </w:t>
      </w:r>
      <w:r w:rsidR="00E3765A" w:rsidRPr="00066DE0">
        <w:t xml:space="preserve">not likely to restrict access to </w:t>
      </w:r>
      <w:r w:rsidR="00331E41" w:rsidRPr="00066DE0">
        <w:t xml:space="preserve">physical </w:t>
      </w:r>
      <w:r w:rsidR="003008CF" w:rsidRPr="00066DE0">
        <w:t>cultural resources</w:t>
      </w:r>
      <w:r w:rsidR="00DB5B41" w:rsidRPr="00066DE0">
        <w:t xml:space="preserve">. </w:t>
      </w:r>
    </w:p>
    <w:p w14:paraId="18526A22" w14:textId="77777777" w:rsidR="00B575A0" w:rsidRPr="00066DE0" w:rsidRDefault="003008CF" w:rsidP="009758E0">
      <w:pPr>
        <w:pStyle w:val="nomal"/>
      </w:pPr>
      <w:r w:rsidRPr="00066DE0">
        <w:t xml:space="preserve">Furthermore, the </w:t>
      </w:r>
      <w:r w:rsidR="008D4F15" w:rsidRPr="00066DE0">
        <w:t xml:space="preserve">GEF8 </w:t>
      </w:r>
      <w:r w:rsidRPr="00066DE0">
        <w:t xml:space="preserve">project will </w:t>
      </w:r>
      <w:r w:rsidR="009F31BD" w:rsidRPr="00066DE0">
        <w:t xml:space="preserve">develop </w:t>
      </w:r>
      <w:bookmarkStart w:id="150" w:name="_Hlk180560104"/>
      <w:r w:rsidR="009F31BD" w:rsidRPr="00066DE0">
        <w:t xml:space="preserve">pro-nature and heritage </w:t>
      </w:r>
      <w:bookmarkEnd w:id="150"/>
      <w:r w:rsidR="009F31BD" w:rsidRPr="00066DE0">
        <w:t>tourism portfolios for the three MLLs</w:t>
      </w:r>
      <w:r w:rsidR="00ED00FE" w:rsidRPr="00066DE0">
        <w:t xml:space="preserve">, </w:t>
      </w:r>
      <w:r w:rsidR="00BC11EB">
        <w:t>leveraging</w:t>
      </w:r>
      <w:r w:rsidR="009F31BD" w:rsidRPr="00066DE0">
        <w:t xml:space="preserve"> private and public sector investment in these landscapes.</w:t>
      </w:r>
      <w:r w:rsidR="008D4F15" w:rsidRPr="00066DE0">
        <w:t xml:space="preserve"> </w:t>
      </w:r>
      <w:r w:rsidR="00952684" w:rsidRPr="00066DE0">
        <w:t>As indicated in the ESMF for the GEF8 project, t</w:t>
      </w:r>
      <w:r w:rsidR="008D4F15" w:rsidRPr="00066DE0">
        <w:t>hese</w:t>
      </w:r>
      <w:r w:rsidR="00CC22B6" w:rsidRPr="00066DE0">
        <w:t xml:space="preserve"> portfolios </w:t>
      </w:r>
      <w:r w:rsidR="00BC11EB">
        <w:t>must</w:t>
      </w:r>
      <w:r w:rsidR="00D51FEA" w:rsidRPr="00066DE0">
        <w:t xml:space="preserve"> </w:t>
      </w:r>
      <w:r w:rsidR="00CC22B6" w:rsidRPr="00066DE0">
        <w:t xml:space="preserve">be developed </w:t>
      </w:r>
      <w:r w:rsidR="00BC11EB">
        <w:t>according to</w:t>
      </w:r>
      <w:r w:rsidR="003E7F76" w:rsidRPr="00066DE0">
        <w:t xml:space="preserve"> the </w:t>
      </w:r>
      <w:r w:rsidR="00517EEC" w:rsidRPr="00066DE0">
        <w:t>Standard on Cultural Resources</w:t>
      </w:r>
      <w:r w:rsidR="00952684" w:rsidRPr="00066DE0">
        <w:t xml:space="preserve">. </w:t>
      </w:r>
      <w:r w:rsidR="00DB5B41" w:rsidRPr="00066DE0">
        <w:t>The GBFF project will provide tourism</w:t>
      </w:r>
      <w:r w:rsidR="00066DE0">
        <w:t>-</w:t>
      </w:r>
      <w:r w:rsidR="00DB5B41" w:rsidRPr="00066DE0">
        <w:t>related bursary and internship opportunities a</w:t>
      </w:r>
      <w:r w:rsidR="00BC11EB">
        <w:t>nd</w:t>
      </w:r>
      <w:r w:rsidR="00DB5B41" w:rsidRPr="00066DE0">
        <w:t xml:space="preserve"> </w:t>
      </w:r>
      <w:r w:rsidR="00BC11EB">
        <w:t>s</w:t>
      </w:r>
      <w:r w:rsidR="00DB5B41" w:rsidRPr="00066DE0">
        <w:t>mall</w:t>
      </w:r>
      <w:r w:rsidR="00066DE0">
        <w:t>,</w:t>
      </w:r>
      <w:r w:rsidR="00DB5B41" w:rsidRPr="00066DE0">
        <w:t xml:space="preserve"> </w:t>
      </w:r>
      <w:r w:rsidR="00BC11EB">
        <w:t>m</w:t>
      </w:r>
      <w:r w:rsidR="00DB5B41" w:rsidRPr="00066DE0">
        <w:t>icro</w:t>
      </w:r>
      <w:r w:rsidR="00066DE0">
        <w:t>,</w:t>
      </w:r>
      <w:r w:rsidR="00DB5B41" w:rsidRPr="00066DE0">
        <w:t xml:space="preserve"> and </w:t>
      </w:r>
      <w:r w:rsidR="00BC11EB">
        <w:t>medium-sized e</w:t>
      </w:r>
      <w:r w:rsidR="00DB5B41" w:rsidRPr="00066DE0">
        <w:t>nterprise (SMME) business opportunities</w:t>
      </w:r>
      <w:r w:rsidR="00106CB0" w:rsidRPr="00066DE0">
        <w:t xml:space="preserve">, which </w:t>
      </w:r>
      <w:r w:rsidR="00066DE0">
        <w:t>also need</w:t>
      </w:r>
      <w:r w:rsidR="00106CB0" w:rsidRPr="00066DE0">
        <w:t xml:space="preserve"> to be developed </w:t>
      </w:r>
      <w:r w:rsidR="00BC11EB">
        <w:t>according to</w:t>
      </w:r>
      <w:r w:rsidR="00106CB0" w:rsidRPr="00066DE0">
        <w:t xml:space="preserve"> the </w:t>
      </w:r>
      <w:r w:rsidR="00BC11EB">
        <w:t>s</w:t>
      </w:r>
      <w:r w:rsidR="00F15834" w:rsidRPr="00066DE0">
        <w:t xml:space="preserve">tandard. </w:t>
      </w:r>
    </w:p>
    <w:p w14:paraId="2CBE69DA" w14:textId="77777777" w:rsidR="00120FD9" w:rsidRPr="00B6030D" w:rsidRDefault="00120FD9" w:rsidP="000C52CF">
      <w:pPr>
        <w:pStyle w:val="Heading3"/>
        <w:numPr>
          <w:ilvl w:val="0"/>
          <w:numId w:val="10"/>
        </w:numPr>
        <w:spacing w:before="120" w:line="24" w:lineRule="atLeast"/>
        <w:jc w:val="both"/>
        <w:rPr>
          <w:rFonts w:asciiTheme="minorHAnsi" w:hAnsiTheme="minorHAnsi" w:cstheme="minorHAnsi"/>
          <w:sz w:val="22"/>
          <w:szCs w:val="22"/>
        </w:rPr>
      </w:pPr>
      <w:bookmarkStart w:id="151" w:name="_Toc491460885"/>
      <w:bookmarkStart w:id="152" w:name="_Toc491460987"/>
      <w:bookmarkStart w:id="153" w:name="_Toc492865905"/>
      <w:bookmarkStart w:id="154" w:name="_Toc56573871"/>
      <w:bookmarkStart w:id="155" w:name="_Toc63650067"/>
      <w:bookmarkStart w:id="156" w:name="_Toc63670114"/>
      <w:bookmarkStart w:id="157" w:name="_Toc92226218"/>
      <w:bookmarkStart w:id="158" w:name="_Toc95222404"/>
      <w:bookmarkStart w:id="159" w:name="_Toc96358925"/>
      <w:bookmarkStart w:id="160" w:name="_Toc185513153"/>
      <w:bookmarkStart w:id="161" w:name="_Hlk69577559"/>
      <w:r w:rsidRPr="00B6030D">
        <w:rPr>
          <w:rFonts w:asciiTheme="minorHAnsi" w:hAnsiTheme="minorHAnsi" w:cstheme="minorHAnsi"/>
          <w:sz w:val="22"/>
          <w:szCs w:val="22"/>
        </w:rPr>
        <w:t>Standard on Grievance Mechanisms</w:t>
      </w:r>
      <w:bookmarkEnd w:id="151"/>
      <w:bookmarkEnd w:id="152"/>
      <w:bookmarkEnd w:id="153"/>
      <w:bookmarkEnd w:id="154"/>
      <w:bookmarkEnd w:id="155"/>
      <w:bookmarkEnd w:id="156"/>
      <w:bookmarkEnd w:id="157"/>
      <w:bookmarkEnd w:id="158"/>
      <w:bookmarkEnd w:id="159"/>
      <w:bookmarkEnd w:id="160"/>
    </w:p>
    <w:bookmarkEnd w:id="161"/>
    <w:p w14:paraId="1FEF9F52" w14:textId="77777777" w:rsidR="00120FD9" w:rsidRPr="007B61CC" w:rsidRDefault="00120FD9" w:rsidP="009758E0">
      <w:pPr>
        <w:pStyle w:val="nomal"/>
      </w:pPr>
      <w:r w:rsidRPr="007B61CC">
        <w:t xml:space="preserve">Project-affected communities and other interested stakeholders may raise </w:t>
      </w:r>
      <w:r w:rsidR="00BC11EB" w:rsidRPr="007B61CC">
        <w:t>grievances</w:t>
      </w:r>
      <w:r w:rsidRPr="007B61CC">
        <w:t xml:space="preserve"> </w:t>
      </w:r>
      <w:r w:rsidR="00BC11EB" w:rsidRPr="007B61CC">
        <w:t>with</w:t>
      </w:r>
      <w:r w:rsidRPr="007B61CC">
        <w:t xml:space="preserve"> the </w:t>
      </w:r>
      <w:r w:rsidR="006972F5" w:rsidRPr="007B61CC">
        <w:t>PMU</w:t>
      </w:r>
      <w:r w:rsidRPr="007B61CC">
        <w:t xml:space="preserve"> and WWF</w:t>
      </w:r>
      <w:r w:rsidR="00BC11EB" w:rsidRPr="007B61CC">
        <w:t xml:space="preserve"> at any time</w:t>
      </w:r>
      <w:r w:rsidRPr="007B61CC">
        <w:t xml:space="preserve">. The </w:t>
      </w:r>
      <w:r w:rsidR="006972F5" w:rsidRPr="007B61CC">
        <w:t>PMU</w:t>
      </w:r>
      <w:r w:rsidRPr="007B61CC">
        <w:t xml:space="preserve"> will </w:t>
      </w:r>
      <w:r w:rsidR="00BC11EB" w:rsidRPr="007B61CC">
        <w:t>inform</w:t>
      </w:r>
      <w:r w:rsidRPr="007B61CC">
        <w:t xml:space="preserve"> project-affected parties about the Accountability and Grievance Mechanism. </w:t>
      </w:r>
      <w:r w:rsidR="00BC11EB" w:rsidRPr="007B61CC">
        <w:t>T</w:t>
      </w:r>
      <w:r w:rsidRPr="007B61CC">
        <w:t xml:space="preserve">he </w:t>
      </w:r>
      <w:r w:rsidR="006972F5" w:rsidRPr="007B61CC">
        <w:t>PMU</w:t>
      </w:r>
      <w:r w:rsidRPr="007B61CC">
        <w:t xml:space="preserve"> and WWF</w:t>
      </w:r>
      <w:r w:rsidR="00BC11EB" w:rsidRPr="007B61CC">
        <w:t>'s contact information</w:t>
      </w:r>
      <w:r w:rsidRPr="007B61CC">
        <w:t xml:space="preserve"> will be publicly available. Relevant details are also provided in the Grievance Redress section of this ESMF.</w:t>
      </w:r>
    </w:p>
    <w:p w14:paraId="46BFDF6F" w14:textId="77777777" w:rsidR="00120FD9" w:rsidRPr="007B61CC" w:rsidRDefault="00120FD9" w:rsidP="009758E0">
      <w:pPr>
        <w:pStyle w:val="nomal"/>
      </w:pPr>
      <w:r w:rsidRPr="007B61CC">
        <w:t>The WWF Standard on Grievance Mechanisms is not intended to replace project</w:t>
      </w:r>
      <w:r w:rsidR="0013501F" w:rsidRPr="007B61CC">
        <w:t>—</w:t>
      </w:r>
      <w:r w:rsidRPr="007B61CC">
        <w:t>and country-level dispute resolution and redress mechanisms. This mechanism is designed to address potential breaches of WWF’s policies and procedures in a gender-responsive manner</w:t>
      </w:r>
      <w:r w:rsidR="0013501F" w:rsidRPr="007B61CC">
        <w:t>,</w:t>
      </w:r>
      <w:r w:rsidRPr="007B61CC">
        <w:t xml:space="preserve"> be independent, transparent, and effective</w:t>
      </w:r>
      <w:r w:rsidR="0013501F" w:rsidRPr="007B61CC">
        <w:t>,</w:t>
      </w:r>
      <w:r w:rsidRPr="007B61CC">
        <w:t xml:space="preserve"> be survivor-</w:t>
      </w:r>
      <w:r w:rsidR="007B61CC" w:rsidRPr="007B61CC">
        <w:t>cantered</w:t>
      </w:r>
      <w:r w:rsidRPr="007B61CC">
        <w:t xml:space="preserve"> and offer protections to those reporting SEAH-related grievances</w:t>
      </w:r>
      <w:r w:rsidR="0013501F" w:rsidRPr="007B61CC">
        <w:t>,</w:t>
      </w:r>
      <w:r w:rsidRPr="007B61CC">
        <w:t xml:space="preserve"> be accessible to project-affected people</w:t>
      </w:r>
      <w:r w:rsidR="0013501F" w:rsidRPr="007B61CC">
        <w:t>,</w:t>
      </w:r>
      <w:r w:rsidRPr="007B61CC">
        <w:t xml:space="preserve"> keep complainants abreast of </w:t>
      </w:r>
      <w:r w:rsidR="0013501F" w:rsidRPr="007B61CC">
        <w:t xml:space="preserve">the </w:t>
      </w:r>
      <w:r w:rsidRPr="007B61CC">
        <w:t>progress of cases brought forward</w:t>
      </w:r>
      <w:r w:rsidR="0013501F" w:rsidRPr="007B61CC">
        <w:t>,</w:t>
      </w:r>
      <w:r w:rsidRPr="007B61CC">
        <w:t xml:space="preserve"> and maintain records on all cases and issues brought forward for review.</w:t>
      </w:r>
    </w:p>
    <w:p w14:paraId="49EB8C93" w14:textId="77777777" w:rsidR="00120FD9" w:rsidRPr="00B6030D" w:rsidRDefault="00120FD9" w:rsidP="000C52CF">
      <w:pPr>
        <w:pStyle w:val="Heading3"/>
        <w:numPr>
          <w:ilvl w:val="0"/>
          <w:numId w:val="10"/>
        </w:numPr>
        <w:spacing w:before="120" w:line="24" w:lineRule="atLeast"/>
        <w:jc w:val="both"/>
        <w:rPr>
          <w:rFonts w:asciiTheme="minorHAnsi" w:eastAsia="Times New Roman" w:hAnsiTheme="minorHAnsi" w:cstheme="minorHAnsi"/>
          <w:sz w:val="22"/>
          <w:szCs w:val="22"/>
          <w:shd w:val="clear" w:color="auto" w:fill="FCFCFC"/>
        </w:rPr>
      </w:pPr>
      <w:bookmarkStart w:id="162" w:name="_Toc492865906"/>
      <w:bookmarkStart w:id="163" w:name="_Toc492865907"/>
      <w:bookmarkStart w:id="164" w:name="_Toc492865908"/>
      <w:bookmarkStart w:id="165" w:name="_Toc56573872"/>
      <w:bookmarkStart w:id="166" w:name="_Toc63650068"/>
      <w:bookmarkStart w:id="167" w:name="_Toc63670115"/>
      <w:bookmarkStart w:id="168" w:name="_Toc92226219"/>
      <w:bookmarkStart w:id="169" w:name="_Toc95222405"/>
      <w:bookmarkStart w:id="170" w:name="_Toc96358926"/>
      <w:bookmarkStart w:id="171" w:name="_Toc185513154"/>
      <w:bookmarkStart w:id="172" w:name="_Hlk69577564"/>
      <w:bookmarkEnd w:id="162"/>
      <w:bookmarkEnd w:id="163"/>
      <w:bookmarkEnd w:id="164"/>
      <w:r w:rsidRPr="00B6030D">
        <w:rPr>
          <w:rFonts w:asciiTheme="minorHAnsi" w:eastAsia="Times New Roman" w:hAnsiTheme="minorHAnsi" w:cstheme="minorHAnsi"/>
          <w:sz w:val="22"/>
          <w:szCs w:val="22"/>
          <w:shd w:val="clear" w:color="auto" w:fill="FCFCFC"/>
        </w:rPr>
        <w:t>Standard on Public Consultation and Disclosure</w:t>
      </w:r>
      <w:bookmarkEnd w:id="165"/>
      <w:bookmarkEnd w:id="166"/>
      <w:bookmarkEnd w:id="167"/>
      <w:bookmarkEnd w:id="168"/>
      <w:bookmarkEnd w:id="169"/>
      <w:bookmarkEnd w:id="170"/>
      <w:bookmarkEnd w:id="171"/>
    </w:p>
    <w:bookmarkEnd w:id="172"/>
    <w:p w14:paraId="6C7CC8C7" w14:textId="77777777" w:rsidR="00120FD9" w:rsidRPr="007B61CC" w:rsidRDefault="00120FD9" w:rsidP="009758E0">
      <w:pPr>
        <w:pStyle w:val="nomal"/>
      </w:pPr>
      <w:r w:rsidRPr="007B61CC">
        <w:t xml:space="preserve">This standard requires meaningful consultation with relevant stakeholders as early as possible and throughout the project cycle. It requires the Project Team to provide relevant information </w:t>
      </w:r>
      <w:r w:rsidR="0013501F" w:rsidRPr="007B61CC">
        <w:t>promptly</w:t>
      </w:r>
      <w:r w:rsidRPr="007B61CC">
        <w:t xml:space="preserve"> and in a form and language that are understandable and accessible to diverse stakeholders. This standard also requires that information concerning environmental and social issues </w:t>
      </w:r>
      <w:r w:rsidR="0013501F" w:rsidRPr="007B61CC">
        <w:t>pertine</w:t>
      </w:r>
      <w:r w:rsidRPr="007B61CC">
        <w:t xml:space="preserve">nt to the project </w:t>
      </w:r>
      <w:r w:rsidR="0013501F" w:rsidRPr="007B61CC">
        <w:t>be</w:t>
      </w:r>
      <w:r w:rsidRPr="007B61CC">
        <w:t xml:space="preserve"> disclosed for at least 30 days </w:t>
      </w:r>
      <w:r w:rsidR="0013501F" w:rsidRPr="007B61CC">
        <w:t>before</w:t>
      </w:r>
      <w:r w:rsidRPr="007B61CC">
        <w:t xml:space="preserve"> implementation</w:t>
      </w:r>
      <w:r w:rsidR="00485F3F" w:rsidRPr="007B61CC">
        <w:t xml:space="preserve"> and 45 days if the Indigenous Peoples Standard has been triggered</w:t>
      </w:r>
      <w:r w:rsidRPr="007B61CC">
        <w:t xml:space="preserve">. WWF will disclose safeguards documentation on its Safeguards Resources web page. The final safeguards documents should be published on </w:t>
      </w:r>
      <w:r w:rsidR="007B61CC" w:rsidRPr="007B61CC">
        <w:t xml:space="preserve">the </w:t>
      </w:r>
      <w:r w:rsidRPr="007B61CC">
        <w:t xml:space="preserve">national websites of the Implementing Agencies and made available locally in specific locations. The project </w:t>
      </w:r>
      <w:r w:rsidR="0013501F" w:rsidRPr="007B61CC">
        <w:t>must als</w:t>
      </w:r>
      <w:r w:rsidRPr="007B61CC">
        <w:t xml:space="preserve">o release all final key safeguard documents </w:t>
      </w:r>
      <w:r w:rsidR="0013501F" w:rsidRPr="007B61CC">
        <w:t xml:space="preserve">locally </w:t>
      </w:r>
      <w:r w:rsidRPr="007B61CC">
        <w:t>via hardcopy, translated into the local language and in a culturally appropriate manner, to facilitate relevant stakeholders</w:t>
      </w:r>
      <w:r w:rsidR="0013501F" w:rsidRPr="007B61CC">
        <w:t>' awareness</w:t>
      </w:r>
      <w:r w:rsidRPr="007B61CC">
        <w:t xml:space="preserve"> that the information is in the public domain for review.</w:t>
      </w:r>
    </w:p>
    <w:p w14:paraId="0A2F7148" w14:textId="77777777" w:rsidR="00120FD9" w:rsidRPr="00B6030D" w:rsidRDefault="00120FD9" w:rsidP="000C52CF">
      <w:pPr>
        <w:pStyle w:val="Heading3"/>
        <w:numPr>
          <w:ilvl w:val="0"/>
          <w:numId w:val="10"/>
        </w:numPr>
        <w:spacing w:before="120" w:line="24" w:lineRule="atLeast"/>
        <w:jc w:val="both"/>
        <w:rPr>
          <w:rFonts w:asciiTheme="minorHAnsi" w:eastAsia="Times New Roman" w:hAnsiTheme="minorHAnsi" w:cstheme="minorHAnsi"/>
          <w:sz w:val="22"/>
          <w:szCs w:val="22"/>
          <w:shd w:val="clear" w:color="auto" w:fill="FCFCFC"/>
        </w:rPr>
      </w:pPr>
      <w:bookmarkStart w:id="173" w:name="_Toc56573873"/>
      <w:bookmarkStart w:id="174" w:name="_Toc63650069"/>
      <w:bookmarkStart w:id="175" w:name="_Toc63670116"/>
      <w:bookmarkStart w:id="176" w:name="_Toc92226220"/>
      <w:bookmarkStart w:id="177" w:name="_Toc95222406"/>
      <w:bookmarkStart w:id="178" w:name="_Toc96358927"/>
      <w:bookmarkStart w:id="179" w:name="_Toc185513155"/>
      <w:bookmarkStart w:id="180" w:name="_Hlk69577570"/>
      <w:r w:rsidRPr="00B6030D">
        <w:rPr>
          <w:rFonts w:asciiTheme="minorHAnsi" w:eastAsia="Times New Roman" w:hAnsiTheme="minorHAnsi" w:cstheme="minorHAnsi"/>
          <w:sz w:val="22"/>
          <w:szCs w:val="22"/>
          <w:shd w:val="clear" w:color="auto" w:fill="FCFCFC"/>
        </w:rPr>
        <w:lastRenderedPageBreak/>
        <w:t>Standard on Stakeholder Engagement</w:t>
      </w:r>
      <w:bookmarkEnd w:id="173"/>
      <w:bookmarkEnd w:id="174"/>
      <w:bookmarkEnd w:id="175"/>
      <w:bookmarkEnd w:id="176"/>
      <w:bookmarkEnd w:id="177"/>
      <w:bookmarkEnd w:id="178"/>
      <w:bookmarkEnd w:id="179"/>
    </w:p>
    <w:bookmarkEnd w:id="180"/>
    <w:p w14:paraId="59199BB7" w14:textId="77777777" w:rsidR="00120FD9" w:rsidRPr="00B6030D" w:rsidRDefault="00713E5B" w:rsidP="0013501F">
      <w:pPr>
        <w:spacing w:before="120" w:after="0" w:line="24" w:lineRule="atLeast"/>
        <w:rPr>
          <w:rFonts w:eastAsia="Times New Roman" w:cstheme="minorHAnsi"/>
          <w:shd w:val="clear" w:color="auto" w:fill="FCFCFC"/>
          <w:lang w:eastAsia="x-none"/>
        </w:rPr>
      </w:pPr>
      <w:r w:rsidRPr="00B6030D">
        <w:rPr>
          <w:rFonts w:eastAsia="Times New Roman" w:cstheme="minorHAnsi"/>
          <w:shd w:val="clear" w:color="auto" w:fill="FCFCFC"/>
          <w:lang w:eastAsia="x-none"/>
        </w:rPr>
        <w:t>This standard ensures</w:t>
      </w:r>
      <w:r w:rsidR="00ED6139"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that WWF is committed to meaningful, effective</w:t>
      </w:r>
      <w:r w:rsidR="007B61CC">
        <w:rPr>
          <w:rFonts w:eastAsia="Times New Roman" w:cstheme="minorHAnsi"/>
          <w:shd w:val="clear" w:color="auto" w:fill="FCFCFC"/>
          <w:lang w:eastAsia="x-none"/>
        </w:rPr>
        <w:t>,</w:t>
      </w:r>
      <w:r w:rsidRPr="00B6030D">
        <w:rPr>
          <w:rFonts w:eastAsia="Times New Roman" w:cstheme="minorHAnsi"/>
          <w:shd w:val="clear" w:color="auto" w:fill="FCFCFC"/>
          <w:lang w:eastAsia="x-none"/>
        </w:rPr>
        <w:t xml:space="preserve"> informed stakeholder</w:t>
      </w:r>
      <w:r w:rsidR="00ED6139"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 xml:space="preserve">engagement in </w:t>
      </w:r>
      <w:r w:rsidR="0013501F">
        <w:rPr>
          <w:rFonts w:eastAsia="Times New Roman" w:cstheme="minorHAnsi"/>
          <w:shd w:val="clear" w:color="auto" w:fill="FCFCFC"/>
          <w:lang w:eastAsia="x-none"/>
        </w:rPr>
        <w:t>designing and implementing</w:t>
      </w:r>
      <w:r w:rsidRPr="00B6030D">
        <w:rPr>
          <w:rFonts w:eastAsia="Times New Roman" w:cstheme="minorHAnsi"/>
          <w:shd w:val="clear" w:color="auto" w:fill="FCFCFC"/>
          <w:lang w:eastAsia="x-none"/>
        </w:rPr>
        <w:t xml:space="preserve"> </w:t>
      </w:r>
      <w:r w:rsidR="0013501F">
        <w:rPr>
          <w:rFonts w:eastAsia="Times New Roman" w:cstheme="minorHAnsi"/>
          <w:shd w:val="clear" w:color="auto" w:fill="FCFCFC"/>
          <w:lang w:eastAsia="x-none"/>
        </w:rPr>
        <w:t>the GBFF</w:t>
      </w:r>
      <w:r w:rsidR="007B61CC">
        <w:rPr>
          <w:rFonts w:eastAsia="Times New Roman" w:cstheme="minorHAnsi"/>
          <w:shd w:val="clear" w:color="auto" w:fill="FCFCFC"/>
          <w:lang w:eastAsia="x-none"/>
        </w:rPr>
        <w:t>-</w:t>
      </w:r>
      <w:r w:rsidR="0013501F">
        <w:rPr>
          <w:rFonts w:eastAsia="Times New Roman" w:cstheme="minorHAnsi"/>
          <w:shd w:val="clear" w:color="auto" w:fill="FCFCFC"/>
          <w:lang w:eastAsia="x-none"/>
        </w:rPr>
        <w:t>funded</w:t>
      </w:r>
      <w:r w:rsidRPr="00B6030D">
        <w:rPr>
          <w:rFonts w:eastAsia="Times New Roman" w:cstheme="minorHAnsi"/>
          <w:shd w:val="clear" w:color="auto" w:fill="FCFCFC"/>
          <w:lang w:eastAsia="x-none"/>
        </w:rPr>
        <w:t xml:space="preserve"> projects.</w:t>
      </w:r>
      <w:r w:rsidR="00A2519F"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WWF’s commitment to stakeholder engagement arises from internal standards</w:t>
      </w:r>
      <w:r w:rsidR="00A2519F"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such as WWF’s Project and Program Standards (PPMS)</w:t>
      </w:r>
      <w:r w:rsidR="001F1187">
        <w:rPr>
          <w:rFonts w:eastAsia="Times New Roman" w:cstheme="minorHAnsi"/>
          <w:shd w:val="clear" w:color="auto" w:fill="FCFCFC"/>
          <w:lang w:eastAsia="x-none"/>
        </w:rPr>
        <w:t xml:space="preserve"> and</w:t>
      </w:r>
      <w:r w:rsidRPr="00B6030D">
        <w:rPr>
          <w:rFonts w:eastAsia="Times New Roman" w:cstheme="minorHAnsi"/>
          <w:shd w:val="clear" w:color="auto" w:fill="FCFCFC"/>
          <w:lang w:eastAsia="x-none"/>
        </w:rPr>
        <w:t xml:space="preserve"> WWF’s</w:t>
      </w:r>
      <w:r w:rsidR="00A2519F"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 xml:space="preserve">commitment to international instruments such as </w:t>
      </w:r>
      <w:r w:rsidR="007B61CC">
        <w:rPr>
          <w:rFonts w:eastAsia="Times New Roman" w:cstheme="minorHAnsi"/>
          <w:shd w:val="clear" w:color="auto" w:fill="FCFCFC"/>
          <w:lang w:eastAsia="x-none"/>
        </w:rPr>
        <w:t xml:space="preserve">the </w:t>
      </w:r>
      <w:r w:rsidRPr="00B6030D">
        <w:rPr>
          <w:rFonts w:eastAsia="Times New Roman" w:cstheme="minorHAnsi"/>
          <w:shd w:val="clear" w:color="auto" w:fill="FCFCFC"/>
          <w:lang w:eastAsia="x-none"/>
        </w:rPr>
        <w:t>United Nations Declaration</w:t>
      </w:r>
      <w:r w:rsidR="00A2519F"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on Indigenous People (UNDRIP). Stakeholder engagement is an overarching</w:t>
      </w:r>
      <w:r w:rsidR="00A2519F"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term that encompasses a range of activities and interactions with stakeholders</w:t>
      </w:r>
      <w:r w:rsidR="00A2519F"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throughout the project cycle and is an essential aspect of good project</w:t>
      </w:r>
      <w:r w:rsidR="00A2519F"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management</w:t>
      </w:r>
      <w:r w:rsidR="00A2519F" w:rsidRPr="00B6030D">
        <w:rPr>
          <w:rFonts w:eastAsia="Times New Roman" w:cstheme="minorHAnsi"/>
          <w:shd w:val="clear" w:color="auto" w:fill="FCFCFC"/>
          <w:lang w:eastAsia="x-none"/>
        </w:rPr>
        <w:t xml:space="preserve">. </w:t>
      </w:r>
      <w:r w:rsidR="00120FD9" w:rsidRPr="00B6030D">
        <w:rPr>
          <w:rFonts w:eastAsia="Times New Roman" w:cstheme="minorHAnsi"/>
          <w:shd w:val="clear" w:color="auto" w:fill="FCFCFC"/>
          <w:lang w:eastAsia="x-none"/>
        </w:rPr>
        <w:t xml:space="preserve">The project has prepared a Stakeholder Engagement Plan </w:t>
      </w:r>
      <w:r w:rsidR="00C43ABA" w:rsidRPr="00B6030D">
        <w:rPr>
          <w:rFonts w:eastAsia="Times New Roman" w:cstheme="minorHAnsi"/>
          <w:shd w:val="clear" w:color="auto" w:fill="FCFCFC"/>
          <w:lang w:eastAsia="x-none"/>
        </w:rPr>
        <w:t xml:space="preserve">and a Social Inclusion Planning Framework </w:t>
      </w:r>
      <w:r w:rsidR="00120FD9" w:rsidRPr="00B6030D">
        <w:rPr>
          <w:rFonts w:eastAsia="Times New Roman" w:cstheme="minorHAnsi"/>
          <w:shd w:val="clear" w:color="auto" w:fill="FCFCFC"/>
          <w:lang w:eastAsia="x-none"/>
        </w:rPr>
        <w:t xml:space="preserve">that </w:t>
      </w:r>
      <w:r w:rsidR="001F1187">
        <w:rPr>
          <w:rFonts w:eastAsia="Times New Roman" w:cstheme="minorHAnsi"/>
          <w:shd w:val="clear" w:color="auto" w:fill="FCFCFC"/>
          <w:lang w:eastAsia="x-none"/>
        </w:rPr>
        <w:t>outlines</w:t>
      </w:r>
      <w:r w:rsidR="00C43ABA" w:rsidRPr="00B6030D">
        <w:rPr>
          <w:rFonts w:eastAsia="Times New Roman" w:cstheme="minorHAnsi"/>
          <w:shd w:val="clear" w:color="auto" w:fill="FCFCFC"/>
          <w:lang w:eastAsia="x-none"/>
        </w:rPr>
        <w:t xml:space="preserve"> how stakeholder engagement and social inclusion </w:t>
      </w:r>
      <w:r w:rsidR="00120FD9" w:rsidRPr="00B6030D">
        <w:rPr>
          <w:rFonts w:eastAsia="Times New Roman" w:cstheme="minorHAnsi"/>
          <w:shd w:val="clear" w:color="auto" w:fill="FCFCFC"/>
          <w:lang w:eastAsia="x-none"/>
        </w:rPr>
        <w:t xml:space="preserve">will be </w:t>
      </w:r>
      <w:r w:rsidR="00D73896" w:rsidRPr="00B6030D">
        <w:rPr>
          <w:rFonts w:eastAsia="Times New Roman" w:cstheme="minorHAnsi"/>
          <w:shd w:val="clear" w:color="auto" w:fill="FCFCFC"/>
          <w:lang w:eastAsia="x-none"/>
        </w:rPr>
        <w:t xml:space="preserve">applied </w:t>
      </w:r>
      <w:r w:rsidR="00120FD9" w:rsidRPr="00B6030D">
        <w:rPr>
          <w:rFonts w:eastAsia="Times New Roman" w:cstheme="minorHAnsi"/>
          <w:shd w:val="clear" w:color="auto" w:fill="FCFCFC"/>
          <w:lang w:eastAsia="x-none"/>
        </w:rPr>
        <w:t>during project</w:t>
      </w:r>
      <w:r w:rsidR="00D73896" w:rsidRPr="00B6030D">
        <w:rPr>
          <w:rFonts w:eastAsia="Times New Roman" w:cstheme="minorHAnsi"/>
          <w:shd w:val="clear" w:color="auto" w:fill="FCFCFC"/>
          <w:lang w:eastAsia="x-none"/>
        </w:rPr>
        <w:t xml:space="preserve"> implementation</w:t>
      </w:r>
      <w:r w:rsidR="00120FD9" w:rsidRPr="00B6030D">
        <w:rPr>
          <w:rFonts w:eastAsia="Times New Roman" w:cstheme="minorHAnsi"/>
          <w:shd w:val="clear" w:color="auto" w:fill="FCFCFC"/>
          <w:lang w:eastAsia="x-none"/>
        </w:rPr>
        <w:t>.</w:t>
      </w:r>
      <w:r w:rsidR="005170BA" w:rsidRPr="00B6030D">
        <w:rPr>
          <w:rFonts w:eastAsia="Times New Roman" w:cstheme="minorHAnsi"/>
          <w:shd w:val="clear" w:color="auto" w:fill="FCFCFC"/>
          <w:lang w:eastAsia="x-none"/>
        </w:rPr>
        <w:t xml:space="preserve"> </w:t>
      </w:r>
    </w:p>
    <w:p w14:paraId="46779D09" w14:textId="77777777" w:rsidR="00B5684E" w:rsidRPr="00B6030D" w:rsidRDefault="00B5684E" w:rsidP="000C52CF">
      <w:pPr>
        <w:pStyle w:val="Heading3"/>
        <w:numPr>
          <w:ilvl w:val="0"/>
          <w:numId w:val="26"/>
        </w:numPr>
        <w:spacing w:before="120" w:after="240" w:line="24" w:lineRule="atLeast"/>
        <w:jc w:val="both"/>
        <w:rPr>
          <w:rFonts w:asciiTheme="minorHAnsi" w:eastAsia="Times New Roman" w:hAnsiTheme="minorHAnsi" w:cstheme="minorHAnsi"/>
          <w:sz w:val="22"/>
          <w:szCs w:val="22"/>
          <w:shd w:val="clear" w:color="auto" w:fill="FCFCFC"/>
        </w:rPr>
      </w:pPr>
      <w:bookmarkStart w:id="181" w:name="_Toc185513156"/>
      <w:r w:rsidRPr="00B6030D">
        <w:rPr>
          <w:rFonts w:asciiTheme="minorHAnsi" w:eastAsia="Times New Roman" w:hAnsiTheme="minorHAnsi" w:cstheme="minorHAnsi"/>
          <w:sz w:val="22"/>
          <w:szCs w:val="22"/>
          <w:shd w:val="clear" w:color="auto" w:fill="FCFCFC"/>
        </w:rPr>
        <w:t>Guidance Note on Gender-based Violence and Sexual Exploitation</w:t>
      </w:r>
      <w:r w:rsidR="00A74860" w:rsidRPr="00B6030D">
        <w:rPr>
          <w:rFonts w:asciiTheme="minorHAnsi" w:eastAsia="Times New Roman" w:hAnsiTheme="minorHAnsi" w:cstheme="minorHAnsi"/>
          <w:sz w:val="22"/>
          <w:szCs w:val="22"/>
          <w:shd w:val="clear" w:color="auto" w:fill="FCFCFC"/>
        </w:rPr>
        <w:t xml:space="preserve">, Abuse and </w:t>
      </w:r>
      <w:r w:rsidR="0001147A" w:rsidRPr="00B6030D">
        <w:rPr>
          <w:rFonts w:asciiTheme="minorHAnsi" w:eastAsia="Times New Roman" w:hAnsiTheme="minorHAnsi" w:cstheme="minorHAnsi"/>
          <w:sz w:val="22"/>
          <w:szCs w:val="22"/>
          <w:shd w:val="clear" w:color="auto" w:fill="FCFCFC"/>
        </w:rPr>
        <w:t>Harassment</w:t>
      </w:r>
      <w:bookmarkEnd w:id="181"/>
    </w:p>
    <w:p w14:paraId="75D04F23" w14:textId="77777777" w:rsidR="00980748" w:rsidRPr="001F1187" w:rsidRDefault="450E93DC" w:rsidP="001F1187">
      <w:pPr>
        <w:rPr>
          <w:rFonts w:eastAsia="Times New Roman" w:cstheme="minorHAnsi"/>
        </w:rPr>
      </w:pPr>
      <w:r w:rsidRPr="001F1187">
        <w:rPr>
          <w:rFonts w:eastAsia="Times New Roman" w:cstheme="minorHAnsi"/>
        </w:rPr>
        <w:t xml:space="preserve">All over the world, it is estimated that one in three women and girls experience GBV during </w:t>
      </w:r>
      <w:r w:rsidR="001F1187">
        <w:rPr>
          <w:rFonts w:eastAsia="Times New Roman" w:cstheme="minorHAnsi"/>
        </w:rPr>
        <w:t>thei</w:t>
      </w:r>
      <w:r w:rsidRPr="001F1187">
        <w:rPr>
          <w:rFonts w:eastAsia="Times New Roman" w:cstheme="minorHAnsi"/>
        </w:rPr>
        <w:t xml:space="preserve">r lifetime. A recent study conducted by IUCN, in collaboration with USAID as part of Advancing Gender in the Environment (AGENT), states that forms of GBV (ranging from sexual, physical and psychological violence to trafficking, sexual harassment, sexual coercion and in some cases rape) can be linked to environmental issues. </w:t>
      </w:r>
    </w:p>
    <w:p w14:paraId="5378EEFE" w14:textId="77777777" w:rsidR="00980748" w:rsidRPr="001F1187" w:rsidRDefault="450E93DC" w:rsidP="001F1187">
      <w:pPr>
        <w:rPr>
          <w:rFonts w:eastAsia="Times New Roman" w:cstheme="minorHAnsi"/>
        </w:rPr>
      </w:pPr>
      <w:r w:rsidRPr="001F1187">
        <w:rPr>
          <w:rFonts w:eastAsia="Times New Roman" w:cstheme="minorHAnsi"/>
        </w:rPr>
        <w:t xml:space="preserve">Many projects implemented by WWF relate to </w:t>
      </w:r>
      <w:r w:rsidR="00B72364">
        <w:rPr>
          <w:rFonts w:eastAsia="Times New Roman" w:cstheme="minorHAnsi"/>
        </w:rPr>
        <w:t>effectively managing</w:t>
      </w:r>
      <w:r w:rsidRPr="001F1187">
        <w:rPr>
          <w:rFonts w:eastAsia="Times New Roman" w:cstheme="minorHAnsi"/>
        </w:rPr>
        <w:t xml:space="preserve"> protected areas and the landscapes in which they are located through support </w:t>
      </w:r>
      <w:r w:rsidR="001F1187">
        <w:rPr>
          <w:rFonts w:eastAsia="Times New Roman" w:cstheme="minorHAnsi"/>
        </w:rPr>
        <w:t>from</w:t>
      </w:r>
      <w:r w:rsidRPr="001F1187">
        <w:rPr>
          <w:rFonts w:eastAsia="Times New Roman" w:cstheme="minorHAnsi"/>
        </w:rPr>
        <w:t xml:space="preserve"> law enforcement, patrolling</w:t>
      </w:r>
      <w:r w:rsidR="001F1187">
        <w:rPr>
          <w:rFonts w:eastAsia="Times New Roman" w:cstheme="minorHAnsi"/>
        </w:rPr>
        <w:t>,</w:t>
      </w:r>
      <w:r w:rsidRPr="001F1187">
        <w:rPr>
          <w:rFonts w:eastAsia="Times New Roman" w:cstheme="minorHAnsi"/>
        </w:rPr>
        <w:t xml:space="preserve"> and better management and restoration of landscapes by restricting access to natural resources. These activities can potentially give rise to GBV/SEAH risks where government-employed law enforcement officials/rangers/guards supported by the project may misuse the power of their positions by sexually exploiting women in local communities. This is a </w:t>
      </w:r>
      <w:r w:rsidR="001F1187">
        <w:rPr>
          <w:rFonts w:eastAsia="Times New Roman" w:cstheme="minorHAnsi"/>
        </w:rPr>
        <w:t>risk if women collect</w:t>
      </w:r>
      <w:r w:rsidRPr="001F1187">
        <w:rPr>
          <w:rFonts w:eastAsia="Times New Roman" w:cstheme="minorHAnsi"/>
        </w:rPr>
        <w:t xml:space="preserve"> water or natural resources in a protected area. As another example, projects that promote alternative livelihoods, particularly ones that improve women’s empowerment and decision</w:t>
      </w:r>
      <w:r w:rsidR="001F1187">
        <w:rPr>
          <w:rFonts w:eastAsia="Times New Roman" w:cstheme="minorHAnsi"/>
        </w:rPr>
        <w:t>-</w:t>
      </w:r>
      <w:r w:rsidRPr="001F1187">
        <w:rPr>
          <w:rFonts w:eastAsia="Times New Roman" w:cstheme="minorHAnsi"/>
        </w:rPr>
        <w:t xml:space="preserve">making, can often lead to changes in power dynamics within communities and increase the risks of GBV/SEAH toward those empowered women. </w:t>
      </w:r>
    </w:p>
    <w:p w14:paraId="61757B16" w14:textId="77777777" w:rsidR="00980748" w:rsidRPr="001F1187" w:rsidRDefault="450E93DC" w:rsidP="001F1187">
      <w:pPr>
        <w:rPr>
          <w:rFonts w:eastAsia="Times New Roman" w:cstheme="minorHAnsi"/>
        </w:rPr>
      </w:pPr>
      <w:r w:rsidRPr="001F1187">
        <w:rPr>
          <w:rFonts w:eastAsia="Times New Roman" w:cstheme="minorHAnsi"/>
        </w:rPr>
        <w:t>GBV and SEAH</w:t>
      </w:r>
      <w:r w:rsidR="001F1187">
        <w:rPr>
          <w:rFonts w:eastAsia="Times New Roman" w:cstheme="minorHAnsi"/>
        </w:rPr>
        <w:t>'s</w:t>
      </w:r>
      <w:r w:rsidRPr="001F1187">
        <w:rPr>
          <w:rFonts w:eastAsia="Times New Roman" w:cstheme="minorHAnsi"/>
        </w:rPr>
        <w:t xml:space="preserve"> implementation of WWF activities in projects and programs is unacceptable and requires timely, proportional, and appropriate action. WWF recogni</w:t>
      </w:r>
      <w:r w:rsidR="001F1187">
        <w:rPr>
          <w:rFonts w:eastAsia="Times New Roman" w:cstheme="minorHAnsi"/>
        </w:rPr>
        <w:t>s</w:t>
      </w:r>
      <w:r w:rsidRPr="001F1187">
        <w:rPr>
          <w:rFonts w:eastAsia="Times New Roman" w:cstheme="minorHAnsi"/>
        </w:rPr>
        <w:t>es that to achieve biodiversity conservation</w:t>
      </w:r>
      <w:r w:rsidR="001F1187">
        <w:rPr>
          <w:rFonts w:eastAsia="Times New Roman" w:cstheme="minorHAnsi"/>
        </w:rPr>
        <w:t>,</w:t>
      </w:r>
      <w:r w:rsidRPr="001F1187">
        <w:rPr>
          <w:rFonts w:eastAsia="Times New Roman" w:cstheme="minorHAnsi"/>
        </w:rPr>
        <w:t xml:space="preserve"> it is vital to promote gender equality and make every effort to ensure that project activities implemented by WWF respect integrity and human rights and mitigate any risk that gives rise to discriminatory and exploitative gender inequalities. WWF does support projects in areas where there is civil war, ethnic conflict, and insurgencies where there are existing GBV/SEAH risks. WWF</w:t>
      </w:r>
      <w:r w:rsidR="001F1187">
        <w:rPr>
          <w:rFonts w:eastAsia="Times New Roman" w:cstheme="minorHAnsi"/>
        </w:rPr>
        <w:t>,</w:t>
      </w:r>
      <w:r w:rsidRPr="001F1187">
        <w:rPr>
          <w:rFonts w:eastAsia="Times New Roman" w:cstheme="minorHAnsi"/>
        </w:rPr>
        <w:t xml:space="preserve"> therefore</w:t>
      </w:r>
      <w:r w:rsidR="001F1187">
        <w:rPr>
          <w:rFonts w:eastAsia="Times New Roman" w:cstheme="minorHAnsi"/>
        </w:rPr>
        <w:t>,</w:t>
      </w:r>
      <w:r w:rsidRPr="001F1187">
        <w:rPr>
          <w:rFonts w:eastAsia="Times New Roman" w:cstheme="minorHAnsi"/>
        </w:rPr>
        <w:t xml:space="preserve"> needs to understand these risks </w:t>
      </w:r>
      <w:r w:rsidR="00C43ABA" w:rsidRPr="001F1187">
        <w:rPr>
          <w:rFonts w:eastAsia="Times New Roman" w:cstheme="minorHAnsi"/>
        </w:rPr>
        <w:t>to</w:t>
      </w:r>
      <w:r w:rsidRPr="001F1187">
        <w:rPr>
          <w:rFonts w:eastAsia="Times New Roman" w:cstheme="minorHAnsi"/>
        </w:rPr>
        <w:t xml:space="preserve"> avoid exacerbating local conditions that contribute to GBV/SEAH, which would undermine any conservation outcomes the project seek</w:t>
      </w:r>
      <w:r w:rsidR="00C43ABA" w:rsidRPr="001F1187">
        <w:rPr>
          <w:rFonts w:eastAsia="Times New Roman" w:cstheme="minorHAnsi"/>
        </w:rPr>
        <w:t>s</w:t>
      </w:r>
      <w:r w:rsidRPr="001F1187">
        <w:rPr>
          <w:rFonts w:eastAsia="Times New Roman" w:cstheme="minorHAnsi"/>
        </w:rPr>
        <w:t xml:space="preserve"> to achieve.</w:t>
      </w:r>
    </w:p>
    <w:p w14:paraId="72FFDBA6" w14:textId="77777777" w:rsidR="450E93DC" w:rsidRPr="001F1187" w:rsidRDefault="450E93DC" w:rsidP="001F1187">
      <w:pPr>
        <w:rPr>
          <w:rFonts w:eastAsia="Times New Roman" w:cstheme="minorHAnsi"/>
        </w:rPr>
      </w:pPr>
      <w:r w:rsidRPr="001F1187">
        <w:rPr>
          <w:rFonts w:eastAsia="Times New Roman" w:cstheme="minorHAnsi"/>
        </w:rPr>
        <w:t>For WWF projects, including GEF and G</w:t>
      </w:r>
      <w:r w:rsidR="001F1187">
        <w:rPr>
          <w:rFonts w:eastAsia="Times New Roman" w:cstheme="minorHAnsi"/>
        </w:rPr>
        <w:t>BFF-funded</w:t>
      </w:r>
      <w:r w:rsidRPr="001F1187">
        <w:rPr>
          <w:rFonts w:eastAsia="Times New Roman" w:cstheme="minorHAnsi"/>
        </w:rPr>
        <w:t xml:space="preserve"> projects, under the Standard on Community Health and Security, the project team should identify any potential GBV/SEAH risks by screening proposed project activities using the following questions: </w:t>
      </w:r>
    </w:p>
    <w:p w14:paraId="5C9A5548" w14:textId="77777777" w:rsidR="450E93DC" w:rsidRPr="001F1187" w:rsidRDefault="450E93DC" w:rsidP="001F1187">
      <w:pPr>
        <w:pStyle w:val="ListParagraph"/>
        <w:numPr>
          <w:ilvl w:val="0"/>
          <w:numId w:val="5"/>
        </w:numPr>
        <w:rPr>
          <w:rFonts w:eastAsia="Times New Roman" w:cstheme="minorHAnsi"/>
        </w:rPr>
      </w:pPr>
      <w:r w:rsidRPr="001F1187">
        <w:rPr>
          <w:rFonts w:eastAsia="Times New Roman" w:cstheme="minorHAnsi"/>
        </w:rPr>
        <w:t xml:space="preserve">Is there a risk that the project could pose a greater burden on women by restricting the use, development, and protection of natural resources by women compared with that of men? </w:t>
      </w:r>
    </w:p>
    <w:p w14:paraId="27C68D3D" w14:textId="77777777" w:rsidR="450E93DC" w:rsidRPr="001F1187" w:rsidRDefault="450E93DC" w:rsidP="001F1187">
      <w:pPr>
        <w:pStyle w:val="ListParagraph"/>
        <w:numPr>
          <w:ilvl w:val="0"/>
          <w:numId w:val="5"/>
        </w:numPr>
        <w:rPr>
          <w:rFonts w:eastAsia="Times New Roman" w:cstheme="minorHAnsi"/>
        </w:rPr>
      </w:pPr>
      <w:r w:rsidRPr="001F1187">
        <w:rPr>
          <w:rFonts w:eastAsia="Times New Roman" w:cstheme="minorHAnsi"/>
        </w:rPr>
        <w:t>Is there a risk that persons employed by or engaged directly in the project might engage in gender-based violence (including sexual exploitation, sexual abuse, or sexual harassment)?</w:t>
      </w:r>
    </w:p>
    <w:p w14:paraId="07252E16" w14:textId="77777777" w:rsidR="450E93DC" w:rsidRPr="001F1187" w:rsidRDefault="450E93DC" w:rsidP="001F1187">
      <w:pPr>
        <w:pStyle w:val="ListParagraph"/>
        <w:numPr>
          <w:ilvl w:val="0"/>
          <w:numId w:val="5"/>
        </w:numPr>
        <w:rPr>
          <w:rFonts w:eastAsia="Times New Roman" w:cstheme="minorHAnsi"/>
        </w:rPr>
      </w:pPr>
      <w:r w:rsidRPr="001F1187">
        <w:rPr>
          <w:rFonts w:eastAsia="Times New Roman" w:cstheme="minorHAnsi"/>
        </w:rPr>
        <w:lastRenderedPageBreak/>
        <w:t>Does the project increase the risk of GBV and/or SEAH for women and girls, for example</w:t>
      </w:r>
      <w:r w:rsidR="001F1187">
        <w:rPr>
          <w:rFonts w:eastAsia="Times New Roman" w:cstheme="minorHAnsi"/>
        </w:rPr>
        <w:t>,</w:t>
      </w:r>
      <w:r w:rsidRPr="001F1187">
        <w:rPr>
          <w:rFonts w:eastAsia="Times New Roman" w:cstheme="minorHAnsi"/>
        </w:rPr>
        <w:t xml:space="preserve"> by changing resource use practices? </w:t>
      </w:r>
    </w:p>
    <w:p w14:paraId="3865BC10" w14:textId="77777777" w:rsidR="450E93DC" w:rsidRPr="00B6030D" w:rsidRDefault="450E93DC" w:rsidP="00B72364">
      <w:pPr>
        <w:pStyle w:val="ListParagraph"/>
        <w:numPr>
          <w:ilvl w:val="0"/>
          <w:numId w:val="5"/>
        </w:numPr>
        <w:rPr>
          <w:rFonts w:eastAsia="Times New Roman" w:cstheme="minorHAnsi"/>
        </w:rPr>
      </w:pPr>
      <w:r w:rsidRPr="00B6030D">
        <w:rPr>
          <w:rFonts w:eastAsia="Times New Roman" w:cstheme="minorHAnsi"/>
        </w:rPr>
        <w:t>Does any mandated training for any individuals associated with the project (including project staff, government park rangers and guards, other park staff, consultants, partner organi</w:t>
      </w:r>
      <w:r w:rsidR="00B72364">
        <w:rPr>
          <w:rFonts w:eastAsia="Times New Roman" w:cstheme="minorHAnsi"/>
        </w:rPr>
        <w:t>s</w:t>
      </w:r>
      <w:r w:rsidRPr="00B6030D">
        <w:rPr>
          <w:rFonts w:eastAsia="Times New Roman" w:cstheme="minorHAnsi"/>
        </w:rPr>
        <w:t xml:space="preserve">ations and contractors) cover GBV/SEAH (along with human rights, etc.)? </w:t>
      </w:r>
    </w:p>
    <w:p w14:paraId="31EC82E3" w14:textId="77777777" w:rsidR="450E93DC" w:rsidRPr="00B6030D" w:rsidRDefault="00B72364" w:rsidP="00B72364">
      <w:pPr>
        <w:rPr>
          <w:rFonts w:eastAsia="Times New Roman" w:cstheme="minorHAnsi"/>
        </w:rPr>
      </w:pPr>
      <w:r>
        <w:rPr>
          <w:rFonts w:eastAsia="Times New Roman" w:cstheme="minorHAnsi"/>
        </w:rPr>
        <w:t>Identifying</w:t>
      </w:r>
      <w:r w:rsidR="450E93DC" w:rsidRPr="00B6030D">
        <w:rPr>
          <w:rFonts w:eastAsia="Times New Roman" w:cstheme="minorHAnsi"/>
        </w:rPr>
        <w:t xml:space="preserve"> GBV/SEAH risks in a project is normally undertaken as part of project preparation</w:t>
      </w:r>
      <w:r>
        <w:rPr>
          <w:rFonts w:eastAsia="Times New Roman" w:cstheme="minorHAnsi"/>
        </w:rPr>
        <w:t>. It</w:t>
      </w:r>
      <w:r w:rsidR="450E93DC" w:rsidRPr="00B6030D">
        <w:rPr>
          <w:rFonts w:eastAsia="Times New Roman" w:cstheme="minorHAnsi"/>
        </w:rPr>
        <w:t xml:space="preserve"> could be conducted during community/stakeholder consultations to identify potential risks and screen impacts on vulnerable groups, community health, safety and security, labo</w:t>
      </w:r>
      <w:r>
        <w:rPr>
          <w:rFonts w:eastAsia="Times New Roman" w:cstheme="minorHAnsi"/>
        </w:rPr>
        <w:t>u</w:t>
      </w:r>
      <w:r w:rsidR="450E93DC" w:rsidRPr="00B6030D">
        <w:rPr>
          <w:rFonts w:eastAsia="Times New Roman" w:cstheme="minorHAnsi"/>
        </w:rPr>
        <w:t>r and working conditions, gender equality issues, and any other social or environmental risks. Any potential GBV/SEAH risk identified during this stage would be factored into the project’s overall social risk, which, in turn, is factored into the overall environmental and social risk associated with a project.</w:t>
      </w:r>
    </w:p>
    <w:p w14:paraId="59660678" w14:textId="77777777" w:rsidR="001D0E9B" w:rsidRPr="00B6030D" w:rsidRDefault="001D0E9B" w:rsidP="000C52CF">
      <w:pPr>
        <w:pStyle w:val="Heading3"/>
        <w:numPr>
          <w:ilvl w:val="0"/>
          <w:numId w:val="26"/>
        </w:numPr>
        <w:spacing w:before="120" w:after="240" w:line="24" w:lineRule="atLeast"/>
        <w:jc w:val="both"/>
        <w:rPr>
          <w:rFonts w:asciiTheme="minorHAnsi" w:eastAsia="Times New Roman" w:hAnsiTheme="minorHAnsi" w:cstheme="minorHAnsi"/>
          <w:sz w:val="22"/>
          <w:szCs w:val="22"/>
        </w:rPr>
      </w:pPr>
      <w:bookmarkStart w:id="182" w:name="_Toc185513157"/>
      <w:r w:rsidRPr="00B6030D">
        <w:rPr>
          <w:rFonts w:asciiTheme="minorHAnsi" w:eastAsia="Times New Roman" w:hAnsiTheme="minorHAnsi" w:cstheme="minorHAnsi"/>
          <w:sz w:val="22"/>
          <w:szCs w:val="22"/>
        </w:rPr>
        <w:t>Guidance Note on Labor and Working Conditions</w:t>
      </w:r>
      <w:bookmarkEnd w:id="182"/>
    </w:p>
    <w:p w14:paraId="3A1318CA" w14:textId="77777777" w:rsidR="26B2A186" w:rsidRPr="00B6030D" w:rsidRDefault="21E2EEC6" w:rsidP="0035663B">
      <w:pPr>
        <w:rPr>
          <w:rFonts w:eastAsia="Cambria" w:cstheme="minorHAnsi"/>
          <w:color w:val="000000" w:themeColor="text1"/>
        </w:rPr>
      </w:pPr>
      <w:r w:rsidRPr="00B6030D">
        <w:rPr>
          <w:rFonts w:eastAsia="Cambria" w:cstheme="minorHAnsi"/>
          <w:color w:val="000000" w:themeColor="text1"/>
        </w:rPr>
        <w:t>As a conservation organi</w:t>
      </w:r>
      <w:r w:rsidR="00B72364">
        <w:rPr>
          <w:rFonts w:eastAsia="Cambria" w:cstheme="minorHAnsi"/>
          <w:color w:val="000000" w:themeColor="text1"/>
        </w:rPr>
        <w:t>s</w:t>
      </w:r>
      <w:r w:rsidRPr="00B6030D">
        <w:rPr>
          <w:rFonts w:eastAsia="Cambria" w:cstheme="minorHAnsi"/>
          <w:color w:val="000000" w:themeColor="text1"/>
        </w:rPr>
        <w:t xml:space="preserve">ation, WWF does not typically fund large infrastructure activities in conservation projects implemented by </w:t>
      </w:r>
      <w:r w:rsidR="00B72364">
        <w:rPr>
          <w:rFonts w:eastAsia="Cambria" w:cstheme="minorHAnsi"/>
          <w:color w:val="000000" w:themeColor="text1"/>
        </w:rPr>
        <w:t>it</w:t>
      </w:r>
      <w:r w:rsidRPr="00B6030D">
        <w:rPr>
          <w:rFonts w:eastAsia="Cambria" w:cstheme="minorHAnsi"/>
          <w:color w:val="000000" w:themeColor="text1"/>
        </w:rPr>
        <w:t>s GEF</w:t>
      </w:r>
      <w:r w:rsidR="00B72364">
        <w:rPr>
          <w:rFonts w:eastAsia="Cambria" w:cstheme="minorHAnsi"/>
          <w:color w:val="000000" w:themeColor="text1"/>
        </w:rPr>
        <w:t xml:space="preserve"> Implementing</w:t>
      </w:r>
      <w:r w:rsidRPr="00B6030D">
        <w:rPr>
          <w:rFonts w:eastAsia="Cambria" w:cstheme="minorHAnsi"/>
          <w:color w:val="000000" w:themeColor="text1"/>
        </w:rPr>
        <w:t xml:space="preserve"> Agenc</w:t>
      </w:r>
      <w:r w:rsidR="00B72364">
        <w:rPr>
          <w:rFonts w:eastAsia="Cambria" w:cstheme="minorHAnsi"/>
          <w:color w:val="000000" w:themeColor="text1"/>
        </w:rPr>
        <w:t xml:space="preserve">y function </w:t>
      </w:r>
      <w:r w:rsidRPr="00B6030D">
        <w:rPr>
          <w:rFonts w:eastAsia="Cambria" w:cstheme="minorHAnsi"/>
          <w:color w:val="000000" w:themeColor="text1"/>
        </w:rPr>
        <w:t>and</w:t>
      </w:r>
      <w:r w:rsidR="00B72364">
        <w:rPr>
          <w:rFonts w:eastAsia="Cambria" w:cstheme="minorHAnsi"/>
          <w:color w:val="000000" w:themeColor="text1"/>
        </w:rPr>
        <w:t>,</w:t>
      </w:r>
      <w:r w:rsidRPr="00B6030D">
        <w:rPr>
          <w:rFonts w:eastAsia="Cambria" w:cstheme="minorHAnsi"/>
          <w:color w:val="000000" w:themeColor="text1"/>
        </w:rPr>
        <w:t xml:space="preserve"> therefore</w:t>
      </w:r>
      <w:r w:rsidR="00B72364">
        <w:rPr>
          <w:rFonts w:eastAsia="Cambria" w:cstheme="minorHAnsi"/>
          <w:color w:val="000000" w:themeColor="text1"/>
        </w:rPr>
        <w:t>,</w:t>
      </w:r>
      <w:r w:rsidRPr="00B6030D">
        <w:rPr>
          <w:rFonts w:eastAsia="Cambria" w:cstheme="minorHAnsi"/>
          <w:color w:val="000000" w:themeColor="text1"/>
        </w:rPr>
        <w:t xml:space="preserve"> does not directly adversely impact labo</w:t>
      </w:r>
      <w:r w:rsidR="00B72364">
        <w:rPr>
          <w:rFonts w:eastAsia="Cambria" w:cstheme="minorHAnsi"/>
          <w:color w:val="000000" w:themeColor="text1"/>
        </w:rPr>
        <w:t>u</w:t>
      </w:r>
      <w:r w:rsidRPr="00B6030D">
        <w:rPr>
          <w:rFonts w:eastAsia="Cambria" w:cstheme="minorHAnsi"/>
          <w:color w:val="000000" w:themeColor="text1"/>
        </w:rPr>
        <w:t xml:space="preserve">r and working conditions. However, </w:t>
      </w:r>
      <w:r w:rsidR="0035663B">
        <w:rPr>
          <w:rFonts w:eastAsia="Cambria" w:cstheme="minorHAnsi"/>
          <w:color w:val="000000" w:themeColor="text1"/>
        </w:rPr>
        <w:t xml:space="preserve">the </w:t>
      </w:r>
      <w:r w:rsidRPr="00B6030D">
        <w:rPr>
          <w:rFonts w:eastAsia="Cambria" w:cstheme="minorHAnsi"/>
          <w:color w:val="000000" w:themeColor="text1"/>
        </w:rPr>
        <w:t>WWF</w:t>
      </w:r>
      <w:r w:rsidR="00B72364">
        <w:rPr>
          <w:rFonts w:eastAsia="Cambria" w:cstheme="minorHAnsi"/>
          <w:color w:val="000000" w:themeColor="text1"/>
        </w:rPr>
        <w:t xml:space="preserve"> US GEF Implementing</w:t>
      </w:r>
      <w:r w:rsidRPr="00B6030D">
        <w:rPr>
          <w:rFonts w:eastAsia="Cambria" w:cstheme="minorHAnsi"/>
          <w:color w:val="000000" w:themeColor="text1"/>
        </w:rPr>
        <w:t xml:space="preserve"> Agency</w:t>
      </w:r>
      <w:r w:rsidR="0035663B">
        <w:rPr>
          <w:rFonts w:eastAsia="Cambria" w:cstheme="minorHAnsi"/>
          <w:color w:val="000000" w:themeColor="text1"/>
        </w:rPr>
        <w:t xml:space="preserve"> function </w:t>
      </w:r>
      <w:r w:rsidR="00B72364">
        <w:rPr>
          <w:rFonts w:eastAsia="Cambria" w:cstheme="minorHAnsi"/>
          <w:color w:val="000000" w:themeColor="text1"/>
        </w:rPr>
        <w:t>does</w:t>
      </w:r>
      <w:r w:rsidRPr="00B6030D">
        <w:rPr>
          <w:rFonts w:eastAsia="Cambria" w:cstheme="minorHAnsi"/>
          <w:color w:val="000000" w:themeColor="text1"/>
        </w:rPr>
        <w:t xml:space="preserve"> implement projects in the forestry, agriculture</w:t>
      </w:r>
      <w:r w:rsidR="00B72364">
        <w:rPr>
          <w:rFonts w:eastAsia="Cambria" w:cstheme="minorHAnsi"/>
          <w:color w:val="000000" w:themeColor="text1"/>
        </w:rPr>
        <w:t>,</w:t>
      </w:r>
      <w:r w:rsidRPr="00B6030D">
        <w:rPr>
          <w:rFonts w:eastAsia="Cambria" w:cstheme="minorHAnsi"/>
          <w:color w:val="000000" w:themeColor="text1"/>
        </w:rPr>
        <w:t xml:space="preserve"> and fisheries sectors, which may have potential unintended adverse</w:t>
      </w:r>
      <w:r w:rsidR="00B72364">
        <w:rPr>
          <w:rFonts w:eastAsia="Cambria" w:cstheme="minorHAnsi"/>
          <w:color w:val="000000" w:themeColor="text1"/>
        </w:rPr>
        <w:t xml:space="preserve"> </w:t>
      </w:r>
      <w:r w:rsidRPr="00B6030D">
        <w:rPr>
          <w:rFonts w:eastAsia="Cambria" w:cstheme="minorHAnsi"/>
          <w:color w:val="000000" w:themeColor="text1"/>
        </w:rPr>
        <w:t>impacts. This is mostly seen in financing activities necessary for strengthening protected area management systems, including</w:t>
      </w:r>
      <w:r w:rsidR="00B72364">
        <w:rPr>
          <w:rFonts w:eastAsia="Cambria" w:cstheme="minorHAnsi"/>
          <w:color w:val="000000" w:themeColor="text1"/>
        </w:rPr>
        <w:t xml:space="preserve"> constructing</w:t>
      </w:r>
      <w:r w:rsidRPr="00B6030D">
        <w:rPr>
          <w:rFonts w:eastAsia="Cambria" w:cstheme="minorHAnsi"/>
          <w:color w:val="000000" w:themeColor="text1"/>
        </w:rPr>
        <w:t xml:space="preserve"> protected area administrative buildings, watch towers, or accommodations for park guards. </w:t>
      </w:r>
    </w:p>
    <w:p w14:paraId="09AAC624" w14:textId="77777777" w:rsidR="26B2A186" w:rsidRPr="00B6030D" w:rsidRDefault="21E2EEC6" w:rsidP="0035663B">
      <w:pPr>
        <w:rPr>
          <w:rFonts w:eastAsia="Cambria" w:cstheme="minorHAnsi"/>
          <w:color w:val="000000" w:themeColor="text1"/>
        </w:rPr>
      </w:pPr>
      <w:r w:rsidRPr="00B6030D">
        <w:rPr>
          <w:rFonts w:eastAsia="Cambria" w:cstheme="minorHAnsi"/>
          <w:color w:val="000000" w:themeColor="text1"/>
        </w:rPr>
        <w:t>In such cases, these activities are usually executed by third</w:t>
      </w:r>
      <w:r w:rsidR="00B72364">
        <w:rPr>
          <w:rFonts w:eastAsia="Cambria" w:cstheme="minorHAnsi"/>
          <w:color w:val="000000" w:themeColor="text1"/>
        </w:rPr>
        <w:t>-</w:t>
      </w:r>
      <w:r w:rsidRPr="00B6030D">
        <w:rPr>
          <w:rFonts w:eastAsia="Cambria" w:cstheme="minorHAnsi"/>
          <w:color w:val="000000" w:themeColor="text1"/>
        </w:rPr>
        <w:t>party contractors who employ construction workers</w:t>
      </w:r>
      <w:r w:rsidR="00B72364">
        <w:rPr>
          <w:rFonts w:eastAsia="Cambria" w:cstheme="minorHAnsi"/>
          <w:color w:val="000000" w:themeColor="text1"/>
        </w:rPr>
        <w:t>,</w:t>
      </w:r>
      <w:r w:rsidRPr="00B6030D">
        <w:rPr>
          <w:rFonts w:eastAsia="Cambria" w:cstheme="minorHAnsi"/>
          <w:color w:val="000000" w:themeColor="text1"/>
        </w:rPr>
        <w:t xml:space="preserve"> including subcontractors. In such cases, WWF will ensure that any funding for such activities complies with WWF’s Environment and Social Safeguards Integrated Policies and Procedures (SIPP) and</w:t>
      </w:r>
      <w:r w:rsidR="00B72364">
        <w:rPr>
          <w:rFonts w:eastAsia="Cambria" w:cstheme="minorHAnsi"/>
          <w:color w:val="000000" w:themeColor="text1"/>
        </w:rPr>
        <w:t>,</w:t>
      </w:r>
      <w:r w:rsidRPr="00B6030D">
        <w:rPr>
          <w:rFonts w:eastAsia="Cambria" w:cstheme="minorHAnsi"/>
          <w:color w:val="000000" w:themeColor="text1"/>
        </w:rPr>
        <w:t xml:space="preserve"> more specifically</w:t>
      </w:r>
      <w:r w:rsidR="00B72364">
        <w:rPr>
          <w:rFonts w:eastAsia="Cambria" w:cstheme="minorHAnsi"/>
          <w:color w:val="000000" w:themeColor="text1"/>
        </w:rPr>
        <w:t>,</w:t>
      </w:r>
      <w:r w:rsidRPr="00B6030D">
        <w:rPr>
          <w:rFonts w:eastAsia="Cambria" w:cstheme="minorHAnsi"/>
          <w:color w:val="000000" w:themeColor="text1"/>
        </w:rPr>
        <w:t xml:space="preserve"> international labor and working condition</w:t>
      </w:r>
      <w:r w:rsidR="00B72364">
        <w:rPr>
          <w:rFonts w:eastAsia="Cambria" w:cstheme="minorHAnsi"/>
          <w:color w:val="000000" w:themeColor="text1"/>
        </w:rPr>
        <w:t>s</w:t>
      </w:r>
      <w:r w:rsidRPr="00B6030D">
        <w:rPr>
          <w:rFonts w:eastAsia="Cambria" w:cstheme="minorHAnsi"/>
          <w:color w:val="000000" w:themeColor="text1"/>
        </w:rPr>
        <w:t xml:space="preserve"> standards</w:t>
      </w:r>
      <w:r w:rsidR="00B72364">
        <w:rPr>
          <w:rFonts w:eastAsia="Cambria" w:cstheme="minorHAnsi"/>
          <w:color w:val="000000" w:themeColor="text1"/>
        </w:rPr>
        <w:t>,</w:t>
      </w:r>
      <w:r w:rsidRPr="00B6030D">
        <w:rPr>
          <w:rFonts w:eastAsia="Cambria" w:cstheme="minorHAnsi"/>
          <w:color w:val="000000" w:themeColor="text1"/>
        </w:rPr>
        <w:t xml:space="preserve"> such as the International Labour Organization’s (ILO) Declaration on the Fundamental Principles and Rights at Work and any relevant local labor standards of the project</w:t>
      </w:r>
      <w:r w:rsidR="00B72364">
        <w:rPr>
          <w:rFonts w:eastAsia="Cambria" w:cstheme="minorHAnsi"/>
          <w:color w:val="000000" w:themeColor="text1"/>
        </w:rPr>
        <w:t>-</w:t>
      </w:r>
      <w:r w:rsidRPr="00B6030D">
        <w:rPr>
          <w:rFonts w:eastAsia="Cambria" w:cstheme="minorHAnsi"/>
          <w:color w:val="000000" w:themeColor="text1"/>
        </w:rPr>
        <w:t>specific countries.</w:t>
      </w:r>
    </w:p>
    <w:p w14:paraId="778014DD" w14:textId="77777777" w:rsidR="26B2A186" w:rsidRPr="00B6030D" w:rsidRDefault="21E2EEC6" w:rsidP="00846869">
      <w:pPr>
        <w:rPr>
          <w:rFonts w:eastAsia="Cambria" w:cstheme="minorHAnsi"/>
          <w:color w:val="000000" w:themeColor="text1"/>
        </w:rPr>
      </w:pPr>
      <w:r w:rsidRPr="00B6030D">
        <w:rPr>
          <w:rFonts w:eastAsia="Cambria" w:cstheme="minorHAnsi"/>
          <w:color w:val="000000" w:themeColor="text1"/>
        </w:rPr>
        <w:t>This Guidance Note provides detailed guidance of reasonable precautions to implement in managing principal occupational health and safety</w:t>
      </w:r>
      <w:r w:rsidR="00B72364">
        <w:rPr>
          <w:rFonts w:eastAsia="Cambria" w:cstheme="minorHAnsi"/>
          <w:color w:val="000000" w:themeColor="text1"/>
        </w:rPr>
        <w:t xml:space="preserve"> risks</w:t>
      </w:r>
      <w:r w:rsidRPr="00B6030D">
        <w:rPr>
          <w:rFonts w:eastAsia="Cambria" w:cstheme="minorHAnsi"/>
          <w:color w:val="000000" w:themeColor="text1"/>
        </w:rPr>
        <w:t xml:space="preserve">. The following is based on the IFC’s Environmental, Health, and Safety Guidelines (April 30, 2007), and covers the following general thematic areas: </w:t>
      </w:r>
    </w:p>
    <w:p w14:paraId="07AD4E8F" w14:textId="77777777" w:rsidR="26B2A186" w:rsidRPr="00B6030D" w:rsidRDefault="21E2EEC6" w:rsidP="00846869">
      <w:pPr>
        <w:pStyle w:val="ListParagraph"/>
        <w:numPr>
          <w:ilvl w:val="0"/>
          <w:numId w:val="4"/>
        </w:numPr>
        <w:rPr>
          <w:rFonts w:eastAsia="Cambria" w:cstheme="minorHAnsi"/>
          <w:color w:val="000000" w:themeColor="text1"/>
        </w:rPr>
      </w:pPr>
      <w:r w:rsidRPr="00B6030D">
        <w:rPr>
          <w:rFonts w:eastAsia="Cambria" w:cstheme="minorHAnsi"/>
          <w:color w:val="000000" w:themeColor="text1"/>
        </w:rPr>
        <w:t>General Facility Design and Operation</w:t>
      </w:r>
    </w:p>
    <w:p w14:paraId="1EAB898F"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Integrity of Workplace Structures</w:t>
      </w:r>
    </w:p>
    <w:p w14:paraId="35C902F9"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Severe Weather and Facility Shutdown</w:t>
      </w:r>
    </w:p>
    <w:p w14:paraId="7B83E3FE"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Workspace and Exit</w:t>
      </w:r>
    </w:p>
    <w:p w14:paraId="0DCE89CD"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Fire Precautions</w:t>
      </w:r>
    </w:p>
    <w:p w14:paraId="478940FC"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Lavatories and Showers</w:t>
      </w:r>
    </w:p>
    <w:p w14:paraId="778ED045"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Potable Water Supply</w:t>
      </w:r>
    </w:p>
    <w:p w14:paraId="3CD8E745"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Clean Eating Area</w:t>
      </w:r>
    </w:p>
    <w:p w14:paraId="682D13D0"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Lighting</w:t>
      </w:r>
    </w:p>
    <w:p w14:paraId="245DF2EC"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Safe Access</w:t>
      </w:r>
    </w:p>
    <w:p w14:paraId="433D11D7"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First Aid</w:t>
      </w:r>
    </w:p>
    <w:p w14:paraId="18E2313C"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t>Air Supply</w:t>
      </w:r>
    </w:p>
    <w:p w14:paraId="38879341" w14:textId="77777777" w:rsidR="26B2A186" w:rsidRPr="00B6030D" w:rsidRDefault="21E2EEC6" w:rsidP="00846869">
      <w:pPr>
        <w:pStyle w:val="ListParagraph"/>
        <w:numPr>
          <w:ilvl w:val="1"/>
          <w:numId w:val="25"/>
        </w:numPr>
        <w:rPr>
          <w:rFonts w:eastAsia="Cambria" w:cstheme="minorHAnsi"/>
          <w:color w:val="000000" w:themeColor="text1"/>
        </w:rPr>
      </w:pPr>
      <w:r w:rsidRPr="00B6030D">
        <w:rPr>
          <w:rFonts w:eastAsia="Cambria" w:cstheme="minorHAnsi"/>
          <w:color w:val="000000" w:themeColor="text1"/>
        </w:rPr>
        <w:lastRenderedPageBreak/>
        <w:t>Work Environment Temperature</w:t>
      </w:r>
    </w:p>
    <w:p w14:paraId="4428F0E4" w14:textId="77777777" w:rsidR="26B2A186" w:rsidRPr="00B6030D" w:rsidRDefault="21E2EEC6" w:rsidP="00846869">
      <w:pPr>
        <w:pStyle w:val="ListParagraph"/>
        <w:numPr>
          <w:ilvl w:val="0"/>
          <w:numId w:val="4"/>
        </w:numPr>
        <w:rPr>
          <w:rFonts w:eastAsia="Cambria" w:cstheme="minorHAnsi"/>
          <w:color w:val="000000" w:themeColor="text1"/>
        </w:rPr>
      </w:pPr>
      <w:r w:rsidRPr="00B6030D">
        <w:rPr>
          <w:rFonts w:eastAsia="Cambria" w:cstheme="minorHAnsi"/>
          <w:color w:val="000000" w:themeColor="text1"/>
        </w:rPr>
        <w:t>Training</w:t>
      </w:r>
    </w:p>
    <w:p w14:paraId="71AE3138" w14:textId="77777777" w:rsidR="26B2A186" w:rsidRPr="00B6030D" w:rsidRDefault="21E2EEC6" w:rsidP="00846869">
      <w:pPr>
        <w:pStyle w:val="ListParagraph"/>
        <w:numPr>
          <w:ilvl w:val="1"/>
          <w:numId w:val="3"/>
        </w:numPr>
        <w:rPr>
          <w:rFonts w:eastAsia="Cambria" w:cstheme="minorHAnsi"/>
          <w:color w:val="000000" w:themeColor="text1"/>
        </w:rPr>
      </w:pPr>
      <w:r w:rsidRPr="00B6030D">
        <w:rPr>
          <w:rFonts w:eastAsia="Cambria" w:cstheme="minorHAnsi"/>
          <w:color w:val="000000" w:themeColor="text1"/>
        </w:rPr>
        <w:t>Occupational Health and Safety (OHS) Training</w:t>
      </w:r>
    </w:p>
    <w:p w14:paraId="42A31BBE" w14:textId="77777777" w:rsidR="26B2A186" w:rsidRPr="00B6030D" w:rsidRDefault="21E2EEC6" w:rsidP="00846869">
      <w:pPr>
        <w:pStyle w:val="ListParagraph"/>
        <w:numPr>
          <w:ilvl w:val="0"/>
          <w:numId w:val="4"/>
        </w:numPr>
        <w:rPr>
          <w:rFonts w:eastAsia="Cambria" w:cstheme="minorHAnsi"/>
          <w:color w:val="000000" w:themeColor="text1"/>
        </w:rPr>
      </w:pPr>
      <w:r w:rsidRPr="00B6030D">
        <w:rPr>
          <w:rFonts w:eastAsia="Cambria" w:cstheme="minorHAnsi"/>
          <w:color w:val="000000" w:themeColor="text1"/>
        </w:rPr>
        <w:t>Physical Hazards</w:t>
      </w:r>
    </w:p>
    <w:p w14:paraId="066C1F2B"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Rotating and Moving Equipment</w:t>
      </w:r>
    </w:p>
    <w:p w14:paraId="7CF4719C"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Rotating and Moving Equipment</w:t>
      </w:r>
    </w:p>
    <w:p w14:paraId="48B76854"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Vibration</w:t>
      </w:r>
    </w:p>
    <w:p w14:paraId="3F2A45B1"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Electrical</w:t>
      </w:r>
    </w:p>
    <w:p w14:paraId="53C075B6"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Eye Hazards</w:t>
      </w:r>
    </w:p>
    <w:p w14:paraId="19709BDD"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Welding / Hot Work</w:t>
      </w:r>
    </w:p>
    <w:p w14:paraId="10183179"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Industrial Vehicle Driving and Site Traffic</w:t>
      </w:r>
    </w:p>
    <w:p w14:paraId="0B2EADAD"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Working Environment Temperature</w:t>
      </w:r>
    </w:p>
    <w:p w14:paraId="18C97A9A"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Ergonomics, Repetitive Motion, Manual Handling</w:t>
      </w:r>
    </w:p>
    <w:p w14:paraId="047114A1"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Working at Heights</w:t>
      </w:r>
    </w:p>
    <w:p w14:paraId="01311E30" w14:textId="77777777" w:rsidR="26B2A186" w:rsidRPr="00B6030D" w:rsidRDefault="21E2EEC6" w:rsidP="00846869">
      <w:pPr>
        <w:pStyle w:val="ListParagraph"/>
        <w:numPr>
          <w:ilvl w:val="1"/>
          <w:numId w:val="2"/>
        </w:numPr>
        <w:rPr>
          <w:rFonts w:eastAsia="Cambria" w:cstheme="minorHAnsi"/>
          <w:color w:val="000000" w:themeColor="text1"/>
        </w:rPr>
      </w:pPr>
      <w:r w:rsidRPr="00B6030D">
        <w:rPr>
          <w:rFonts w:eastAsia="Cambria" w:cstheme="minorHAnsi"/>
          <w:color w:val="000000" w:themeColor="text1"/>
        </w:rPr>
        <w:t>Illumination</w:t>
      </w:r>
    </w:p>
    <w:p w14:paraId="545FC5AB" w14:textId="77777777" w:rsidR="26B2A186" w:rsidRPr="00B6030D" w:rsidRDefault="21E2EEC6" w:rsidP="00846869">
      <w:pPr>
        <w:pStyle w:val="ListParagraph"/>
        <w:numPr>
          <w:ilvl w:val="0"/>
          <w:numId w:val="4"/>
        </w:numPr>
        <w:rPr>
          <w:rFonts w:eastAsia="Cambria" w:cstheme="minorHAnsi"/>
          <w:color w:val="000000" w:themeColor="text1"/>
        </w:rPr>
      </w:pPr>
      <w:r w:rsidRPr="00B6030D">
        <w:rPr>
          <w:rFonts w:eastAsia="Cambria" w:cstheme="minorHAnsi"/>
          <w:color w:val="000000" w:themeColor="text1"/>
        </w:rPr>
        <w:t>Standards for Workers</w:t>
      </w:r>
      <w:r w:rsidR="00846869">
        <w:rPr>
          <w:rFonts w:eastAsia="Cambria" w:cstheme="minorHAnsi"/>
          <w:color w:val="000000" w:themeColor="text1"/>
        </w:rPr>
        <w:t>’</w:t>
      </w:r>
      <w:r w:rsidRPr="00B6030D">
        <w:rPr>
          <w:rFonts w:eastAsia="Cambria" w:cstheme="minorHAnsi"/>
          <w:color w:val="000000" w:themeColor="text1"/>
        </w:rPr>
        <w:t xml:space="preserve"> Living Conditions</w:t>
      </w:r>
    </w:p>
    <w:p w14:paraId="792F0DBB"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General living facilities</w:t>
      </w:r>
    </w:p>
    <w:p w14:paraId="1D2EB7B8"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Drainage</w:t>
      </w:r>
    </w:p>
    <w:p w14:paraId="244AE031"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Heating, air conditioning, ventilation and light</w:t>
      </w:r>
    </w:p>
    <w:p w14:paraId="6787832D"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Water</w:t>
      </w:r>
    </w:p>
    <w:p w14:paraId="54C04B35"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 xml:space="preserve">Wastewater and solid waste </w:t>
      </w:r>
    </w:p>
    <w:p w14:paraId="701225BD"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 xml:space="preserve">Rooms/dormitories facilities </w:t>
      </w:r>
    </w:p>
    <w:p w14:paraId="033EBCAC"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Bed arrangements and storage facilities</w:t>
      </w:r>
    </w:p>
    <w:p w14:paraId="18D8D373"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Sanitary and toilet facilities</w:t>
      </w:r>
    </w:p>
    <w:p w14:paraId="5134A8C3"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Toilet facilities</w:t>
      </w:r>
    </w:p>
    <w:p w14:paraId="6C3B2458"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 xml:space="preserve">Showers/bathrooms and other sanitary facilities </w:t>
      </w:r>
    </w:p>
    <w:p w14:paraId="33EE2633"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Canteen, cooking and laundry facilities</w:t>
      </w:r>
    </w:p>
    <w:p w14:paraId="523C5176"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Medical facilities</w:t>
      </w:r>
    </w:p>
    <w:p w14:paraId="6F0DFB06" w14:textId="77777777" w:rsidR="26B2A186" w:rsidRPr="00B6030D" w:rsidRDefault="21E2EEC6" w:rsidP="00846869">
      <w:pPr>
        <w:pStyle w:val="ListParagraph"/>
        <w:numPr>
          <w:ilvl w:val="1"/>
          <w:numId w:val="1"/>
        </w:numPr>
        <w:rPr>
          <w:rFonts w:eastAsia="Cambria" w:cstheme="minorHAnsi"/>
          <w:color w:val="000000" w:themeColor="text1"/>
        </w:rPr>
      </w:pPr>
      <w:r w:rsidRPr="00B6030D">
        <w:rPr>
          <w:rFonts w:eastAsia="Cambria" w:cstheme="minorHAnsi"/>
          <w:color w:val="000000" w:themeColor="text1"/>
        </w:rPr>
        <w:t>Leisure, social and telecommunications facilities</w:t>
      </w:r>
      <w:r w:rsidR="00B72FBA" w:rsidRPr="00B6030D">
        <w:rPr>
          <w:rStyle w:val="FootnoteReference"/>
          <w:rFonts w:eastAsia="Times New Roman" w:cstheme="minorHAnsi"/>
          <w:shd w:val="clear" w:color="auto" w:fill="FCFCFC"/>
          <w:lang w:eastAsia="x-none" w:bidi="he-IL"/>
        </w:rPr>
        <w:footnoteReference w:id="32"/>
      </w:r>
    </w:p>
    <w:p w14:paraId="0664093F" w14:textId="77777777" w:rsidR="001D0E9B" w:rsidRPr="00B6030D" w:rsidRDefault="001D0E9B" w:rsidP="00846869">
      <w:pPr>
        <w:pStyle w:val="Heading3"/>
        <w:numPr>
          <w:ilvl w:val="0"/>
          <w:numId w:val="26"/>
        </w:numPr>
        <w:spacing w:before="120" w:after="240" w:line="24" w:lineRule="atLeast"/>
        <w:rPr>
          <w:rFonts w:asciiTheme="minorHAnsi" w:eastAsia="Times New Roman" w:hAnsiTheme="minorHAnsi" w:cstheme="minorHAnsi"/>
          <w:sz w:val="22"/>
          <w:szCs w:val="22"/>
          <w:shd w:val="clear" w:color="auto" w:fill="FCFCFC"/>
        </w:rPr>
      </w:pPr>
      <w:bookmarkStart w:id="183" w:name="_Toc185513158"/>
      <w:r w:rsidRPr="00B6030D">
        <w:rPr>
          <w:rFonts w:asciiTheme="minorHAnsi" w:eastAsia="Times New Roman" w:hAnsiTheme="minorHAnsi" w:cstheme="minorHAnsi"/>
          <w:sz w:val="22"/>
          <w:szCs w:val="22"/>
          <w:shd w:val="clear" w:color="auto" w:fill="FCFCFC"/>
        </w:rPr>
        <w:t>Guidance Note on Projects</w:t>
      </w:r>
      <w:r w:rsidR="00A56220" w:rsidRPr="00B6030D">
        <w:rPr>
          <w:rFonts w:asciiTheme="minorHAnsi" w:eastAsia="Times New Roman" w:hAnsiTheme="minorHAnsi" w:cstheme="minorHAnsi"/>
          <w:sz w:val="22"/>
          <w:szCs w:val="22"/>
          <w:shd w:val="clear" w:color="auto" w:fill="FCFCFC"/>
        </w:rPr>
        <w:t xml:space="preserve"> Relating to Dams</w:t>
      </w:r>
      <w:bookmarkEnd w:id="183"/>
    </w:p>
    <w:p w14:paraId="46C3774D" w14:textId="77777777" w:rsidR="00104359" w:rsidRPr="00B6030D" w:rsidRDefault="00104359" w:rsidP="00846869">
      <w:pPr>
        <w:rPr>
          <w:rFonts w:eastAsia="Times New Roman" w:cstheme="minorHAnsi"/>
          <w:shd w:val="clear" w:color="auto" w:fill="FCFCFC"/>
          <w:lang w:eastAsia="x-none"/>
        </w:rPr>
      </w:pPr>
      <w:r w:rsidRPr="00B6030D">
        <w:rPr>
          <w:rFonts w:eastAsia="Times New Roman" w:cstheme="minorHAnsi"/>
          <w:shd w:val="clear" w:color="auto" w:fill="FCFCFC"/>
          <w:lang w:eastAsia="x-none"/>
        </w:rPr>
        <w:t xml:space="preserve">WWF’s freshwater conservation work </w:t>
      </w:r>
      <w:r w:rsidR="008C366C">
        <w:rPr>
          <w:rFonts w:eastAsia="Times New Roman" w:cstheme="minorHAnsi"/>
          <w:shd w:val="clear" w:color="auto" w:fill="FCFCFC"/>
          <w:lang w:eastAsia="x-none"/>
        </w:rPr>
        <w:t xml:space="preserve">in many river basins </w:t>
      </w:r>
      <w:r w:rsidRPr="00B6030D">
        <w:rPr>
          <w:rFonts w:eastAsia="Times New Roman" w:cstheme="minorHAnsi"/>
          <w:shd w:val="clear" w:color="auto" w:fill="FCFCFC"/>
          <w:lang w:eastAsia="x-none"/>
        </w:rPr>
        <w:t>is affected by the</w:t>
      </w:r>
      <w:r w:rsidR="00AF5B57"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 xml:space="preserve">development of new dams or the operations of existing dams. WWF </w:t>
      </w:r>
      <w:r w:rsidR="008C366C">
        <w:rPr>
          <w:rFonts w:eastAsia="Times New Roman" w:cstheme="minorHAnsi"/>
          <w:shd w:val="clear" w:color="auto" w:fill="FCFCFC"/>
          <w:lang w:eastAsia="x-none"/>
        </w:rPr>
        <w:t>opposes</w:t>
      </w:r>
      <w:r w:rsidRPr="00B6030D">
        <w:rPr>
          <w:rFonts w:eastAsia="Times New Roman" w:cstheme="minorHAnsi"/>
          <w:shd w:val="clear" w:color="auto" w:fill="FCFCFC"/>
          <w:lang w:eastAsia="x-none"/>
        </w:rPr>
        <w:t xml:space="preserve"> unsustainable dams that do not adhere to internationally recogni</w:t>
      </w:r>
      <w:r w:rsidR="008C366C">
        <w:rPr>
          <w:rFonts w:eastAsia="Times New Roman" w:cstheme="minorHAnsi"/>
          <w:shd w:val="clear" w:color="auto" w:fill="FCFCFC"/>
          <w:lang w:eastAsia="x-none"/>
        </w:rPr>
        <w:t>s</w:t>
      </w:r>
      <w:r w:rsidRPr="00B6030D">
        <w:rPr>
          <w:rFonts w:eastAsia="Times New Roman" w:cstheme="minorHAnsi"/>
          <w:shd w:val="clear" w:color="auto" w:fill="FCFCFC"/>
          <w:lang w:eastAsia="x-none"/>
        </w:rPr>
        <w:t>ed principles</w:t>
      </w:r>
      <w:r w:rsidR="00AF5B57"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and criteria for good practice. WWF advocates that (1) no dams be built in or</w:t>
      </w:r>
      <w:r w:rsidR="00B51639"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 xml:space="preserve">affect areas of high conservation value; (2) alternatives be fully </w:t>
      </w:r>
      <w:r w:rsidR="00B51639" w:rsidRPr="00B6030D">
        <w:rPr>
          <w:rFonts w:eastAsia="Times New Roman" w:cstheme="minorHAnsi"/>
          <w:shd w:val="clear" w:color="auto" w:fill="FCFCFC"/>
          <w:lang w:eastAsia="x-none"/>
        </w:rPr>
        <w:t>c</w:t>
      </w:r>
      <w:r w:rsidRPr="00B6030D">
        <w:rPr>
          <w:rFonts w:eastAsia="Times New Roman" w:cstheme="minorHAnsi"/>
          <w:shd w:val="clear" w:color="auto" w:fill="FCFCFC"/>
          <w:lang w:eastAsia="x-none"/>
        </w:rPr>
        <w:t>onsidered before</w:t>
      </w:r>
      <w:r w:rsidR="00B51639"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decisions are made to build new dams; and (3) principles, tools, and inclusive,</w:t>
      </w:r>
      <w:r w:rsidR="00B51639"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transparent processes be applied that make the best possible choices regarding</w:t>
      </w:r>
      <w:r w:rsidR="00B51639" w:rsidRPr="00B6030D">
        <w:rPr>
          <w:rFonts w:eastAsia="Times New Roman" w:cstheme="minorHAnsi"/>
          <w:shd w:val="clear" w:color="auto" w:fill="FCFCFC"/>
          <w:lang w:eastAsia="x-none"/>
        </w:rPr>
        <w:t xml:space="preserve"> </w:t>
      </w:r>
      <w:r w:rsidRPr="00B6030D">
        <w:rPr>
          <w:rFonts w:eastAsia="Times New Roman" w:cstheme="minorHAnsi"/>
          <w:shd w:val="clear" w:color="auto" w:fill="FCFCFC"/>
          <w:lang w:eastAsia="x-none"/>
        </w:rPr>
        <w:t>the management of existing dams and development of new dams.</w:t>
      </w:r>
    </w:p>
    <w:p w14:paraId="53C48E67" w14:textId="77777777" w:rsidR="0086303E" w:rsidRPr="00B6030D" w:rsidRDefault="00A30731" w:rsidP="000C52CF">
      <w:pPr>
        <w:jc w:val="both"/>
        <w:rPr>
          <w:rFonts w:eastAsia="Times New Roman" w:cstheme="minorHAnsi"/>
          <w:shd w:val="clear" w:color="auto" w:fill="FCFCFC"/>
          <w:lang w:eastAsia="x-none"/>
        </w:rPr>
      </w:pPr>
      <w:r w:rsidRPr="00B6030D">
        <w:rPr>
          <w:rFonts w:eastAsia="Times New Roman" w:cstheme="minorHAnsi"/>
          <w:shd w:val="clear" w:color="auto" w:fill="FCFCFC"/>
          <w:lang w:eastAsia="x-none"/>
        </w:rPr>
        <w:t>Project interventions do not include manag</w:t>
      </w:r>
      <w:r w:rsidR="008C366C">
        <w:rPr>
          <w:rFonts w:eastAsia="Times New Roman" w:cstheme="minorHAnsi"/>
          <w:shd w:val="clear" w:color="auto" w:fill="FCFCFC"/>
          <w:lang w:eastAsia="x-none"/>
        </w:rPr>
        <w:t>ing</w:t>
      </w:r>
      <w:r w:rsidR="005E03A4" w:rsidRPr="00B6030D">
        <w:rPr>
          <w:rFonts w:eastAsia="Times New Roman" w:cstheme="minorHAnsi"/>
          <w:shd w:val="clear" w:color="auto" w:fill="FCFCFC"/>
          <w:lang w:eastAsia="x-none"/>
        </w:rPr>
        <w:t xml:space="preserve"> existing dams or </w:t>
      </w:r>
      <w:r w:rsidR="008C366C">
        <w:rPr>
          <w:rFonts w:eastAsia="Times New Roman" w:cstheme="minorHAnsi"/>
          <w:shd w:val="clear" w:color="auto" w:fill="FCFCFC"/>
          <w:lang w:eastAsia="x-none"/>
        </w:rPr>
        <w:t>developing</w:t>
      </w:r>
      <w:r w:rsidR="009D0F87" w:rsidRPr="00B6030D">
        <w:rPr>
          <w:rFonts w:eastAsia="Times New Roman" w:cstheme="minorHAnsi"/>
          <w:shd w:val="clear" w:color="auto" w:fill="FCFCFC"/>
          <w:lang w:eastAsia="x-none"/>
        </w:rPr>
        <w:t xml:space="preserve"> new dams. </w:t>
      </w:r>
      <w:r w:rsidR="008C366C">
        <w:rPr>
          <w:rFonts w:eastAsia="Times New Roman" w:cstheme="minorHAnsi"/>
          <w:shd w:val="clear" w:color="auto" w:fill="FCFCFC"/>
          <w:lang w:eastAsia="x-none"/>
        </w:rPr>
        <w:t>If</w:t>
      </w:r>
      <w:r w:rsidR="009D0F87" w:rsidRPr="00B6030D">
        <w:rPr>
          <w:rFonts w:eastAsia="Times New Roman" w:cstheme="minorHAnsi"/>
          <w:shd w:val="clear" w:color="auto" w:fill="FCFCFC"/>
          <w:lang w:eastAsia="x-none"/>
        </w:rPr>
        <w:t xml:space="preserve"> further </w:t>
      </w:r>
      <w:r w:rsidR="005E03A4" w:rsidRPr="00B6030D">
        <w:rPr>
          <w:rFonts w:eastAsia="Times New Roman" w:cstheme="minorHAnsi"/>
          <w:shd w:val="clear" w:color="auto" w:fill="FCFCFC"/>
          <w:lang w:eastAsia="x-none"/>
        </w:rPr>
        <w:t>site-based</w:t>
      </w:r>
      <w:r w:rsidR="009D0F87" w:rsidRPr="00B6030D">
        <w:rPr>
          <w:rFonts w:eastAsia="Times New Roman" w:cstheme="minorHAnsi"/>
          <w:shd w:val="clear" w:color="auto" w:fill="FCFCFC"/>
          <w:lang w:eastAsia="x-none"/>
        </w:rPr>
        <w:t xml:space="preserve"> project </w:t>
      </w:r>
      <w:r w:rsidR="005E03A4" w:rsidRPr="00B6030D">
        <w:rPr>
          <w:rFonts w:eastAsia="Times New Roman" w:cstheme="minorHAnsi"/>
          <w:shd w:val="clear" w:color="auto" w:fill="FCFCFC"/>
          <w:lang w:eastAsia="x-none"/>
        </w:rPr>
        <w:t>development result</w:t>
      </w:r>
      <w:r w:rsidR="008C366C">
        <w:rPr>
          <w:rFonts w:eastAsia="Times New Roman" w:cstheme="minorHAnsi"/>
          <w:shd w:val="clear" w:color="auto" w:fill="FCFCFC"/>
          <w:lang w:eastAsia="x-none"/>
        </w:rPr>
        <w:t>s</w:t>
      </w:r>
      <w:r w:rsidR="005E03A4" w:rsidRPr="00B6030D">
        <w:rPr>
          <w:rFonts w:eastAsia="Times New Roman" w:cstheme="minorHAnsi"/>
          <w:shd w:val="clear" w:color="auto" w:fill="FCFCFC"/>
          <w:lang w:eastAsia="x-none"/>
        </w:rPr>
        <w:t xml:space="preserve"> in dam</w:t>
      </w:r>
      <w:r w:rsidR="008C366C">
        <w:rPr>
          <w:rFonts w:eastAsia="Times New Roman" w:cstheme="minorHAnsi"/>
          <w:shd w:val="clear" w:color="auto" w:fill="FCFCFC"/>
          <w:lang w:eastAsia="x-none"/>
        </w:rPr>
        <w:t>-</w:t>
      </w:r>
      <w:r w:rsidR="005E03A4" w:rsidRPr="00B6030D">
        <w:rPr>
          <w:rFonts w:eastAsia="Times New Roman" w:cstheme="minorHAnsi"/>
          <w:shd w:val="clear" w:color="auto" w:fill="FCFCFC"/>
          <w:lang w:eastAsia="x-none"/>
        </w:rPr>
        <w:t>related interventions</w:t>
      </w:r>
      <w:r w:rsidR="002D6041" w:rsidRPr="00B6030D">
        <w:rPr>
          <w:rFonts w:eastAsia="Times New Roman" w:cstheme="minorHAnsi"/>
          <w:shd w:val="clear" w:color="auto" w:fill="FCFCFC"/>
          <w:lang w:eastAsia="x-none"/>
        </w:rPr>
        <w:t>, the</w:t>
      </w:r>
      <w:r w:rsidR="001C505F" w:rsidRPr="00B6030D">
        <w:rPr>
          <w:rFonts w:eastAsia="Times New Roman" w:cstheme="minorHAnsi"/>
          <w:shd w:val="clear" w:color="auto" w:fill="FCFCFC"/>
          <w:lang w:eastAsia="x-none"/>
        </w:rPr>
        <w:t xml:space="preserve"> </w:t>
      </w:r>
      <w:r w:rsidR="002D6041" w:rsidRPr="00B6030D">
        <w:rPr>
          <w:rFonts w:eastAsia="Times New Roman" w:cstheme="minorHAnsi"/>
          <w:shd w:val="clear" w:color="auto" w:fill="FCFCFC"/>
          <w:lang w:eastAsia="x-none"/>
        </w:rPr>
        <w:t>GEF</w:t>
      </w:r>
      <w:r w:rsidR="00C76CB9" w:rsidRPr="00B6030D">
        <w:rPr>
          <w:rFonts w:eastAsia="Times New Roman" w:cstheme="minorHAnsi"/>
          <w:shd w:val="clear" w:color="auto" w:fill="FCFCFC"/>
          <w:lang w:eastAsia="x-none"/>
        </w:rPr>
        <w:t xml:space="preserve">’s </w:t>
      </w:r>
      <w:r w:rsidR="004C7C88" w:rsidRPr="00B6030D">
        <w:rPr>
          <w:rFonts w:eastAsia="Times New Roman" w:cstheme="minorHAnsi"/>
          <w:shd w:val="clear" w:color="auto" w:fill="FCFCFC"/>
          <w:lang w:eastAsia="x-none"/>
        </w:rPr>
        <w:t xml:space="preserve">Safety of Dams Safeguards </w:t>
      </w:r>
      <w:r w:rsidR="00C76CB9" w:rsidRPr="00B6030D">
        <w:rPr>
          <w:rFonts w:eastAsia="Times New Roman" w:cstheme="minorHAnsi"/>
          <w:shd w:val="clear" w:color="auto" w:fill="FCFCFC"/>
          <w:lang w:eastAsia="x-none"/>
        </w:rPr>
        <w:t>on dams</w:t>
      </w:r>
      <w:r w:rsidR="008C366C">
        <w:rPr>
          <w:rFonts w:eastAsia="Times New Roman" w:cstheme="minorHAnsi"/>
          <w:shd w:val="clear" w:color="auto" w:fill="FCFCFC"/>
          <w:lang w:eastAsia="x-none"/>
        </w:rPr>
        <w:t>,</w:t>
      </w:r>
      <w:r w:rsidR="00C76CB9" w:rsidRPr="00B6030D">
        <w:rPr>
          <w:rFonts w:eastAsia="Times New Roman" w:cstheme="minorHAnsi"/>
          <w:shd w:val="clear" w:color="auto" w:fill="FCFCFC"/>
          <w:lang w:eastAsia="x-none"/>
        </w:rPr>
        <w:t xml:space="preserve"> as well as </w:t>
      </w:r>
      <w:r w:rsidR="004C7C88" w:rsidRPr="00B6030D">
        <w:rPr>
          <w:rFonts w:eastAsia="Times New Roman" w:cstheme="minorHAnsi"/>
          <w:shd w:val="clear" w:color="auto" w:fill="FCFCFC"/>
          <w:lang w:eastAsia="x-none"/>
        </w:rPr>
        <w:t>the position</w:t>
      </w:r>
      <w:r w:rsidR="0086303E" w:rsidRPr="00B6030D">
        <w:rPr>
          <w:rFonts w:eastAsia="Times New Roman" w:cstheme="minorHAnsi"/>
          <w:shd w:val="clear" w:color="auto" w:fill="FCFCFC"/>
          <w:lang w:eastAsia="x-none"/>
        </w:rPr>
        <w:t>s</w:t>
      </w:r>
      <w:r w:rsidR="004C7C88" w:rsidRPr="00B6030D">
        <w:rPr>
          <w:rFonts w:eastAsia="Times New Roman" w:cstheme="minorHAnsi"/>
          <w:shd w:val="clear" w:color="auto" w:fill="FCFCFC"/>
          <w:lang w:eastAsia="x-none"/>
        </w:rPr>
        <w:t xml:space="preserve"> </w:t>
      </w:r>
      <w:r w:rsidR="0086303E" w:rsidRPr="00B6030D">
        <w:rPr>
          <w:rFonts w:eastAsia="Times New Roman" w:cstheme="minorHAnsi"/>
          <w:shd w:val="clear" w:color="auto" w:fill="FCFCFC"/>
          <w:lang w:eastAsia="x-none"/>
        </w:rPr>
        <w:t xml:space="preserve">of </w:t>
      </w:r>
      <w:r w:rsidR="00C76CB9" w:rsidRPr="00B6030D">
        <w:rPr>
          <w:rFonts w:eastAsia="Times New Roman" w:cstheme="minorHAnsi"/>
          <w:shd w:val="clear" w:color="auto" w:fill="FCFCFC"/>
          <w:lang w:eastAsia="x-none"/>
        </w:rPr>
        <w:t xml:space="preserve">the </w:t>
      </w:r>
      <w:r w:rsidR="001C505F" w:rsidRPr="00B6030D">
        <w:rPr>
          <w:rFonts w:eastAsia="Times New Roman" w:cstheme="minorHAnsi"/>
          <w:shd w:val="clear" w:color="auto" w:fill="FCFCFC"/>
          <w:lang w:eastAsia="x-none"/>
        </w:rPr>
        <w:t>WWF Network</w:t>
      </w:r>
      <w:r w:rsidR="00C76CB9" w:rsidRPr="00B6030D">
        <w:rPr>
          <w:rFonts w:eastAsia="Times New Roman" w:cstheme="minorHAnsi"/>
          <w:shd w:val="clear" w:color="auto" w:fill="FCFCFC"/>
          <w:lang w:eastAsia="x-none"/>
        </w:rPr>
        <w:t xml:space="preserve"> and SANPark</w:t>
      </w:r>
      <w:r w:rsidR="001C505F" w:rsidRPr="00B6030D">
        <w:rPr>
          <w:rFonts w:eastAsia="Times New Roman" w:cstheme="minorHAnsi"/>
          <w:shd w:val="clear" w:color="auto" w:fill="FCFCFC"/>
          <w:lang w:eastAsia="x-none"/>
        </w:rPr>
        <w:t>s</w:t>
      </w:r>
      <w:r w:rsidR="008C366C">
        <w:rPr>
          <w:rFonts w:eastAsia="Times New Roman" w:cstheme="minorHAnsi"/>
          <w:shd w:val="clear" w:color="auto" w:fill="FCFCFC"/>
          <w:lang w:eastAsia="x-none"/>
        </w:rPr>
        <w:t>,</w:t>
      </w:r>
      <w:r w:rsidR="001C505F" w:rsidRPr="00B6030D">
        <w:rPr>
          <w:rFonts w:eastAsia="Times New Roman" w:cstheme="minorHAnsi"/>
          <w:shd w:val="clear" w:color="auto" w:fill="FCFCFC"/>
          <w:lang w:eastAsia="x-none"/>
        </w:rPr>
        <w:t xml:space="preserve"> </w:t>
      </w:r>
      <w:r w:rsidR="004C7C88" w:rsidRPr="00B6030D">
        <w:rPr>
          <w:rFonts w:eastAsia="Times New Roman" w:cstheme="minorHAnsi"/>
          <w:shd w:val="clear" w:color="auto" w:fill="FCFCFC"/>
          <w:lang w:eastAsia="x-none"/>
        </w:rPr>
        <w:t>will need to be considered.</w:t>
      </w:r>
    </w:p>
    <w:p w14:paraId="3697DF8F" w14:textId="77777777" w:rsidR="00FC48C6" w:rsidRPr="00B6030D" w:rsidRDefault="00FC48C6" w:rsidP="000C52CF">
      <w:pPr>
        <w:pStyle w:val="Heading3"/>
        <w:numPr>
          <w:ilvl w:val="0"/>
          <w:numId w:val="26"/>
        </w:numPr>
        <w:spacing w:before="120" w:after="240" w:line="24" w:lineRule="atLeast"/>
        <w:jc w:val="both"/>
        <w:rPr>
          <w:rFonts w:asciiTheme="minorHAnsi" w:eastAsia="Times New Roman" w:hAnsiTheme="minorHAnsi" w:cstheme="minorHAnsi"/>
          <w:sz w:val="22"/>
          <w:szCs w:val="22"/>
          <w:shd w:val="clear" w:color="auto" w:fill="FCFCFC"/>
        </w:rPr>
      </w:pPr>
      <w:bookmarkStart w:id="184" w:name="_Toc185513159"/>
      <w:r w:rsidRPr="00B6030D">
        <w:rPr>
          <w:rFonts w:asciiTheme="minorHAnsi" w:eastAsia="Times New Roman" w:hAnsiTheme="minorHAnsi" w:cstheme="minorHAnsi"/>
          <w:sz w:val="22"/>
          <w:szCs w:val="22"/>
          <w:shd w:val="clear" w:color="auto" w:fill="FCFCFC"/>
        </w:rPr>
        <w:lastRenderedPageBreak/>
        <w:t>Guidance Note on Ranger Principles</w:t>
      </w:r>
      <w:bookmarkEnd w:id="184"/>
    </w:p>
    <w:p w14:paraId="7B683821" w14:textId="77777777" w:rsidR="00B72FBA" w:rsidRPr="00B6030D" w:rsidRDefault="00B72FBA" w:rsidP="008F3D44">
      <w:pPr>
        <w:rPr>
          <w:rFonts w:cstheme="minorHAnsi"/>
        </w:rPr>
      </w:pPr>
      <w:r w:rsidRPr="00B6030D">
        <w:rPr>
          <w:rFonts w:cstheme="minorHAnsi"/>
        </w:rPr>
        <w:t xml:space="preserve">Rangers </w:t>
      </w:r>
      <w:r w:rsidR="008F3D44">
        <w:rPr>
          <w:rFonts w:cstheme="minorHAnsi"/>
        </w:rPr>
        <w:t>protect wildlife, manage</w:t>
      </w:r>
      <w:r w:rsidRPr="00B6030D">
        <w:rPr>
          <w:rFonts w:cstheme="minorHAnsi"/>
        </w:rPr>
        <w:t xml:space="preserve"> protected areas, and resolv</w:t>
      </w:r>
      <w:r w:rsidR="008F3D44">
        <w:rPr>
          <w:rFonts w:cstheme="minorHAnsi"/>
        </w:rPr>
        <w:t>e</w:t>
      </w:r>
      <w:r w:rsidRPr="00B6030D">
        <w:rPr>
          <w:rFonts w:cstheme="minorHAnsi"/>
        </w:rPr>
        <w:t xml:space="preserve"> human-wildlife conflict</w:t>
      </w:r>
      <w:r w:rsidR="008F3D44">
        <w:rPr>
          <w:rFonts w:cstheme="minorHAnsi"/>
        </w:rPr>
        <w:t>s</w:t>
      </w:r>
      <w:r w:rsidRPr="00B6030D">
        <w:rPr>
          <w:rFonts w:cstheme="minorHAnsi"/>
        </w:rPr>
        <w:t>. Rangers must act within the law and under high ethical standards to achieve positive outcomes f</w:t>
      </w:r>
      <w:r w:rsidR="008F3D44">
        <w:rPr>
          <w:rFonts w:cstheme="minorHAnsi"/>
        </w:rPr>
        <w:t>or</w:t>
      </w:r>
      <w:r w:rsidRPr="00B6030D">
        <w:rPr>
          <w:rFonts w:cstheme="minorHAnsi"/>
        </w:rPr>
        <w:t xml:space="preserve"> both people and nature. WWF only supports legitimate law enforcement activities that are carried out in a way that respects and protects the human rights of local communities and Indigenous Peoples. Certain measures are in place to uphold WWF's high ethical standards, including a risk assessment, mitigation actions, and continuous monitoring throughout implementation.</w:t>
      </w:r>
      <w:r w:rsidRPr="00B6030D">
        <w:rPr>
          <w:rStyle w:val="FootnoteReference"/>
          <w:rFonts w:cstheme="minorHAnsi"/>
        </w:rPr>
        <w:footnoteReference w:id="33"/>
      </w:r>
      <w:r w:rsidRPr="00B6030D">
        <w:rPr>
          <w:rFonts w:cstheme="minorHAnsi"/>
        </w:rPr>
        <w:t xml:space="preserve"> Rangers are expected to adhere to the following principles:</w:t>
      </w:r>
    </w:p>
    <w:p w14:paraId="683E3941" w14:textId="77777777" w:rsidR="00B72FBA" w:rsidRPr="00B6030D" w:rsidRDefault="00B72FBA" w:rsidP="008F3D44">
      <w:pPr>
        <w:pStyle w:val="ListParagraph"/>
        <w:numPr>
          <w:ilvl w:val="0"/>
          <w:numId w:val="30"/>
        </w:numPr>
        <w:rPr>
          <w:rFonts w:cstheme="minorHAnsi"/>
        </w:rPr>
      </w:pPr>
      <w:r w:rsidRPr="00B6030D">
        <w:rPr>
          <w:rFonts w:cstheme="minorHAnsi"/>
        </w:rPr>
        <w:t xml:space="preserve">Act within the law. </w:t>
      </w:r>
    </w:p>
    <w:p w14:paraId="362768C7" w14:textId="77777777" w:rsidR="00B72FBA" w:rsidRPr="00B6030D" w:rsidRDefault="00B72FBA" w:rsidP="008F3D44">
      <w:pPr>
        <w:pStyle w:val="ListParagraph"/>
        <w:numPr>
          <w:ilvl w:val="0"/>
          <w:numId w:val="30"/>
        </w:numPr>
        <w:rPr>
          <w:rFonts w:cstheme="minorHAnsi"/>
        </w:rPr>
      </w:pPr>
      <w:r w:rsidRPr="00B6030D">
        <w:rPr>
          <w:rFonts w:cstheme="minorHAnsi"/>
        </w:rPr>
        <w:t xml:space="preserve">Ensure accountability. </w:t>
      </w:r>
    </w:p>
    <w:p w14:paraId="20EB5EEE" w14:textId="77777777" w:rsidR="00B72FBA" w:rsidRPr="00B6030D" w:rsidRDefault="00B72FBA" w:rsidP="008F3D44">
      <w:pPr>
        <w:pStyle w:val="ListParagraph"/>
        <w:numPr>
          <w:ilvl w:val="0"/>
          <w:numId w:val="30"/>
        </w:numPr>
        <w:rPr>
          <w:rFonts w:cstheme="minorHAnsi"/>
        </w:rPr>
      </w:pPr>
      <w:r w:rsidRPr="00B6030D">
        <w:rPr>
          <w:rFonts w:cstheme="minorHAnsi"/>
        </w:rPr>
        <w:t xml:space="preserve">Build ranger capacity </w:t>
      </w:r>
    </w:p>
    <w:p w14:paraId="00A592A0" w14:textId="77777777" w:rsidR="00B72FBA" w:rsidRPr="00B6030D" w:rsidRDefault="00B72FBA" w:rsidP="008F3D44">
      <w:pPr>
        <w:pStyle w:val="ListParagraph"/>
        <w:numPr>
          <w:ilvl w:val="0"/>
          <w:numId w:val="30"/>
        </w:numPr>
        <w:rPr>
          <w:rFonts w:cstheme="minorHAnsi"/>
        </w:rPr>
      </w:pPr>
      <w:r w:rsidRPr="00B6030D">
        <w:rPr>
          <w:rFonts w:cstheme="minorHAnsi"/>
        </w:rPr>
        <w:t xml:space="preserve">Support the welfare of rangers and their families. </w:t>
      </w:r>
    </w:p>
    <w:p w14:paraId="6AF6C682" w14:textId="77777777" w:rsidR="00B72FBA" w:rsidRPr="00B6030D" w:rsidRDefault="00B72FBA" w:rsidP="008F3D44">
      <w:pPr>
        <w:pStyle w:val="ListParagraph"/>
        <w:numPr>
          <w:ilvl w:val="0"/>
          <w:numId w:val="30"/>
        </w:numPr>
        <w:rPr>
          <w:rFonts w:cstheme="minorHAnsi"/>
        </w:rPr>
      </w:pPr>
      <w:r w:rsidRPr="00B6030D">
        <w:rPr>
          <w:rFonts w:cstheme="minorHAnsi"/>
        </w:rPr>
        <w:t xml:space="preserve">Partner with local communities. </w:t>
      </w:r>
    </w:p>
    <w:p w14:paraId="182A66E3" w14:textId="77777777" w:rsidR="00B72FBA" w:rsidRPr="00B6030D" w:rsidRDefault="00B72FBA" w:rsidP="008F3D44">
      <w:pPr>
        <w:pStyle w:val="ListParagraph"/>
        <w:numPr>
          <w:ilvl w:val="0"/>
          <w:numId w:val="30"/>
        </w:numPr>
        <w:rPr>
          <w:rFonts w:cstheme="minorHAnsi"/>
        </w:rPr>
      </w:pPr>
      <w:r w:rsidRPr="00B6030D">
        <w:rPr>
          <w:rFonts w:cstheme="minorHAnsi"/>
        </w:rPr>
        <w:t xml:space="preserve">Identify, monitor and plan for challenges. </w:t>
      </w:r>
    </w:p>
    <w:p w14:paraId="2DB9C27F" w14:textId="77777777" w:rsidR="00B72FBA" w:rsidRPr="00B6030D" w:rsidRDefault="00B72FBA" w:rsidP="008F3D44">
      <w:pPr>
        <w:pStyle w:val="ListParagraph"/>
        <w:numPr>
          <w:ilvl w:val="0"/>
          <w:numId w:val="30"/>
        </w:numPr>
        <w:rPr>
          <w:rFonts w:cstheme="minorHAnsi"/>
        </w:rPr>
      </w:pPr>
      <w:r w:rsidRPr="00B6030D">
        <w:rPr>
          <w:rFonts w:cstheme="minorHAnsi"/>
        </w:rPr>
        <w:t xml:space="preserve">Maintain impartiality. </w:t>
      </w:r>
    </w:p>
    <w:p w14:paraId="4A67462C" w14:textId="77777777" w:rsidR="00B72FBA" w:rsidRPr="00B6030D" w:rsidRDefault="00B72FBA" w:rsidP="008F3D44">
      <w:pPr>
        <w:pStyle w:val="ListParagraph"/>
        <w:numPr>
          <w:ilvl w:val="0"/>
          <w:numId w:val="30"/>
        </w:numPr>
        <w:rPr>
          <w:rFonts w:cstheme="minorHAnsi"/>
        </w:rPr>
      </w:pPr>
      <w:r w:rsidRPr="00B6030D">
        <w:rPr>
          <w:rFonts w:cstheme="minorHAnsi"/>
        </w:rPr>
        <w:t xml:space="preserve">Communicate regularly. </w:t>
      </w:r>
    </w:p>
    <w:p w14:paraId="76FBDD1F" w14:textId="77777777" w:rsidR="00A37CDC" w:rsidRPr="00B6030D" w:rsidRDefault="00B72FBA" w:rsidP="008F3D44">
      <w:pPr>
        <w:pStyle w:val="ListParagraph"/>
        <w:numPr>
          <w:ilvl w:val="0"/>
          <w:numId w:val="30"/>
        </w:numPr>
        <w:rPr>
          <w:rFonts w:cstheme="minorHAnsi"/>
        </w:rPr>
      </w:pPr>
      <w:r w:rsidRPr="00B6030D">
        <w:rPr>
          <w:rFonts w:cstheme="minorHAnsi"/>
        </w:rPr>
        <w:t xml:space="preserve">Sanctions for malfeasance. </w:t>
      </w:r>
    </w:p>
    <w:p w14:paraId="375EF7FB" w14:textId="77777777" w:rsidR="005A040F" w:rsidRPr="00B6030D" w:rsidRDefault="005A040F" w:rsidP="008F3D44">
      <w:pPr>
        <w:pStyle w:val="ListParagraph"/>
        <w:rPr>
          <w:rFonts w:cstheme="minorHAnsi"/>
        </w:rPr>
      </w:pPr>
    </w:p>
    <w:p w14:paraId="515C2C7A" w14:textId="77777777" w:rsidR="00120FD9" w:rsidRPr="00B6030D" w:rsidRDefault="002D1860" w:rsidP="000C52CF">
      <w:pPr>
        <w:pStyle w:val="Heading2"/>
        <w:spacing w:before="120" w:line="24" w:lineRule="atLeast"/>
        <w:jc w:val="both"/>
        <w:rPr>
          <w:rFonts w:asciiTheme="minorHAnsi" w:hAnsiTheme="minorHAnsi" w:cstheme="minorHAnsi"/>
          <w:b/>
          <w:bCs/>
          <w:sz w:val="22"/>
          <w:szCs w:val="22"/>
        </w:rPr>
      </w:pPr>
      <w:bookmarkStart w:id="185" w:name="_Toc491460891"/>
      <w:bookmarkStart w:id="186" w:name="_Toc185513160"/>
      <w:r w:rsidRPr="00B6030D">
        <w:rPr>
          <w:rFonts w:asciiTheme="minorHAnsi" w:hAnsiTheme="minorHAnsi" w:cstheme="minorHAnsi"/>
          <w:b/>
          <w:bCs/>
          <w:sz w:val="22"/>
          <w:szCs w:val="22"/>
        </w:rPr>
        <w:t>3</w:t>
      </w:r>
      <w:r w:rsidR="00120FD9" w:rsidRPr="00B6030D">
        <w:rPr>
          <w:rFonts w:asciiTheme="minorHAnsi" w:hAnsiTheme="minorHAnsi" w:cstheme="minorHAnsi"/>
          <w:b/>
          <w:bCs/>
          <w:sz w:val="22"/>
          <w:szCs w:val="22"/>
        </w:rPr>
        <w:t>.3</w:t>
      </w:r>
      <w:r w:rsidR="00120FD9" w:rsidRPr="00B6030D">
        <w:rPr>
          <w:rFonts w:asciiTheme="minorHAnsi" w:hAnsiTheme="minorHAnsi" w:cstheme="minorHAnsi"/>
          <w:b/>
          <w:bCs/>
          <w:sz w:val="22"/>
          <w:szCs w:val="22"/>
        </w:rPr>
        <w:tab/>
      </w:r>
      <w:bookmarkStart w:id="187" w:name="_Hlk69577608"/>
      <w:r w:rsidR="00120FD9" w:rsidRPr="00B6030D">
        <w:rPr>
          <w:rFonts w:asciiTheme="minorHAnsi" w:hAnsiTheme="minorHAnsi" w:cstheme="minorHAnsi"/>
          <w:b/>
          <w:bCs/>
          <w:sz w:val="22"/>
          <w:szCs w:val="22"/>
        </w:rPr>
        <w:t xml:space="preserve">Gaps between </w:t>
      </w:r>
      <w:r w:rsidR="008554F0" w:rsidRPr="00B6030D">
        <w:rPr>
          <w:rFonts w:asciiTheme="minorHAnsi" w:hAnsiTheme="minorHAnsi" w:cstheme="minorHAnsi"/>
          <w:b/>
          <w:bCs/>
          <w:sz w:val="22"/>
          <w:szCs w:val="22"/>
        </w:rPr>
        <w:t>South Africa</w:t>
      </w:r>
      <w:r w:rsidR="00D5612A" w:rsidRPr="00B6030D">
        <w:rPr>
          <w:rFonts w:asciiTheme="minorHAnsi" w:hAnsiTheme="minorHAnsi" w:cstheme="minorHAnsi"/>
          <w:b/>
          <w:bCs/>
          <w:sz w:val="22"/>
          <w:szCs w:val="22"/>
        </w:rPr>
        <w:t>’s</w:t>
      </w:r>
      <w:r w:rsidR="0029042E" w:rsidRPr="00B6030D">
        <w:rPr>
          <w:rFonts w:asciiTheme="minorHAnsi" w:hAnsiTheme="minorHAnsi" w:cstheme="minorHAnsi"/>
          <w:b/>
          <w:bCs/>
          <w:sz w:val="22"/>
          <w:szCs w:val="22"/>
        </w:rPr>
        <w:t xml:space="preserve"> </w:t>
      </w:r>
      <w:r w:rsidR="00120FD9" w:rsidRPr="00B6030D">
        <w:rPr>
          <w:rFonts w:asciiTheme="minorHAnsi" w:hAnsiTheme="minorHAnsi" w:cstheme="minorHAnsi"/>
          <w:b/>
          <w:bCs/>
          <w:sz w:val="22"/>
          <w:szCs w:val="22"/>
        </w:rPr>
        <w:t>laws and policies and the WWF’s SIPP</w:t>
      </w:r>
      <w:bookmarkEnd w:id="185"/>
      <w:bookmarkEnd w:id="186"/>
      <w:bookmarkEnd w:id="187"/>
    </w:p>
    <w:p w14:paraId="58232B6C" w14:textId="77777777" w:rsidR="00612F5F" w:rsidRPr="00B6030D" w:rsidRDefault="0059081D" w:rsidP="000C52CF">
      <w:pPr>
        <w:spacing w:before="120" w:after="0" w:line="24" w:lineRule="atLeast"/>
        <w:jc w:val="both"/>
        <w:rPr>
          <w:rFonts w:eastAsia="Times New Roman" w:cstheme="minorHAnsi"/>
          <w:shd w:val="clear" w:color="auto" w:fill="FCFCFC"/>
          <w:lang w:eastAsia="x-none"/>
        </w:rPr>
      </w:pPr>
      <w:bookmarkStart w:id="188" w:name="_Hlk492558302"/>
      <w:r w:rsidRPr="00B6030D">
        <w:rPr>
          <w:rFonts w:eastAsia="Times New Roman" w:cstheme="minorHAnsi"/>
          <w:shd w:val="clear" w:color="auto" w:fill="FCFCFC"/>
          <w:lang w:eastAsia="x-none"/>
        </w:rPr>
        <w:t xml:space="preserve">South Africa </w:t>
      </w:r>
      <w:r w:rsidR="00A80961" w:rsidRPr="00B6030D">
        <w:rPr>
          <w:rFonts w:eastAsia="Times New Roman" w:cstheme="minorHAnsi"/>
          <w:shd w:val="clear" w:color="auto" w:fill="FCFCFC"/>
          <w:lang w:eastAsia="x-none"/>
        </w:rPr>
        <w:t>has not formally adopted the principle of Free, Prior, and Informed Consent (FPIC)</w:t>
      </w:r>
      <w:r w:rsidR="00EC541C">
        <w:rPr>
          <w:rFonts w:eastAsia="Times New Roman" w:cstheme="minorHAnsi"/>
          <w:shd w:val="clear" w:color="auto" w:fill="FCFCFC"/>
          <w:lang w:eastAsia="x-none"/>
        </w:rPr>
        <w:t>,</w:t>
      </w:r>
      <w:r w:rsidR="00A80961" w:rsidRPr="00B6030D">
        <w:rPr>
          <w:rFonts w:eastAsia="Times New Roman" w:cstheme="minorHAnsi"/>
          <w:shd w:val="clear" w:color="auto" w:fill="FCFCFC"/>
          <w:lang w:eastAsia="x-none"/>
        </w:rPr>
        <w:t xml:space="preserve"> which is central to self-determination</w:t>
      </w:r>
      <w:r w:rsidR="00EC541C">
        <w:rPr>
          <w:rFonts w:eastAsia="Times New Roman" w:cstheme="minorHAnsi"/>
          <w:shd w:val="clear" w:color="auto" w:fill="FCFCFC"/>
          <w:lang w:eastAsia="x-none"/>
        </w:rPr>
        <w:t>;</w:t>
      </w:r>
      <w:r w:rsidR="00A80961" w:rsidRPr="00B6030D">
        <w:rPr>
          <w:rFonts w:eastAsia="Times New Roman" w:cstheme="minorHAnsi"/>
          <w:shd w:val="clear" w:color="auto" w:fill="FCFCFC"/>
          <w:lang w:eastAsia="x-none"/>
        </w:rPr>
        <w:t xml:space="preserve"> </w:t>
      </w:r>
      <w:r w:rsidR="00C43ABA" w:rsidRPr="00B6030D">
        <w:rPr>
          <w:rFonts w:eastAsia="Times New Roman" w:cstheme="minorHAnsi"/>
          <w:shd w:val="clear" w:color="auto" w:fill="FCFCFC"/>
          <w:lang w:eastAsia="x-none"/>
        </w:rPr>
        <w:t xml:space="preserve">however, </w:t>
      </w:r>
      <w:r w:rsidR="00A80961" w:rsidRPr="00B6030D">
        <w:rPr>
          <w:rFonts w:eastAsia="Times New Roman" w:cstheme="minorHAnsi"/>
          <w:shd w:val="clear" w:color="auto" w:fill="FCFCFC"/>
          <w:lang w:eastAsia="x-none"/>
        </w:rPr>
        <w:t>the spirit of the principle</w:t>
      </w:r>
      <w:r w:rsidR="00DF02F7" w:rsidRPr="00B6030D">
        <w:rPr>
          <w:rFonts w:eastAsia="Times New Roman" w:cstheme="minorHAnsi"/>
          <w:shd w:val="clear" w:color="auto" w:fill="FCFCFC"/>
          <w:lang w:eastAsia="x-none"/>
        </w:rPr>
        <w:t xml:space="preserve"> </w:t>
      </w:r>
      <w:r w:rsidR="00A80961" w:rsidRPr="00B6030D">
        <w:rPr>
          <w:rFonts w:eastAsia="Times New Roman" w:cstheme="minorHAnsi"/>
          <w:shd w:val="clear" w:color="auto" w:fill="FCFCFC"/>
          <w:lang w:eastAsia="x-none"/>
        </w:rPr>
        <w:t>is promoted under local policies and some pieces of legislation (especially</w:t>
      </w:r>
      <w:r w:rsidR="00DF02F7" w:rsidRPr="00B6030D">
        <w:rPr>
          <w:rFonts w:eastAsia="Times New Roman" w:cstheme="minorHAnsi"/>
          <w:shd w:val="clear" w:color="auto" w:fill="FCFCFC"/>
          <w:lang w:eastAsia="x-none"/>
        </w:rPr>
        <w:t xml:space="preserve"> </w:t>
      </w:r>
      <w:r w:rsidR="00A80961" w:rsidRPr="00B6030D">
        <w:rPr>
          <w:rFonts w:eastAsia="Times New Roman" w:cstheme="minorHAnsi"/>
          <w:shd w:val="clear" w:color="auto" w:fill="FCFCFC"/>
          <w:lang w:eastAsia="x-none"/>
        </w:rPr>
        <w:t>mining and environmental law)</w:t>
      </w:r>
      <w:r w:rsidR="00DF02F7" w:rsidRPr="00B6030D">
        <w:rPr>
          <w:rStyle w:val="FootnoteReference"/>
          <w:rFonts w:eastAsia="Times New Roman" w:cstheme="minorHAnsi"/>
          <w:shd w:val="clear" w:color="auto" w:fill="FCFCFC"/>
          <w:lang w:eastAsia="x-none"/>
        </w:rPr>
        <w:footnoteReference w:id="34"/>
      </w:r>
      <w:r w:rsidR="00A80961" w:rsidRPr="00B6030D">
        <w:rPr>
          <w:rFonts w:eastAsia="Times New Roman" w:cstheme="minorHAnsi"/>
          <w:shd w:val="clear" w:color="auto" w:fill="FCFCFC"/>
          <w:lang w:eastAsia="x-none"/>
        </w:rPr>
        <w:t>.</w:t>
      </w:r>
    </w:p>
    <w:p w14:paraId="5845A5AD" w14:textId="77777777" w:rsidR="00C5125F" w:rsidRPr="00B6030D" w:rsidRDefault="00C85870" w:rsidP="000C52CF">
      <w:pPr>
        <w:spacing w:before="120" w:after="0" w:line="24" w:lineRule="atLeast"/>
        <w:jc w:val="both"/>
        <w:rPr>
          <w:rFonts w:eastAsia="Times New Roman" w:cstheme="minorHAnsi"/>
          <w:shd w:val="clear" w:color="auto" w:fill="FCFCFC"/>
          <w:lang w:eastAsia="x-none"/>
        </w:rPr>
      </w:pPr>
      <w:r w:rsidRPr="00B6030D">
        <w:rPr>
          <w:rFonts w:eastAsia="Times New Roman" w:cstheme="minorHAnsi"/>
          <w:shd w:val="clear" w:color="auto" w:fill="FCFCFC"/>
          <w:lang w:eastAsia="x-none"/>
        </w:rPr>
        <w:t xml:space="preserve">Land management legislation </w:t>
      </w:r>
      <w:r w:rsidR="00EC541C" w:rsidRPr="00B6030D">
        <w:rPr>
          <w:rFonts w:eastAsia="Times New Roman" w:cstheme="minorHAnsi"/>
          <w:shd w:val="clear" w:color="auto" w:fill="FCFCFC"/>
          <w:lang w:eastAsia="x-none"/>
        </w:rPr>
        <w:t>recogni</w:t>
      </w:r>
      <w:r w:rsidR="00EC541C">
        <w:rPr>
          <w:rFonts w:eastAsia="Times New Roman" w:cstheme="minorHAnsi"/>
          <w:shd w:val="clear" w:color="auto" w:fill="FCFCFC"/>
          <w:lang w:eastAsia="x-none"/>
        </w:rPr>
        <w:t>s</w:t>
      </w:r>
      <w:r w:rsidR="00EC541C" w:rsidRPr="00B6030D">
        <w:rPr>
          <w:rFonts w:eastAsia="Times New Roman" w:cstheme="minorHAnsi"/>
          <w:shd w:val="clear" w:color="auto" w:fill="FCFCFC"/>
          <w:lang w:eastAsia="x-none"/>
        </w:rPr>
        <w:t>es</w:t>
      </w:r>
      <w:r w:rsidRPr="00B6030D">
        <w:rPr>
          <w:rFonts w:eastAsia="Times New Roman" w:cstheme="minorHAnsi"/>
          <w:shd w:val="clear" w:color="auto" w:fill="FCFCFC"/>
          <w:lang w:eastAsia="x-none"/>
        </w:rPr>
        <w:t xml:space="preserve"> the need for public consultation and participation in developments affecting rural communities</w:t>
      </w:r>
      <w:r w:rsidR="00412E1D" w:rsidRPr="00B6030D">
        <w:rPr>
          <w:rFonts w:eastAsia="Times New Roman" w:cstheme="minorHAnsi"/>
          <w:shd w:val="clear" w:color="auto" w:fill="FCFCFC"/>
          <w:lang w:eastAsia="x-none"/>
        </w:rPr>
        <w:t xml:space="preserve">. For </w:t>
      </w:r>
      <w:r w:rsidR="0002471F" w:rsidRPr="00B6030D">
        <w:rPr>
          <w:rFonts w:eastAsia="Times New Roman" w:cstheme="minorHAnsi"/>
          <w:shd w:val="clear" w:color="auto" w:fill="FCFCFC"/>
          <w:lang w:eastAsia="x-none"/>
        </w:rPr>
        <w:t>example,</w:t>
      </w:r>
      <w:r w:rsidR="00412E1D" w:rsidRPr="00B6030D">
        <w:rPr>
          <w:rFonts w:eastAsia="Times New Roman" w:cstheme="minorHAnsi"/>
          <w:shd w:val="clear" w:color="auto" w:fill="FCFCFC"/>
          <w:lang w:eastAsia="x-none"/>
        </w:rPr>
        <w:t xml:space="preserve"> the </w:t>
      </w:r>
      <w:r w:rsidRPr="00B6030D">
        <w:rPr>
          <w:rFonts w:eastAsia="Times New Roman" w:cstheme="minorHAnsi"/>
          <w:shd w:val="clear" w:color="auto" w:fill="FCFCFC"/>
          <w:lang w:eastAsia="x-none"/>
        </w:rPr>
        <w:t>Spatial Planning and Land Use Management Act</w:t>
      </w:r>
      <w:r w:rsidR="00412E1D" w:rsidRPr="00B6030D">
        <w:rPr>
          <w:rFonts w:eastAsia="Times New Roman" w:cstheme="minorHAnsi"/>
          <w:shd w:val="clear" w:color="auto" w:fill="FCFCFC"/>
          <w:lang w:eastAsia="x-none"/>
        </w:rPr>
        <w:t xml:space="preserve"> </w:t>
      </w:r>
      <w:r w:rsidR="00EC541C">
        <w:rPr>
          <w:rFonts w:eastAsia="Times New Roman" w:cstheme="minorHAnsi"/>
          <w:shd w:val="clear" w:color="auto" w:fill="FCFCFC"/>
          <w:lang w:eastAsia="x-none"/>
        </w:rPr>
        <w:t xml:space="preserve">of </w:t>
      </w:r>
      <w:r w:rsidR="00412E1D" w:rsidRPr="00B6030D">
        <w:rPr>
          <w:rFonts w:eastAsia="Times New Roman" w:cstheme="minorHAnsi"/>
          <w:shd w:val="clear" w:color="auto" w:fill="FCFCFC"/>
          <w:lang w:eastAsia="x-none"/>
        </w:rPr>
        <w:t>2013</w:t>
      </w:r>
      <w:r w:rsidRPr="00B6030D">
        <w:rPr>
          <w:rFonts w:eastAsia="Times New Roman" w:cstheme="minorHAnsi"/>
          <w:shd w:val="clear" w:color="auto" w:fill="FCFCFC"/>
          <w:lang w:eastAsia="x-none"/>
        </w:rPr>
        <w:t xml:space="preserve"> provides for ‘inclusive, developmental, equitable and efficient spatial planning. This has to be achieved through spatial justice, which advocates that the plan must include everyone affected’</w:t>
      </w:r>
      <w:r w:rsidR="00765AE9" w:rsidRPr="00B6030D">
        <w:rPr>
          <w:rStyle w:val="FootnoteReference"/>
          <w:rFonts w:eastAsia="Times New Roman" w:cstheme="minorHAnsi"/>
          <w:shd w:val="clear" w:color="auto" w:fill="FCFCFC"/>
          <w:lang w:eastAsia="x-none"/>
        </w:rPr>
        <w:footnoteReference w:id="35"/>
      </w:r>
      <w:r w:rsidRPr="00B6030D">
        <w:rPr>
          <w:rFonts w:eastAsia="Times New Roman" w:cstheme="minorHAnsi"/>
          <w:shd w:val="clear" w:color="auto" w:fill="FCFCFC"/>
          <w:lang w:eastAsia="x-none"/>
        </w:rPr>
        <w:t xml:space="preserve">. </w:t>
      </w:r>
    </w:p>
    <w:p w14:paraId="02F1B6B7" w14:textId="77777777" w:rsidR="00120FD9" w:rsidRPr="00B6030D" w:rsidRDefault="00120FD9" w:rsidP="000C52CF">
      <w:pPr>
        <w:spacing w:before="120" w:after="0" w:line="24" w:lineRule="atLeast"/>
        <w:jc w:val="both"/>
        <w:rPr>
          <w:rFonts w:eastAsia="Times New Roman" w:cstheme="minorHAnsi"/>
          <w:b/>
          <w:bCs/>
          <w:shd w:val="clear" w:color="auto" w:fill="FCFCFC"/>
          <w:lang w:eastAsia="x-none"/>
        </w:rPr>
      </w:pPr>
      <w:r w:rsidRPr="00B6030D">
        <w:rPr>
          <w:rFonts w:eastAsia="Times New Roman" w:cstheme="minorHAnsi"/>
          <w:b/>
          <w:bCs/>
          <w:shd w:val="clear" w:color="auto" w:fill="FCFCFC"/>
          <w:lang w:eastAsia="x-none"/>
        </w:rPr>
        <w:t xml:space="preserve">For the purposes of the </w:t>
      </w:r>
      <w:r w:rsidR="00F75834" w:rsidRPr="00B6030D">
        <w:rPr>
          <w:rFonts w:eastAsia="Times New Roman" w:cstheme="minorHAnsi"/>
          <w:b/>
          <w:bCs/>
          <w:i/>
          <w:iCs/>
          <w:shd w:val="clear" w:color="auto" w:fill="FCFCFC"/>
          <w:lang w:eastAsia="x-none"/>
        </w:rPr>
        <w:t>GBFF Reimagining National Parks for People and Nature</w:t>
      </w:r>
      <w:r w:rsidR="00EC541C">
        <w:rPr>
          <w:rFonts w:eastAsia="Times New Roman" w:cstheme="minorHAnsi"/>
          <w:b/>
          <w:bCs/>
          <w:i/>
          <w:iCs/>
          <w:shd w:val="clear" w:color="auto" w:fill="FCFCFC"/>
          <w:lang w:eastAsia="x-none"/>
        </w:rPr>
        <w:t>—</w:t>
      </w:r>
      <w:r w:rsidR="00F75834" w:rsidRPr="00B6030D">
        <w:rPr>
          <w:rFonts w:eastAsia="Times New Roman" w:cstheme="minorHAnsi"/>
          <w:b/>
          <w:bCs/>
          <w:i/>
          <w:iCs/>
          <w:shd w:val="clear" w:color="auto" w:fill="FCFCFC"/>
          <w:lang w:eastAsia="x-none"/>
        </w:rPr>
        <w:t>Leveraging Durable Financing Mechanisms for Mega Living Landscapes (MLL) to achieve Target 3 in</w:t>
      </w:r>
      <w:r w:rsidR="00EC541C">
        <w:rPr>
          <w:rFonts w:eastAsia="Times New Roman" w:cstheme="minorHAnsi"/>
          <w:b/>
          <w:bCs/>
          <w:i/>
          <w:iCs/>
          <w:shd w:val="clear" w:color="auto" w:fill="FCFCFC"/>
          <w:lang w:eastAsia="x-none"/>
        </w:rPr>
        <w:t xml:space="preserve"> the</w:t>
      </w:r>
      <w:r w:rsidR="00F75834" w:rsidRPr="00B6030D">
        <w:rPr>
          <w:rFonts w:eastAsia="Times New Roman" w:cstheme="minorHAnsi"/>
          <w:b/>
          <w:bCs/>
          <w:i/>
          <w:iCs/>
          <w:shd w:val="clear" w:color="auto" w:fill="FCFCFC"/>
          <w:lang w:eastAsia="x-none"/>
        </w:rPr>
        <w:t xml:space="preserve"> South Africa</w:t>
      </w:r>
      <w:r w:rsidR="00F75834" w:rsidRPr="00B6030D">
        <w:rPr>
          <w:rFonts w:eastAsia="Times New Roman" w:cstheme="minorHAnsi"/>
          <w:b/>
          <w:bCs/>
          <w:shd w:val="clear" w:color="auto" w:fill="FCFCFC"/>
          <w:lang w:eastAsia="x-none"/>
        </w:rPr>
        <w:t xml:space="preserve"> Project</w:t>
      </w:r>
      <w:r w:rsidRPr="00B6030D">
        <w:rPr>
          <w:rFonts w:eastAsia="Times New Roman" w:cstheme="minorHAnsi"/>
          <w:b/>
          <w:bCs/>
          <w:shd w:val="clear" w:color="auto" w:fill="FCFCFC"/>
          <w:lang w:eastAsia="x-none"/>
        </w:rPr>
        <w:t xml:space="preserve">, the provisions of the WWF’s ESSF and SIPP shall prevail over </w:t>
      </w:r>
      <w:r w:rsidR="00D5612A" w:rsidRPr="00B6030D">
        <w:rPr>
          <w:rFonts w:eastAsia="Times New Roman" w:cstheme="minorHAnsi"/>
          <w:b/>
          <w:bCs/>
          <w:shd w:val="clear" w:color="auto" w:fill="FCFCFC"/>
          <w:lang w:eastAsia="x-none"/>
        </w:rPr>
        <w:t>South Africa’s</w:t>
      </w:r>
      <w:r w:rsidR="0029042E" w:rsidRPr="00B6030D">
        <w:rPr>
          <w:rFonts w:eastAsia="Times New Roman" w:cstheme="minorHAnsi"/>
          <w:b/>
          <w:bCs/>
          <w:shd w:val="clear" w:color="auto" w:fill="FCFCFC"/>
          <w:lang w:eastAsia="x-none"/>
        </w:rPr>
        <w:t xml:space="preserve"> </w:t>
      </w:r>
      <w:r w:rsidRPr="00B6030D">
        <w:rPr>
          <w:rFonts w:eastAsia="Times New Roman" w:cstheme="minorHAnsi"/>
          <w:b/>
          <w:bCs/>
          <w:shd w:val="clear" w:color="auto" w:fill="FCFCFC"/>
          <w:lang w:eastAsia="x-none"/>
        </w:rPr>
        <w:t xml:space="preserve">legislation in all cases of discrepancy. </w:t>
      </w:r>
      <w:bookmarkEnd w:id="188"/>
    </w:p>
    <w:p w14:paraId="0DFB4E4B" w14:textId="77777777" w:rsidR="004A2E2F" w:rsidRPr="00B6030D" w:rsidRDefault="004A2E2F" w:rsidP="000C52CF">
      <w:pPr>
        <w:spacing w:before="120" w:after="0" w:line="24" w:lineRule="atLeast"/>
        <w:jc w:val="both"/>
        <w:rPr>
          <w:rFonts w:cstheme="minorHAnsi"/>
          <w:b/>
          <w:bCs/>
        </w:rPr>
      </w:pPr>
    </w:p>
    <w:p w14:paraId="7CF7557B" w14:textId="77777777" w:rsidR="00130319" w:rsidRPr="00B6030D" w:rsidRDefault="00130319" w:rsidP="000C52CF">
      <w:pPr>
        <w:spacing w:before="120" w:after="0" w:line="24" w:lineRule="atLeast"/>
        <w:jc w:val="both"/>
        <w:rPr>
          <w:rFonts w:cstheme="minorHAnsi"/>
          <w:b/>
          <w:bCs/>
        </w:rPr>
      </w:pPr>
    </w:p>
    <w:p w14:paraId="37975668" w14:textId="77777777" w:rsidR="00120FD9" w:rsidRPr="00B6030D" w:rsidRDefault="00120FD9" w:rsidP="000C52CF">
      <w:pPr>
        <w:pStyle w:val="Heading1"/>
        <w:numPr>
          <w:ilvl w:val="0"/>
          <w:numId w:val="17"/>
        </w:numPr>
        <w:spacing w:before="120" w:line="24" w:lineRule="atLeast"/>
        <w:jc w:val="both"/>
        <w:rPr>
          <w:rFonts w:asciiTheme="minorHAnsi" w:eastAsia="Times New Roman" w:hAnsiTheme="minorHAnsi" w:cstheme="minorHAnsi"/>
          <w:b/>
          <w:bCs/>
          <w:smallCaps/>
          <w:sz w:val="26"/>
          <w:szCs w:val="26"/>
          <w:lang w:eastAsia="ja-JP"/>
        </w:rPr>
      </w:pPr>
      <w:bookmarkStart w:id="189" w:name="_Toc491460893"/>
      <w:bookmarkStart w:id="190" w:name="_Toc185513161"/>
      <w:bookmarkStart w:id="191" w:name="_Hlk492650649"/>
      <w:bookmarkEnd w:id="44"/>
      <w:bookmarkEnd w:id="45"/>
      <w:bookmarkEnd w:id="46"/>
      <w:r w:rsidRPr="00B6030D">
        <w:rPr>
          <w:rFonts w:asciiTheme="minorHAnsi" w:eastAsia="Times New Roman" w:hAnsiTheme="minorHAnsi" w:cstheme="minorHAnsi"/>
          <w:b/>
          <w:bCs/>
          <w:smallCaps/>
          <w:sz w:val="26"/>
          <w:szCs w:val="26"/>
          <w:lang w:eastAsia="ja-JP"/>
        </w:rPr>
        <w:t xml:space="preserve">Anticipated Environmental </w:t>
      </w:r>
      <w:r w:rsidR="00FB416D" w:rsidRPr="00B6030D">
        <w:rPr>
          <w:rFonts w:asciiTheme="minorHAnsi" w:eastAsia="Times New Roman" w:hAnsiTheme="minorHAnsi" w:cstheme="minorHAnsi"/>
          <w:b/>
          <w:bCs/>
          <w:smallCaps/>
          <w:sz w:val="26"/>
          <w:szCs w:val="26"/>
          <w:lang w:eastAsia="ja-JP"/>
        </w:rPr>
        <w:t xml:space="preserve">and Social </w:t>
      </w:r>
      <w:r w:rsidRPr="00B6030D">
        <w:rPr>
          <w:rFonts w:asciiTheme="minorHAnsi" w:eastAsia="Times New Roman" w:hAnsiTheme="minorHAnsi" w:cstheme="minorHAnsi"/>
          <w:b/>
          <w:bCs/>
          <w:smallCaps/>
          <w:sz w:val="26"/>
          <w:szCs w:val="26"/>
          <w:lang w:eastAsia="ja-JP"/>
        </w:rPr>
        <w:t>Impacts and Mitigation Measures</w:t>
      </w:r>
      <w:bookmarkEnd w:id="189"/>
      <w:bookmarkEnd w:id="190"/>
    </w:p>
    <w:p w14:paraId="43DA9DE3" w14:textId="77777777" w:rsidR="00F04A6A" w:rsidRPr="00B6030D" w:rsidRDefault="00F04A6A" w:rsidP="00EC541C">
      <w:pPr>
        <w:spacing w:before="120" w:after="0" w:line="24" w:lineRule="atLeast"/>
        <w:rPr>
          <w:rFonts w:cstheme="minorHAnsi"/>
        </w:rPr>
      </w:pPr>
      <w:bookmarkStart w:id="192" w:name="_Hlk69578270"/>
      <w:r w:rsidRPr="00B6030D">
        <w:rPr>
          <w:rFonts w:cstheme="minorHAnsi"/>
        </w:rPr>
        <w:t>This section outlines potential adverse environmental and social impacts from project activities.</w:t>
      </w:r>
      <w:r w:rsidR="00E22D83" w:rsidRPr="00B6030D">
        <w:rPr>
          <w:rFonts w:cstheme="minorHAnsi"/>
        </w:rPr>
        <w:t xml:space="preserve"> </w:t>
      </w:r>
    </w:p>
    <w:p w14:paraId="34E7D998" w14:textId="77777777" w:rsidR="00CB1C6C" w:rsidRPr="00B6030D" w:rsidRDefault="00F04A6A" w:rsidP="00EC541C">
      <w:pPr>
        <w:spacing w:before="120" w:after="0" w:line="24" w:lineRule="atLeast"/>
        <w:rPr>
          <w:rFonts w:cstheme="minorHAnsi"/>
        </w:rPr>
      </w:pPr>
      <w:r w:rsidRPr="00B6030D">
        <w:rPr>
          <w:rFonts w:cstheme="minorHAnsi"/>
        </w:rPr>
        <w:t>Not all potential impacts of this project are known at this stage because the scope and nature</w:t>
      </w:r>
      <w:r w:rsidR="00963DF4" w:rsidRPr="00B6030D">
        <w:rPr>
          <w:rFonts w:cstheme="minorHAnsi"/>
        </w:rPr>
        <w:t xml:space="preserve"> </w:t>
      </w:r>
      <w:r w:rsidRPr="00B6030D">
        <w:rPr>
          <w:rFonts w:cstheme="minorHAnsi"/>
        </w:rPr>
        <w:t xml:space="preserve">of the </w:t>
      </w:r>
      <w:r w:rsidR="00963DF4" w:rsidRPr="00B6030D">
        <w:rPr>
          <w:rFonts w:cstheme="minorHAnsi"/>
        </w:rPr>
        <w:t xml:space="preserve">project </w:t>
      </w:r>
      <w:r w:rsidRPr="00B6030D">
        <w:rPr>
          <w:rFonts w:cstheme="minorHAnsi"/>
        </w:rPr>
        <w:t>activities</w:t>
      </w:r>
      <w:r w:rsidR="00963DF4" w:rsidRPr="00B6030D">
        <w:rPr>
          <w:rFonts w:cstheme="minorHAnsi"/>
        </w:rPr>
        <w:t xml:space="preserve"> will </w:t>
      </w:r>
      <w:r w:rsidR="00CB1C6C" w:rsidRPr="00B6030D">
        <w:rPr>
          <w:rFonts w:cstheme="minorHAnsi"/>
        </w:rPr>
        <w:t>unfold through detailed planning and implementation.</w:t>
      </w:r>
      <w:r w:rsidR="004548EA" w:rsidRPr="00B6030D">
        <w:rPr>
          <w:rFonts w:cstheme="minorHAnsi"/>
        </w:rPr>
        <w:t xml:space="preserve"> However, given what is </w:t>
      </w:r>
      <w:r w:rsidR="00EC541C">
        <w:rPr>
          <w:rFonts w:cstheme="minorHAnsi"/>
        </w:rPr>
        <w:t>curr</w:t>
      </w:r>
      <w:r w:rsidR="004548EA" w:rsidRPr="00B6030D">
        <w:rPr>
          <w:rFonts w:cstheme="minorHAnsi"/>
        </w:rPr>
        <w:t>ently known, this ESMF contains a Process Framework</w:t>
      </w:r>
      <w:r w:rsidR="00E078A3" w:rsidRPr="00B6030D">
        <w:rPr>
          <w:rFonts w:cstheme="minorHAnsi"/>
        </w:rPr>
        <w:t xml:space="preserve"> and</w:t>
      </w:r>
      <w:r w:rsidR="004548EA" w:rsidRPr="00B6030D">
        <w:rPr>
          <w:rFonts w:cstheme="minorHAnsi"/>
        </w:rPr>
        <w:t xml:space="preserve"> Social Inclusion Plan</w:t>
      </w:r>
      <w:r w:rsidR="00F07177" w:rsidRPr="00B6030D">
        <w:rPr>
          <w:rFonts w:cstheme="minorHAnsi"/>
        </w:rPr>
        <w:t>ning Framework</w:t>
      </w:r>
      <w:r w:rsidR="00EC541C">
        <w:rPr>
          <w:rFonts w:cstheme="minorHAnsi"/>
        </w:rPr>
        <w:t>.</w:t>
      </w:r>
      <w:r w:rsidR="004548EA" w:rsidRPr="00B6030D">
        <w:rPr>
          <w:rFonts w:cstheme="minorHAnsi"/>
        </w:rPr>
        <w:t xml:space="preserve"> </w:t>
      </w:r>
      <w:r w:rsidR="00EC541C">
        <w:rPr>
          <w:rFonts w:cstheme="minorHAnsi"/>
        </w:rPr>
        <w:t xml:space="preserve">The </w:t>
      </w:r>
      <w:r w:rsidR="00EC541C">
        <w:rPr>
          <w:rFonts w:cstheme="minorHAnsi"/>
        </w:rPr>
        <w:lastRenderedPageBreak/>
        <w:t>framework</w:t>
      </w:r>
      <w:r w:rsidR="004548EA" w:rsidRPr="00B6030D">
        <w:rPr>
          <w:rFonts w:cstheme="minorHAnsi"/>
        </w:rPr>
        <w:t xml:space="preserve"> indicates the</w:t>
      </w:r>
      <w:r w:rsidR="001B03F7" w:rsidRPr="00B6030D">
        <w:rPr>
          <w:rFonts w:cstheme="minorHAnsi"/>
        </w:rPr>
        <w:t xml:space="preserve"> </w:t>
      </w:r>
      <w:r w:rsidR="004548EA" w:rsidRPr="00B6030D">
        <w:rPr>
          <w:rFonts w:cstheme="minorHAnsi"/>
        </w:rPr>
        <w:t>process that should be followed to develop site</w:t>
      </w:r>
      <w:r w:rsidR="00EC541C">
        <w:rPr>
          <w:rFonts w:cstheme="minorHAnsi"/>
        </w:rPr>
        <w:t>—and</w:t>
      </w:r>
      <w:r w:rsidR="004548EA" w:rsidRPr="00B6030D">
        <w:rPr>
          <w:rFonts w:cstheme="minorHAnsi"/>
        </w:rPr>
        <w:t xml:space="preserve"> </w:t>
      </w:r>
      <w:r w:rsidR="00EC541C">
        <w:rPr>
          <w:rFonts w:cstheme="minorHAnsi"/>
        </w:rPr>
        <w:t>activity-</w:t>
      </w:r>
      <w:r w:rsidR="004548EA" w:rsidRPr="00B6030D">
        <w:rPr>
          <w:rFonts w:cstheme="minorHAnsi"/>
        </w:rPr>
        <w:t xml:space="preserve">specific </w:t>
      </w:r>
      <w:r w:rsidR="00443CAF" w:rsidRPr="00B6030D">
        <w:rPr>
          <w:rFonts w:cstheme="minorHAnsi"/>
        </w:rPr>
        <w:t xml:space="preserve">social inclusion </w:t>
      </w:r>
      <w:r w:rsidR="00341A07" w:rsidRPr="00B6030D">
        <w:rPr>
          <w:rFonts w:cstheme="minorHAnsi"/>
        </w:rPr>
        <w:t>plans</w:t>
      </w:r>
      <w:r w:rsidR="004548EA" w:rsidRPr="00B6030D">
        <w:rPr>
          <w:rFonts w:cstheme="minorHAnsi"/>
        </w:rPr>
        <w:t xml:space="preserve"> </w:t>
      </w:r>
      <w:r w:rsidR="00CF713C" w:rsidRPr="00B6030D">
        <w:rPr>
          <w:rFonts w:cstheme="minorHAnsi"/>
        </w:rPr>
        <w:t xml:space="preserve">and </w:t>
      </w:r>
      <w:r w:rsidR="004548EA" w:rsidRPr="00B6030D">
        <w:rPr>
          <w:rFonts w:cstheme="minorHAnsi"/>
        </w:rPr>
        <w:t>lays out the</w:t>
      </w:r>
      <w:r w:rsidR="00443CAF" w:rsidRPr="00B6030D">
        <w:rPr>
          <w:rFonts w:cstheme="minorHAnsi"/>
        </w:rPr>
        <w:t xml:space="preserve"> </w:t>
      </w:r>
      <w:r w:rsidR="004548EA" w:rsidRPr="00B6030D">
        <w:rPr>
          <w:rFonts w:cstheme="minorHAnsi"/>
        </w:rPr>
        <w:t>process for establishing future ESMPs</w:t>
      </w:r>
      <w:r w:rsidR="00F07177" w:rsidRPr="00B6030D">
        <w:rPr>
          <w:rFonts w:cstheme="minorHAnsi"/>
        </w:rPr>
        <w:t>, LRPs</w:t>
      </w:r>
      <w:r w:rsidR="00EC541C">
        <w:rPr>
          <w:rFonts w:cstheme="minorHAnsi"/>
        </w:rPr>
        <w:t>,</w:t>
      </w:r>
      <w:r w:rsidR="00F07177" w:rsidRPr="00B6030D">
        <w:rPr>
          <w:rFonts w:cstheme="minorHAnsi"/>
        </w:rPr>
        <w:t xml:space="preserve"> and SIPs</w:t>
      </w:r>
      <w:r w:rsidR="004548EA" w:rsidRPr="00B6030D">
        <w:rPr>
          <w:rFonts w:cstheme="minorHAnsi"/>
        </w:rPr>
        <w:t xml:space="preserve"> as needed</w:t>
      </w:r>
      <w:r w:rsidR="00443CAF" w:rsidRPr="00B6030D">
        <w:rPr>
          <w:rFonts w:cstheme="minorHAnsi"/>
        </w:rPr>
        <w:t xml:space="preserve">. </w:t>
      </w:r>
    </w:p>
    <w:p w14:paraId="3D9364AD" w14:textId="77777777" w:rsidR="00E078A3" w:rsidRPr="00B6030D" w:rsidRDefault="00E078A3" w:rsidP="00C54D7A">
      <w:pPr>
        <w:spacing w:before="120" w:after="0" w:line="24" w:lineRule="atLeast"/>
        <w:rPr>
          <w:rFonts w:cstheme="minorHAnsi"/>
        </w:rPr>
      </w:pPr>
      <w:r w:rsidRPr="00B6030D">
        <w:rPr>
          <w:rFonts w:cstheme="minorHAnsi"/>
        </w:rPr>
        <w:t xml:space="preserve">As detailed later in this document, the </w:t>
      </w:r>
      <w:r w:rsidR="000D56AE" w:rsidRPr="00B6030D">
        <w:rPr>
          <w:rFonts w:cstheme="minorHAnsi"/>
        </w:rPr>
        <w:t xml:space="preserve">M&amp;E, </w:t>
      </w:r>
      <w:r w:rsidR="00C54D7A">
        <w:rPr>
          <w:rFonts w:cstheme="minorHAnsi"/>
        </w:rPr>
        <w:t xml:space="preserve">Environmental and Social </w:t>
      </w:r>
      <w:r w:rsidRPr="00B6030D">
        <w:rPr>
          <w:rFonts w:cstheme="minorHAnsi"/>
        </w:rPr>
        <w:t xml:space="preserve">Safeguards </w:t>
      </w:r>
      <w:r w:rsidR="000D56AE" w:rsidRPr="00B6030D">
        <w:rPr>
          <w:rFonts w:cstheme="minorHAnsi"/>
        </w:rPr>
        <w:t>and Gender</w:t>
      </w:r>
      <w:r w:rsidR="00C54D7A">
        <w:rPr>
          <w:rFonts w:cstheme="minorHAnsi"/>
        </w:rPr>
        <w:t xml:space="preserve"> Integration </w:t>
      </w:r>
      <w:r w:rsidR="00C54D7A" w:rsidRPr="00B6030D">
        <w:rPr>
          <w:rFonts w:cstheme="minorHAnsi"/>
        </w:rPr>
        <w:t>Specialist</w:t>
      </w:r>
      <w:r w:rsidR="00C54D7A">
        <w:rPr>
          <w:rFonts w:cstheme="minorHAnsi"/>
        </w:rPr>
        <w:t xml:space="preserve"> </w:t>
      </w:r>
      <w:r w:rsidR="000D56AE" w:rsidRPr="00B6030D">
        <w:rPr>
          <w:rFonts w:cstheme="minorHAnsi"/>
        </w:rPr>
        <w:t xml:space="preserve">within the </w:t>
      </w:r>
      <w:r w:rsidR="006972F5" w:rsidRPr="00B6030D">
        <w:rPr>
          <w:rFonts w:cstheme="minorHAnsi"/>
        </w:rPr>
        <w:t>PMU</w:t>
      </w:r>
      <w:r w:rsidR="000D56AE" w:rsidRPr="00B6030D">
        <w:rPr>
          <w:rFonts w:cstheme="minorHAnsi"/>
        </w:rPr>
        <w:t xml:space="preserve"> </w:t>
      </w:r>
      <w:r w:rsidRPr="00B6030D">
        <w:rPr>
          <w:rFonts w:cstheme="minorHAnsi"/>
        </w:rPr>
        <w:t>should fill in detailed information</w:t>
      </w:r>
      <w:r w:rsidR="000D56AE" w:rsidRPr="00B6030D">
        <w:rPr>
          <w:rFonts w:cstheme="minorHAnsi"/>
        </w:rPr>
        <w:t xml:space="preserve"> </w:t>
      </w:r>
      <w:r w:rsidRPr="00B6030D">
        <w:rPr>
          <w:rFonts w:cstheme="minorHAnsi"/>
        </w:rPr>
        <w:t xml:space="preserve">regarding the nature of </w:t>
      </w:r>
      <w:r w:rsidR="00EC541C">
        <w:rPr>
          <w:rFonts w:cstheme="minorHAnsi"/>
        </w:rPr>
        <w:t xml:space="preserve">the </w:t>
      </w:r>
      <w:r w:rsidR="002F36CE" w:rsidRPr="00B6030D">
        <w:rPr>
          <w:rFonts w:cstheme="minorHAnsi"/>
        </w:rPr>
        <w:t xml:space="preserve">relevant project </w:t>
      </w:r>
      <w:r w:rsidRPr="00B6030D">
        <w:rPr>
          <w:rFonts w:cstheme="minorHAnsi"/>
        </w:rPr>
        <w:t xml:space="preserve">activity and its specific location in the </w:t>
      </w:r>
      <w:r w:rsidRPr="00B6030D">
        <w:rPr>
          <w:rFonts w:cstheme="minorHAnsi"/>
          <w:i/>
          <w:iCs/>
        </w:rPr>
        <w:t>Safeguards Eligibility and Impacts Screening form</w:t>
      </w:r>
      <w:r w:rsidR="002F36CE" w:rsidRPr="00B6030D">
        <w:rPr>
          <w:rFonts w:cstheme="minorHAnsi"/>
        </w:rPr>
        <w:t xml:space="preserve"> </w:t>
      </w:r>
      <w:r w:rsidRPr="00B6030D">
        <w:rPr>
          <w:rFonts w:cstheme="minorHAnsi"/>
        </w:rPr>
        <w:t xml:space="preserve">(Annex I). </w:t>
      </w:r>
      <w:r w:rsidR="00757A46" w:rsidRPr="00B6030D">
        <w:rPr>
          <w:rFonts w:cstheme="minorHAnsi"/>
        </w:rPr>
        <w:t>I</w:t>
      </w:r>
      <w:r w:rsidRPr="00B6030D">
        <w:rPr>
          <w:rFonts w:cstheme="minorHAnsi"/>
        </w:rPr>
        <w:t>n this regard, please note the following:</w:t>
      </w:r>
    </w:p>
    <w:p w14:paraId="5A8A0D20" w14:textId="77777777" w:rsidR="00152A9E" w:rsidRPr="00B6030D" w:rsidRDefault="00152A9E" w:rsidP="00EC541C">
      <w:pPr>
        <w:pStyle w:val="ListParagraph"/>
        <w:numPr>
          <w:ilvl w:val="0"/>
          <w:numId w:val="44"/>
        </w:numPr>
        <w:spacing w:before="120" w:after="0" w:line="24" w:lineRule="atLeast"/>
        <w:ind w:left="426"/>
        <w:rPr>
          <w:rFonts w:cstheme="minorHAnsi"/>
        </w:rPr>
      </w:pPr>
      <w:r w:rsidRPr="00B6030D">
        <w:rPr>
          <w:rFonts w:cstheme="minorHAnsi"/>
        </w:rPr>
        <w:t xml:space="preserve">All implementation plans </w:t>
      </w:r>
      <w:r w:rsidR="00E135AD" w:rsidRPr="00B6030D">
        <w:rPr>
          <w:rFonts w:cstheme="minorHAnsi"/>
        </w:rPr>
        <w:t xml:space="preserve">developed </w:t>
      </w:r>
      <w:r w:rsidRPr="00B6030D">
        <w:rPr>
          <w:rFonts w:cstheme="minorHAnsi"/>
        </w:rPr>
        <w:t xml:space="preserve">for </w:t>
      </w:r>
      <w:r w:rsidR="00732624" w:rsidRPr="00B6030D">
        <w:rPr>
          <w:rFonts w:cstheme="minorHAnsi"/>
        </w:rPr>
        <w:t>site-based</w:t>
      </w:r>
      <w:r w:rsidRPr="00B6030D">
        <w:rPr>
          <w:rFonts w:cstheme="minorHAnsi"/>
        </w:rPr>
        <w:t xml:space="preserve"> activities </w:t>
      </w:r>
      <w:r w:rsidR="00E135AD" w:rsidRPr="00B6030D">
        <w:rPr>
          <w:rFonts w:cstheme="minorHAnsi"/>
        </w:rPr>
        <w:t>s</w:t>
      </w:r>
      <w:r w:rsidRPr="00B6030D">
        <w:rPr>
          <w:rFonts w:cstheme="minorHAnsi"/>
        </w:rPr>
        <w:t xml:space="preserve">hould </w:t>
      </w:r>
      <w:r w:rsidR="00EC541C">
        <w:rPr>
          <w:rFonts w:cstheme="minorHAnsi"/>
        </w:rPr>
        <w:t>comply</w:t>
      </w:r>
      <w:r w:rsidRPr="00B6030D">
        <w:rPr>
          <w:rFonts w:cstheme="minorHAnsi"/>
        </w:rPr>
        <w:t xml:space="preserve"> with the</w:t>
      </w:r>
      <w:r w:rsidR="00E135AD" w:rsidRPr="00B6030D">
        <w:rPr>
          <w:rFonts w:cstheme="minorHAnsi"/>
        </w:rPr>
        <w:t xml:space="preserve"> </w:t>
      </w:r>
      <w:r w:rsidRPr="00B6030D">
        <w:rPr>
          <w:rFonts w:cstheme="minorHAnsi"/>
        </w:rPr>
        <w:t xml:space="preserve">procedures and the standards set </w:t>
      </w:r>
      <w:r w:rsidR="003825AC" w:rsidRPr="00B6030D">
        <w:rPr>
          <w:rFonts w:cstheme="minorHAnsi"/>
        </w:rPr>
        <w:t>out</w:t>
      </w:r>
      <w:r w:rsidRPr="00B6030D">
        <w:rPr>
          <w:rFonts w:cstheme="minorHAnsi"/>
        </w:rPr>
        <w:t xml:space="preserve"> in this ESMF.</w:t>
      </w:r>
    </w:p>
    <w:p w14:paraId="7D265B04" w14:textId="77777777" w:rsidR="00152A9E" w:rsidRPr="00B6030D" w:rsidRDefault="00152A9E" w:rsidP="00EC541C">
      <w:pPr>
        <w:pStyle w:val="ListParagraph"/>
        <w:numPr>
          <w:ilvl w:val="0"/>
          <w:numId w:val="44"/>
        </w:numPr>
        <w:spacing w:before="120" w:after="0" w:line="24" w:lineRule="atLeast"/>
        <w:ind w:left="426"/>
        <w:rPr>
          <w:rFonts w:cstheme="minorHAnsi"/>
        </w:rPr>
      </w:pPr>
      <w:r w:rsidRPr="00B6030D">
        <w:rPr>
          <w:rFonts w:cstheme="minorHAnsi"/>
        </w:rPr>
        <w:t xml:space="preserve">Any </w:t>
      </w:r>
      <w:r w:rsidR="00732624" w:rsidRPr="00B6030D">
        <w:rPr>
          <w:rFonts w:cstheme="minorHAnsi"/>
        </w:rPr>
        <w:t xml:space="preserve">sub-executing entity or </w:t>
      </w:r>
      <w:r w:rsidRPr="00B6030D">
        <w:rPr>
          <w:rFonts w:cstheme="minorHAnsi"/>
        </w:rPr>
        <w:t xml:space="preserve">service provider </w:t>
      </w:r>
      <w:r w:rsidR="00EC541C">
        <w:rPr>
          <w:rFonts w:cstheme="minorHAnsi"/>
        </w:rPr>
        <w:t>that</w:t>
      </w:r>
      <w:r w:rsidRPr="00B6030D">
        <w:rPr>
          <w:rFonts w:cstheme="minorHAnsi"/>
        </w:rPr>
        <w:t xml:space="preserve"> receives funding </w:t>
      </w:r>
      <w:r w:rsidR="00732624" w:rsidRPr="00B6030D">
        <w:rPr>
          <w:rFonts w:cstheme="minorHAnsi"/>
        </w:rPr>
        <w:t xml:space="preserve">for site-based project activities </w:t>
      </w:r>
      <w:r w:rsidRPr="00B6030D">
        <w:rPr>
          <w:rFonts w:cstheme="minorHAnsi"/>
        </w:rPr>
        <w:t>must follow the guidance in this ESMF</w:t>
      </w:r>
      <w:r w:rsidR="00732624" w:rsidRPr="00B6030D">
        <w:rPr>
          <w:rFonts w:cstheme="minorHAnsi"/>
        </w:rPr>
        <w:t>. L</w:t>
      </w:r>
      <w:r w:rsidRPr="00B6030D">
        <w:rPr>
          <w:rFonts w:cstheme="minorHAnsi"/>
        </w:rPr>
        <w:t>anguage reflecting this understanding must be included in any agreements with</w:t>
      </w:r>
      <w:r w:rsidR="00732624" w:rsidRPr="00B6030D">
        <w:rPr>
          <w:rFonts w:cstheme="minorHAnsi"/>
        </w:rPr>
        <w:t xml:space="preserve"> </w:t>
      </w:r>
      <w:r w:rsidR="00EC541C">
        <w:rPr>
          <w:rFonts w:cstheme="minorHAnsi"/>
        </w:rPr>
        <w:t>providers</w:t>
      </w:r>
      <w:r w:rsidRPr="00B6030D">
        <w:rPr>
          <w:rFonts w:cstheme="minorHAnsi"/>
        </w:rPr>
        <w:t xml:space="preserve"> </w:t>
      </w:r>
      <w:r w:rsidR="00EC541C">
        <w:rPr>
          <w:rFonts w:cstheme="minorHAnsi"/>
        </w:rPr>
        <w:t>or</w:t>
      </w:r>
      <w:r w:rsidRPr="00B6030D">
        <w:rPr>
          <w:rFonts w:cstheme="minorHAnsi"/>
        </w:rPr>
        <w:t xml:space="preserve"> </w:t>
      </w:r>
      <w:r w:rsidR="00EC541C">
        <w:rPr>
          <w:rFonts w:cstheme="minorHAnsi"/>
        </w:rPr>
        <w:t>third parties</w:t>
      </w:r>
      <w:r w:rsidRPr="00B6030D">
        <w:rPr>
          <w:rFonts w:cstheme="minorHAnsi"/>
        </w:rPr>
        <w:t>.</w:t>
      </w:r>
    </w:p>
    <w:p w14:paraId="437E92DA" w14:textId="77777777" w:rsidR="004F0AB9" w:rsidRPr="00B6030D" w:rsidRDefault="004F0AB9" w:rsidP="000C52CF">
      <w:pPr>
        <w:spacing w:before="120" w:after="0" w:line="24" w:lineRule="atLeast"/>
        <w:jc w:val="both"/>
        <w:rPr>
          <w:rFonts w:cstheme="minorHAnsi"/>
        </w:rPr>
      </w:pPr>
    </w:p>
    <w:p w14:paraId="69D48C56" w14:textId="77777777" w:rsidR="0029042E" w:rsidRPr="00B6030D" w:rsidRDefault="00FB416D" w:rsidP="000C52CF">
      <w:pPr>
        <w:pStyle w:val="Heading2"/>
        <w:jc w:val="both"/>
        <w:rPr>
          <w:rFonts w:asciiTheme="minorHAnsi" w:hAnsiTheme="minorHAnsi" w:cstheme="minorHAnsi"/>
          <w:sz w:val="24"/>
          <w:szCs w:val="24"/>
        </w:rPr>
      </w:pPr>
      <w:bookmarkStart w:id="193" w:name="_Toc185513162"/>
      <w:r w:rsidRPr="00B6030D">
        <w:rPr>
          <w:rFonts w:asciiTheme="minorHAnsi" w:hAnsiTheme="minorHAnsi" w:cstheme="minorHAnsi"/>
          <w:sz w:val="24"/>
          <w:szCs w:val="24"/>
        </w:rPr>
        <w:t xml:space="preserve">4.1 Adverse </w:t>
      </w:r>
      <w:r w:rsidR="00D3791F" w:rsidRPr="00B6030D">
        <w:rPr>
          <w:rFonts w:asciiTheme="minorHAnsi" w:hAnsiTheme="minorHAnsi" w:cstheme="minorHAnsi"/>
          <w:sz w:val="24"/>
          <w:szCs w:val="24"/>
        </w:rPr>
        <w:t xml:space="preserve">Environmental </w:t>
      </w:r>
      <w:r w:rsidRPr="00B6030D">
        <w:rPr>
          <w:rFonts w:asciiTheme="minorHAnsi" w:hAnsiTheme="minorHAnsi" w:cstheme="minorHAnsi"/>
          <w:sz w:val="24"/>
          <w:szCs w:val="24"/>
        </w:rPr>
        <w:t>Impacts</w:t>
      </w:r>
      <w:bookmarkEnd w:id="191"/>
      <w:bookmarkEnd w:id="192"/>
      <w:bookmarkEnd w:id="193"/>
    </w:p>
    <w:p w14:paraId="1A18A29A" w14:textId="77777777" w:rsidR="007C720C" w:rsidRPr="00B6030D" w:rsidRDefault="007C720C" w:rsidP="00A81D47">
      <w:pPr>
        <w:shd w:val="clear" w:color="auto" w:fill="FFFFFF"/>
        <w:tabs>
          <w:tab w:val="left" w:pos="450"/>
        </w:tabs>
        <w:autoSpaceDE w:val="0"/>
        <w:autoSpaceDN w:val="0"/>
        <w:adjustRightInd w:val="0"/>
        <w:spacing w:before="120" w:after="0" w:line="24" w:lineRule="atLeast"/>
        <w:rPr>
          <w:rFonts w:cstheme="minorHAnsi"/>
          <w:lang w:val="en-ZA"/>
        </w:rPr>
      </w:pPr>
      <w:r w:rsidRPr="00B6030D">
        <w:rPr>
          <w:rFonts w:cstheme="minorHAnsi"/>
          <w:lang w:val="en-ZA"/>
        </w:rPr>
        <w:t xml:space="preserve">The negative environmental impacts </w:t>
      </w:r>
      <w:r w:rsidR="00A81D47">
        <w:rPr>
          <w:rFonts w:cstheme="minorHAnsi"/>
          <w:lang w:val="en-ZA"/>
        </w:rPr>
        <w:t>of</w:t>
      </w:r>
      <w:r w:rsidRPr="00B6030D">
        <w:rPr>
          <w:rFonts w:cstheme="minorHAnsi"/>
          <w:lang w:val="en-ZA"/>
        </w:rPr>
        <w:t xml:space="preserve"> implementing the </w:t>
      </w:r>
      <w:r w:rsidR="005600CD" w:rsidRPr="00B6030D">
        <w:rPr>
          <w:rFonts w:cstheme="minorHAnsi"/>
          <w:i/>
          <w:iCs/>
          <w:lang w:val="en-ZA"/>
        </w:rPr>
        <w:t xml:space="preserve">GBFF Reimagining National Parks for People and Nature – Leveraging Durable Financing Mechanisms for Mega Living Landscapes (MLL) to achieve Target 3 in </w:t>
      </w:r>
      <w:r w:rsidR="00A81D47">
        <w:rPr>
          <w:rFonts w:cstheme="minorHAnsi"/>
          <w:i/>
          <w:iCs/>
          <w:lang w:val="en-ZA"/>
        </w:rPr>
        <w:t xml:space="preserve">the </w:t>
      </w:r>
      <w:r w:rsidR="005600CD" w:rsidRPr="00B6030D">
        <w:rPr>
          <w:rFonts w:cstheme="minorHAnsi"/>
          <w:i/>
          <w:iCs/>
          <w:lang w:val="en-ZA"/>
        </w:rPr>
        <w:t xml:space="preserve">South Africa </w:t>
      </w:r>
      <w:r w:rsidRPr="00B6030D">
        <w:rPr>
          <w:rFonts w:cstheme="minorHAnsi"/>
          <w:i/>
          <w:iCs/>
          <w:lang w:val="en-ZA"/>
        </w:rPr>
        <w:t>Project</w:t>
      </w:r>
      <w:r w:rsidRPr="00B6030D">
        <w:rPr>
          <w:rFonts w:cstheme="minorHAnsi"/>
          <w:lang w:val="en-ZA"/>
        </w:rPr>
        <w:t xml:space="preserve"> are considered minimal</w:t>
      </w:r>
      <w:r w:rsidR="00C45CA1" w:rsidRPr="00B6030D">
        <w:rPr>
          <w:rFonts w:cstheme="minorHAnsi"/>
          <w:lang w:val="en-ZA"/>
        </w:rPr>
        <w:t>. The risks are articulated by component below:</w:t>
      </w:r>
    </w:p>
    <w:p w14:paraId="3E229BE0" w14:textId="77777777" w:rsidR="007C720C" w:rsidRPr="00B6030D" w:rsidRDefault="007C720C" w:rsidP="000C52CF">
      <w:pPr>
        <w:shd w:val="clear" w:color="auto" w:fill="FFFFFF"/>
        <w:tabs>
          <w:tab w:val="left" w:pos="450"/>
        </w:tabs>
        <w:autoSpaceDE w:val="0"/>
        <w:autoSpaceDN w:val="0"/>
        <w:adjustRightInd w:val="0"/>
        <w:spacing w:before="120" w:after="0" w:line="24" w:lineRule="atLeast"/>
        <w:jc w:val="both"/>
        <w:rPr>
          <w:rFonts w:cstheme="minorHAnsi"/>
          <w:lang w:val="en-ZA"/>
        </w:rPr>
      </w:pPr>
    </w:p>
    <w:p w14:paraId="50C2C77A" w14:textId="77777777" w:rsidR="00FA0707" w:rsidRPr="00B6030D" w:rsidRDefault="00A81D47" w:rsidP="008A337A">
      <w:pPr>
        <w:jc w:val="both"/>
        <w:rPr>
          <w:rFonts w:cstheme="minorHAnsi"/>
          <w:b/>
          <w:bCs/>
        </w:rPr>
      </w:pPr>
      <w:r>
        <w:rPr>
          <w:rFonts w:cstheme="minorHAnsi"/>
          <w:b/>
          <w:bCs/>
        </w:rPr>
        <w:t xml:space="preserve">Project </w:t>
      </w:r>
      <w:r w:rsidR="00FA0707" w:rsidRPr="00B6030D">
        <w:rPr>
          <w:rFonts w:cstheme="minorHAnsi"/>
          <w:b/>
          <w:bCs/>
        </w:rPr>
        <w:t>Component 1. Enabling conditions for durable financial mechanisms to effectively establish &amp; manage SA’s MLLs.</w:t>
      </w:r>
    </w:p>
    <w:p w14:paraId="5B6B6AC3" w14:textId="77777777" w:rsidR="00984E4D" w:rsidRPr="00B6030D" w:rsidRDefault="00AF5A2A" w:rsidP="000C52CF">
      <w:pPr>
        <w:shd w:val="clear" w:color="auto" w:fill="FFFFFF"/>
        <w:tabs>
          <w:tab w:val="left" w:pos="450"/>
        </w:tabs>
        <w:autoSpaceDE w:val="0"/>
        <w:autoSpaceDN w:val="0"/>
        <w:adjustRightInd w:val="0"/>
        <w:spacing w:before="120" w:after="0" w:line="24" w:lineRule="atLeast"/>
        <w:jc w:val="both"/>
        <w:rPr>
          <w:rFonts w:cstheme="minorHAnsi"/>
        </w:rPr>
      </w:pPr>
      <w:r w:rsidRPr="00B6030D">
        <w:rPr>
          <w:rFonts w:cstheme="minorHAnsi"/>
        </w:rPr>
        <w:t>N/A</w:t>
      </w:r>
    </w:p>
    <w:p w14:paraId="42EB93B4" w14:textId="77777777" w:rsidR="005A040F" w:rsidRPr="00B6030D" w:rsidRDefault="005A040F" w:rsidP="008A337A">
      <w:pPr>
        <w:jc w:val="both"/>
        <w:rPr>
          <w:rFonts w:cstheme="minorHAnsi"/>
          <w:b/>
          <w:bCs/>
        </w:rPr>
      </w:pPr>
      <w:bookmarkStart w:id="194" w:name="_Hlk181199885"/>
    </w:p>
    <w:p w14:paraId="07CF5EEB" w14:textId="275C9D7E" w:rsidR="00DF0C3D" w:rsidRPr="00B6030D" w:rsidRDefault="00A81D47" w:rsidP="008A337A">
      <w:pPr>
        <w:jc w:val="both"/>
        <w:rPr>
          <w:rFonts w:cstheme="minorHAnsi"/>
          <w:b/>
          <w:bCs/>
        </w:rPr>
      </w:pPr>
      <w:r>
        <w:rPr>
          <w:rFonts w:cstheme="minorHAnsi"/>
          <w:b/>
          <w:bCs/>
        </w:rPr>
        <w:t xml:space="preserve">Project </w:t>
      </w:r>
      <w:r w:rsidR="00984E4D" w:rsidRPr="00B6030D">
        <w:rPr>
          <w:rFonts w:cstheme="minorHAnsi"/>
          <w:b/>
          <w:bCs/>
        </w:rPr>
        <w:t xml:space="preserve">Component </w:t>
      </w:r>
      <w:r w:rsidR="00CB407C" w:rsidRPr="00B6030D">
        <w:rPr>
          <w:rFonts w:cstheme="minorHAnsi"/>
          <w:b/>
          <w:bCs/>
        </w:rPr>
        <w:t>2.</w:t>
      </w:r>
      <w:r w:rsidR="00DF0C3D" w:rsidRPr="00B6030D">
        <w:rPr>
          <w:rFonts w:cstheme="minorHAnsi"/>
          <w:b/>
          <w:bCs/>
          <w:i/>
          <w:iCs/>
          <w:lang w:val="en-ZA"/>
        </w:rPr>
        <w:t>: Mobilising Resources and Enhancing On-the-Ground Activities</w:t>
      </w:r>
      <w:r w:rsidR="00DF0C3D" w:rsidRPr="00B6030D" w:rsidDel="00DF0C3D">
        <w:rPr>
          <w:rFonts w:cstheme="minorHAnsi"/>
          <w:b/>
          <w:bCs/>
        </w:rPr>
        <w:t xml:space="preserve"> </w:t>
      </w:r>
    </w:p>
    <w:bookmarkEnd w:id="194"/>
    <w:p w14:paraId="3979005D" w14:textId="77777777" w:rsidR="00072438" w:rsidRPr="00B6030D" w:rsidRDefault="00072438" w:rsidP="008A337A">
      <w:pPr>
        <w:jc w:val="both"/>
        <w:rPr>
          <w:rFonts w:cstheme="minorHAnsi"/>
        </w:rPr>
      </w:pPr>
      <w:r w:rsidRPr="00B6030D">
        <w:rPr>
          <w:rFonts w:cstheme="minorHAnsi"/>
        </w:rPr>
        <w:t>The project will deve</w:t>
      </w:r>
      <w:r w:rsidR="00A81D47">
        <w:rPr>
          <w:rFonts w:cstheme="minorHAnsi"/>
        </w:rPr>
        <w:t>l</w:t>
      </w:r>
      <w:r w:rsidRPr="00B6030D">
        <w:rPr>
          <w:rFonts w:cstheme="minorHAnsi"/>
        </w:rPr>
        <w:t>op site</w:t>
      </w:r>
      <w:r w:rsidR="00A81D47">
        <w:rPr>
          <w:rFonts w:cstheme="minorHAnsi"/>
        </w:rPr>
        <w:t>-</w:t>
      </w:r>
      <w:r w:rsidRPr="00B6030D">
        <w:rPr>
          <w:rFonts w:cstheme="minorHAnsi"/>
        </w:rPr>
        <w:t xml:space="preserve">specific conservation agreements and management plans for </w:t>
      </w:r>
      <w:r w:rsidR="00A81D47">
        <w:rPr>
          <w:rFonts w:cstheme="minorHAnsi"/>
        </w:rPr>
        <w:t>PRD</w:t>
      </w:r>
      <w:r w:rsidRPr="00B6030D">
        <w:rPr>
          <w:rFonts w:cstheme="minorHAnsi"/>
        </w:rPr>
        <w:t xml:space="preserve"> and conservation areas. Th</w:t>
      </w:r>
      <w:r w:rsidR="00A81D47">
        <w:rPr>
          <w:rFonts w:cstheme="minorHAnsi"/>
        </w:rPr>
        <w:t>e</w:t>
      </w:r>
      <w:r w:rsidRPr="00B6030D">
        <w:rPr>
          <w:rFonts w:cstheme="minorHAnsi"/>
        </w:rPr>
        <w:t xml:space="preserve">se agreements and plans will </w:t>
      </w:r>
      <w:r w:rsidR="00A81D47">
        <w:rPr>
          <w:rFonts w:cstheme="minorHAnsi"/>
        </w:rPr>
        <w:t>includ</w:t>
      </w:r>
      <w:r w:rsidRPr="00B6030D">
        <w:rPr>
          <w:rFonts w:cstheme="minorHAnsi"/>
        </w:rPr>
        <w:t>e provisions for community livelihood interventions within or near the protected and conservation areas, many of which are recogni</w:t>
      </w:r>
      <w:r w:rsidR="00A81D47">
        <w:rPr>
          <w:rFonts w:cstheme="minorHAnsi"/>
        </w:rPr>
        <w:t>s</w:t>
      </w:r>
      <w:r w:rsidRPr="00B6030D">
        <w:rPr>
          <w:rFonts w:cstheme="minorHAnsi"/>
        </w:rPr>
        <w:t xml:space="preserve">ed as Key Biodiversity Areas (KBA). If those field-based interventions are not properly designed and managed, </w:t>
      </w:r>
      <w:r w:rsidR="00A81D47">
        <w:rPr>
          <w:rFonts w:cstheme="minorHAnsi"/>
        </w:rPr>
        <w:t>critical habitats could suffer adverse impac</w:t>
      </w:r>
      <w:r w:rsidRPr="00B6030D">
        <w:rPr>
          <w:rFonts w:cstheme="minorHAnsi"/>
        </w:rPr>
        <w:t xml:space="preserve">ts. </w:t>
      </w:r>
    </w:p>
    <w:p w14:paraId="720FC2F4" w14:textId="77777777" w:rsidR="00984E4D" w:rsidRPr="00B6030D" w:rsidRDefault="00984E4D" w:rsidP="000C52CF">
      <w:pPr>
        <w:shd w:val="clear" w:color="auto" w:fill="FFFFFF"/>
        <w:tabs>
          <w:tab w:val="left" w:pos="450"/>
        </w:tabs>
        <w:autoSpaceDE w:val="0"/>
        <w:autoSpaceDN w:val="0"/>
        <w:adjustRightInd w:val="0"/>
        <w:spacing w:before="120" w:after="0" w:line="24" w:lineRule="atLeast"/>
        <w:jc w:val="both"/>
        <w:rPr>
          <w:rFonts w:cstheme="minorHAnsi"/>
        </w:rPr>
      </w:pPr>
    </w:p>
    <w:p w14:paraId="61B6FC4E" w14:textId="77777777" w:rsidR="00984E4D" w:rsidRPr="00B6030D" w:rsidRDefault="00A81D47" w:rsidP="008A337A">
      <w:pPr>
        <w:jc w:val="both"/>
        <w:rPr>
          <w:rFonts w:cstheme="minorHAnsi"/>
          <w:b/>
          <w:bCs/>
        </w:rPr>
      </w:pPr>
      <w:r>
        <w:rPr>
          <w:rFonts w:cstheme="minorHAnsi"/>
          <w:b/>
          <w:bCs/>
        </w:rPr>
        <w:t xml:space="preserve">Project </w:t>
      </w:r>
      <w:r w:rsidR="003F607E" w:rsidRPr="00B6030D">
        <w:rPr>
          <w:rFonts w:cstheme="minorHAnsi"/>
          <w:b/>
          <w:bCs/>
        </w:rPr>
        <w:t xml:space="preserve">Component </w:t>
      </w:r>
      <w:r w:rsidR="00DB56DF" w:rsidRPr="00B6030D">
        <w:rPr>
          <w:rFonts w:cstheme="minorHAnsi"/>
          <w:b/>
          <w:bCs/>
        </w:rPr>
        <w:t>3. Increased IP&amp;LCs participation in MLLs</w:t>
      </w:r>
      <w:r w:rsidR="00984E4D" w:rsidRPr="00B6030D">
        <w:rPr>
          <w:rFonts w:cstheme="minorHAnsi"/>
          <w:b/>
          <w:bCs/>
        </w:rPr>
        <w:t>.</w:t>
      </w:r>
    </w:p>
    <w:p w14:paraId="43FA2B4E" w14:textId="77777777" w:rsidR="00B03968" w:rsidRPr="00B6030D" w:rsidRDefault="00B03968" w:rsidP="00A81D47">
      <w:pPr>
        <w:rPr>
          <w:rFonts w:cstheme="minorHAnsi"/>
          <w:lang w:val="en-ZA"/>
        </w:rPr>
      </w:pPr>
      <w:r w:rsidRPr="00B6030D">
        <w:rPr>
          <w:rFonts w:cstheme="minorHAnsi"/>
          <w:lang w:val="en-ZA"/>
        </w:rPr>
        <w:t xml:space="preserve">Potential livelihood support interventions can have adverse environmental impacts. Livestock management, agroecological practices, </w:t>
      </w:r>
      <w:r w:rsidR="00A81D47">
        <w:rPr>
          <w:rFonts w:cstheme="minorHAnsi"/>
          <w:lang w:val="en-ZA"/>
        </w:rPr>
        <w:t xml:space="preserve">and </w:t>
      </w:r>
      <w:r w:rsidRPr="00B6030D">
        <w:rPr>
          <w:rFonts w:cstheme="minorHAnsi"/>
          <w:lang w:val="en-ZA"/>
        </w:rPr>
        <w:t xml:space="preserve">water use management are all issues that need to be carefully considered in the context of </w:t>
      </w:r>
      <w:r w:rsidR="00A81D47">
        <w:rPr>
          <w:rFonts w:cstheme="minorHAnsi"/>
          <w:lang w:val="en-ZA"/>
        </w:rPr>
        <w:t>an area's</w:t>
      </w:r>
      <w:r w:rsidRPr="00B6030D">
        <w:rPr>
          <w:rFonts w:cstheme="minorHAnsi"/>
          <w:lang w:val="en-ZA"/>
        </w:rPr>
        <w:t xml:space="preserve"> habitat and natural resources. </w:t>
      </w:r>
    </w:p>
    <w:p w14:paraId="6F5C298C" w14:textId="77777777" w:rsidR="00B03968" w:rsidRPr="00B6030D" w:rsidRDefault="00B03968" w:rsidP="00A81D47">
      <w:pPr>
        <w:rPr>
          <w:rFonts w:cstheme="minorHAnsi"/>
          <w:lang w:val="en-ZA"/>
        </w:rPr>
      </w:pPr>
      <w:r w:rsidRPr="00B6030D">
        <w:rPr>
          <w:rFonts w:cstheme="minorHAnsi"/>
          <w:lang w:val="en-ZA"/>
        </w:rPr>
        <w:t xml:space="preserve">Fire management is an important part of </w:t>
      </w:r>
      <w:r w:rsidR="00A81D47">
        <w:rPr>
          <w:rFonts w:cstheme="minorHAnsi"/>
          <w:lang w:val="en-ZA"/>
        </w:rPr>
        <w:t xml:space="preserve">the health and management of the </w:t>
      </w:r>
      <w:r w:rsidRPr="00B6030D">
        <w:rPr>
          <w:rFonts w:cstheme="minorHAnsi"/>
          <w:lang w:val="en-ZA"/>
        </w:rPr>
        <w:t>grassland and savanna ecosystem</w:t>
      </w:r>
      <w:r w:rsidR="00A81D47">
        <w:rPr>
          <w:rFonts w:cstheme="minorHAnsi"/>
          <w:lang w:val="en-ZA"/>
        </w:rPr>
        <w:t>s</w:t>
      </w:r>
      <w:r w:rsidRPr="00B6030D">
        <w:rPr>
          <w:rFonts w:cstheme="minorHAnsi"/>
          <w:lang w:val="en-ZA"/>
        </w:rPr>
        <w:t>. However, annual fire regimes need to be carefully planned for and managed, including for potential safety and health risks.</w:t>
      </w:r>
    </w:p>
    <w:p w14:paraId="3DB2D460" w14:textId="77777777" w:rsidR="00B03968" w:rsidRPr="00B6030D" w:rsidRDefault="00B03968" w:rsidP="00A81D47">
      <w:pPr>
        <w:shd w:val="clear" w:color="auto" w:fill="FFFFFF"/>
        <w:tabs>
          <w:tab w:val="left" w:pos="450"/>
        </w:tabs>
        <w:autoSpaceDE w:val="0"/>
        <w:autoSpaceDN w:val="0"/>
        <w:adjustRightInd w:val="0"/>
        <w:spacing w:before="120" w:after="0" w:line="24" w:lineRule="atLeast"/>
        <w:rPr>
          <w:rFonts w:cstheme="minorHAnsi"/>
        </w:rPr>
      </w:pPr>
      <w:r w:rsidRPr="00B6030D">
        <w:rPr>
          <w:rFonts w:cstheme="minorHAnsi"/>
        </w:rPr>
        <w:t xml:space="preserve">The project’s socio-economic activities with communities surrounding National Parks and other protected </w:t>
      </w:r>
      <w:r w:rsidR="009A7082" w:rsidRPr="00B6030D">
        <w:rPr>
          <w:rFonts w:cstheme="minorHAnsi"/>
        </w:rPr>
        <w:t xml:space="preserve">and conservation areas </w:t>
      </w:r>
      <w:r w:rsidRPr="00B6030D">
        <w:rPr>
          <w:rFonts w:cstheme="minorHAnsi"/>
        </w:rPr>
        <w:t>do not re</w:t>
      </w:r>
      <w:r w:rsidR="00A81D47">
        <w:rPr>
          <w:rFonts w:cstheme="minorHAnsi"/>
        </w:rPr>
        <w:t>duce</w:t>
      </w:r>
      <w:r w:rsidRPr="00B6030D">
        <w:rPr>
          <w:rFonts w:cstheme="minorHAnsi"/>
        </w:rPr>
        <w:t xml:space="preserve"> pressures and impacts </w:t>
      </w:r>
      <w:r w:rsidR="00A81D47">
        <w:rPr>
          <w:rFonts w:cstheme="minorHAnsi"/>
        </w:rPr>
        <w:t xml:space="preserve">on </w:t>
      </w:r>
      <w:r w:rsidRPr="00B6030D">
        <w:rPr>
          <w:rFonts w:cstheme="minorHAnsi"/>
        </w:rPr>
        <w:t xml:space="preserve">protected areas. The development of wildlife product value chains is based on principles of </w:t>
      </w:r>
      <w:r w:rsidR="004D52EF" w:rsidRPr="00B6030D">
        <w:rPr>
          <w:rFonts w:cstheme="minorHAnsi"/>
        </w:rPr>
        <w:t xml:space="preserve">Occupational Health and Safety, </w:t>
      </w:r>
      <w:r w:rsidRPr="00B6030D">
        <w:rPr>
          <w:rFonts w:cstheme="minorHAnsi"/>
        </w:rPr>
        <w:lastRenderedPageBreak/>
        <w:t xml:space="preserve">sustainable resource </w:t>
      </w:r>
      <w:r w:rsidR="00A951D0" w:rsidRPr="00B6030D">
        <w:rPr>
          <w:rFonts w:cstheme="minorHAnsi"/>
        </w:rPr>
        <w:t>utili</w:t>
      </w:r>
      <w:r w:rsidR="00A81D47">
        <w:rPr>
          <w:rFonts w:cstheme="minorHAnsi"/>
        </w:rPr>
        <w:t>s</w:t>
      </w:r>
      <w:r w:rsidR="00A951D0" w:rsidRPr="00B6030D">
        <w:rPr>
          <w:rFonts w:cstheme="minorHAnsi"/>
        </w:rPr>
        <w:t>ation, fair chase</w:t>
      </w:r>
      <w:r w:rsidRPr="00B6030D">
        <w:rPr>
          <w:rFonts w:cstheme="minorHAnsi"/>
        </w:rPr>
        <w:t xml:space="preserve"> </w:t>
      </w:r>
      <w:r w:rsidR="0000612F" w:rsidRPr="00B6030D">
        <w:rPr>
          <w:rFonts w:cstheme="minorHAnsi"/>
        </w:rPr>
        <w:t xml:space="preserve">approaches </w:t>
      </w:r>
      <w:r w:rsidRPr="00B6030D">
        <w:rPr>
          <w:rFonts w:cstheme="minorHAnsi"/>
        </w:rPr>
        <w:t xml:space="preserve">and community-based natural resource management, but these may not be </w:t>
      </w:r>
      <w:r w:rsidR="00572ABA" w:rsidRPr="00B6030D">
        <w:rPr>
          <w:rFonts w:cstheme="minorHAnsi"/>
        </w:rPr>
        <w:t>sufficient</w:t>
      </w:r>
      <w:r w:rsidRPr="00B6030D">
        <w:rPr>
          <w:rFonts w:cstheme="minorHAnsi"/>
        </w:rPr>
        <w:t xml:space="preserve">. </w:t>
      </w:r>
    </w:p>
    <w:p w14:paraId="108A2BBD" w14:textId="77777777" w:rsidR="00833275" w:rsidRPr="00B6030D" w:rsidRDefault="00833275" w:rsidP="00A81D47">
      <w:pPr>
        <w:shd w:val="clear" w:color="auto" w:fill="FFFFFF"/>
        <w:tabs>
          <w:tab w:val="left" w:pos="450"/>
        </w:tabs>
        <w:autoSpaceDE w:val="0"/>
        <w:autoSpaceDN w:val="0"/>
        <w:adjustRightInd w:val="0"/>
        <w:spacing w:before="120" w:after="0" w:line="24" w:lineRule="atLeast"/>
        <w:rPr>
          <w:rFonts w:cstheme="minorHAnsi"/>
        </w:rPr>
      </w:pPr>
      <w:r w:rsidRPr="00B6030D">
        <w:rPr>
          <w:rFonts w:cstheme="minorHAnsi"/>
        </w:rPr>
        <w:t xml:space="preserve">However, people may see this as an opportunity to </w:t>
      </w:r>
      <w:r w:rsidR="0040536C">
        <w:rPr>
          <w:rFonts w:cstheme="minorHAnsi"/>
        </w:rPr>
        <w:t>engage in</w:t>
      </w:r>
      <w:r w:rsidRPr="00B6030D">
        <w:rPr>
          <w:rFonts w:cstheme="minorHAnsi"/>
        </w:rPr>
        <w:t xml:space="preserve"> unsustainable and illegal poaching</w:t>
      </w:r>
      <w:r w:rsidR="0040536C">
        <w:rPr>
          <w:rFonts w:cstheme="minorHAnsi"/>
        </w:rPr>
        <w:t>,</w:t>
      </w:r>
      <w:r w:rsidRPr="00B6030D">
        <w:rPr>
          <w:rFonts w:cstheme="minorHAnsi"/>
        </w:rPr>
        <w:t xml:space="preserve"> </w:t>
      </w:r>
      <w:r w:rsidR="0040536C">
        <w:rPr>
          <w:rFonts w:cstheme="minorHAnsi"/>
        </w:rPr>
        <w:t>which</w:t>
      </w:r>
      <w:r w:rsidRPr="00B6030D">
        <w:rPr>
          <w:rFonts w:cstheme="minorHAnsi"/>
        </w:rPr>
        <w:t xml:space="preserve"> puts pressure on wild populations and result</w:t>
      </w:r>
      <w:r w:rsidR="00A81D47">
        <w:rPr>
          <w:rFonts w:cstheme="minorHAnsi"/>
        </w:rPr>
        <w:t>s</w:t>
      </w:r>
      <w:r w:rsidRPr="00B6030D">
        <w:rPr>
          <w:rFonts w:cstheme="minorHAnsi"/>
        </w:rPr>
        <w:t xml:space="preserve"> in human health and safety impacts</w:t>
      </w:r>
      <w:r w:rsidR="00A470F4" w:rsidRPr="00B6030D">
        <w:rPr>
          <w:rFonts w:cstheme="minorHAnsi"/>
        </w:rPr>
        <w:t xml:space="preserve"> </w:t>
      </w:r>
      <w:r w:rsidR="00C34285">
        <w:rPr>
          <w:rFonts w:cstheme="minorHAnsi"/>
        </w:rPr>
        <w:t>by providing</w:t>
      </w:r>
      <w:r w:rsidR="005C0E22" w:rsidRPr="00B6030D">
        <w:rPr>
          <w:rFonts w:cstheme="minorHAnsi"/>
        </w:rPr>
        <w:t xml:space="preserve"> </w:t>
      </w:r>
      <w:r w:rsidR="00A470F4" w:rsidRPr="00B6030D">
        <w:rPr>
          <w:rFonts w:cstheme="minorHAnsi"/>
        </w:rPr>
        <w:t>bushmeat</w:t>
      </w:r>
      <w:r w:rsidR="005C0E22" w:rsidRPr="00B6030D">
        <w:rPr>
          <w:rFonts w:cstheme="minorHAnsi"/>
        </w:rPr>
        <w:t xml:space="preserve"> that has not undergone </w:t>
      </w:r>
      <w:r w:rsidR="002D52D0" w:rsidRPr="00B6030D">
        <w:rPr>
          <w:rFonts w:cstheme="minorHAnsi"/>
        </w:rPr>
        <w:t xml:space="preserve">proper processing in </w:t>
      </w:r>
      <w:r w:rsidR="0040536C">
        <w:rPr>
          <w:rFonts w:cstheme="minorHAnsi"/>
        </w:rPr>
        <w:t>accordanc</w:t>
      </w:r>
      <w:r w:rsidR="002D52D0" w:rsidRPr="00B6030D">
        <w:rPr>
          <w:rFonts w:cstheme="minorHAnsi"/>
        </w:rPr>
        <w:t xml:space="preserve">e with the Meat Safety Act. </w:t>
      </w:r>
    </w:p>
    <w:p w14:paraId="1FBCA25E" w14:textId="77777777" w:rsidR="00134671" w:rsidRPr="00B6030D" w:rsidRDefault="00134671" w:rsidP="00A81D47">
      <w:pPr>
        <w:rPr>
          <w:rFonts w:cstheme="minorHAnsi"/>
          <w:b/>
          <w:bCs/>
        </w:rPr>
      </w:pPr>
    </w:p>
    <w:p w14:paraId="22ADA62D" w14:textId="77777777" w:rsidR="00134671" w:rsidRPr="00B6030D" w:rsidRDefault="00134671" w:rsidP="008A337A">
      <w:pPr>
        <w:jc w:val="both"/>
        <w:rPr>
          <w:rFonts w:cstheme="minorHAnsi"/>
          <w:b/>
          <w:bCs/>
        </w:rPr>
      </w:pPr>
      <w:r w:rsidRPr="00B6030D">
        <w:rPr>
          <w:rFonts w:cstheme="minorHAnsi"/>
          <w:b/>
          <w:bCs/>
        </w:rPr>
        <w:t>Project M&amp;E</w:t>
      </w:r>
    </w:p>
    <w:p w14:paraId="7ACCBE66" w14:textId="77777777" w:rsidR="000B2E04" w:rsidRPr="00B6030D" w:rsidRDefault="000B2E04" w:rsidP="008A337A">
      <w:pPr>
        <w:jc w:val="both"/>
        <w:rPr>
          <w:rFonts w:eastAsia="Times New Roman" w:cstheme="minorHAnsi"/>
          <w:color w:val="000000"/>
        </w:rPr>
      </w:pPr>
      <w:r w:rsidRPr="00B6030D">
        <w:rPr>
          <w:rFonts w:eastAsia="Times New Roman" w:cstheme="minorHAnsi"/>
          <w:color w:val="000000"/>
        </w:rPr>
        <w:t>N/A</w:t>
      </w:r>
    </w:p>
    <w:p w14:paraId="1BB135C9" w14:textId="77777777" w:rsidR="000B2E04" w:rsidRPr="00B6030D" w:rsidRDefault="000B2E04" w:rsidP="008A337A">
      <w:pPr>
        <w:jc w:val="both"/>
        <w:rPr>
          <w:rFonts w:eastAsia="Times New Roman" w:cstheme="minorHAnsi"/>
          <w:b/>
          <w:bCs/>
          <w:color w:val="000000"/>
        </w:rPr>
      </w:pPr>
    </w:p>
    <w:p w14:paraId="786914B1" w14:textId="77777777" w:rsidR="000B2E04" w:rsidRPr="00B6030D" w:rsidRDefault="000B2E04" w:rsidP="008A337A">
      <w:pPr>
        <w:jc w:val="both"/>
        <w:rPr>
          <w:rFonts w:cstheme="minorHAnsi"/>
        </w:rPr>
        <w:sectPr w:rsidR="000B2E04" w:rsidRPr="00B6030D" w:rsidSect="00310AE3">
          <w:footerReference w:type="default" r:id="rId17"/>
          <w:pgSz w:w="12240" w:h="15840"/>
          <w:pgMar w:top="1440" w:right="1440" w:bottom="1440" w:left="1440" w:header="720" w:footer="720" w:gutter="0"/>
          <w:pgNumType w:start="1"/>
          <w:cols w:space="720"/>
          <w:docGrid w:linePitch="360"/>
        </w:sectPr>
      </w:pPr>
    </w:p>
    <w:p w14:paraId="724BBEBD" w14:textId="77777777" w:rsidR="00D50B1D" w:rsidRPr="00B6030D" w:rsidRDefault="00D50B1D" w:rsidP="000C52CF">
      <w:pPr>
        <w:pStyle w:val="Heading2"/>
        <w:jc w:val="both"/>
        <w:rPr>
          <w:rFonts w:asciiTheme="minorHAnsi" w:hAnsiTheme="minorHAnsi" w:cstheme="minorHAnsi"/>
          <w:sz w:val="24"/>
          <w:szCs w:val="24"/>
        </w:rPr>
      </w:pPr>
      <w:bookmarkStart w:id="195" w:name="_Toc185513163"/>
      <w:r w:rsidRPr="00B6030D">
        <w:rPr>
          <w:rFonts w:asciiTheme="minorHAnsi" w:hAnsiTheme="minorHAnsi" w:cstheme="minorHAnsi"/>
          <w:sz w:val="24"/>
          <w:szCs w:val="24"/>
        </w:rPr>
        <w:lastRenderedPageBreak/>
        <w:t>4.2 Environmental Mitigation Measures</w:t>
      </w:r>
      <w:bookmarkEnd w:id="195"/>
    </w:p>
    <w:p w14:paraId="5EE13CD6" w14:textId="77777777" w:rsidR="00120FD9" w:rsidRPr="009758E0" w:rsidRDefault="00120FD9" w:rsidP="009758E0">
      <w:pPr>
        <w:pStyle w:val="nomal"/>
      </w:pPr>
      <w:r w:rsidRPr="009758E0">
        <w:t xml:space="preserve">Table </w:t>
      </w:r>
      <w:r w:rsidR="00354964" w:rsidRPr="009758E0">
        <w:t>3</w:t>
      </w:r>
      <w:r w:rsidRPr="009758E0">
        <w:t>. Anticipated Environmental Impacts and Mitigation Measures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3743"/>
        <w:gridCol w:w="52"/>
        <w:gridCol w:w="3691"/>
        <w:gridCol w:w="1608"/>
      </w:tblGrid>
      <w:tr w:rsidR="006C1894" w:rsidRPr="00B6030D" w14:paraId="79211655" w14:textId="77777777" w:rsidTr="00BF5275">
        <w:tc>
          <w:tcPr>
            <w:tcW w:w="1489" w:type="pct"/>
            <w:shd w:val="clear" w:color="auto" w:fill="D9E2F3" w:themeFill="accent1" w:themeFillTint="33"/>
          </w:tcPr>
          <w:p w14:paraId="01E7D867" w14:textId="77777777" w:rsidR="00FA3A6A" w:rsidRPr="00B6030D" w:rsidRDefault="00B9359B" w:rsidP="000C52CF">
            <w:pPr>
              <w:spacing w:before="120" w:line="24" w:lineRule="atLeast"/>
              <w:jc w:val="both"/>
              <w:rPr>
                <w:rFonts w:cstheme="minorHAnsi"/>
                <w:b/>
                <w:bCs/>
                <w:sz w:val="20"/>
                <w:szCs w:val="20"/>
              </w:rPr>
            </w:pPr>
            <w:bookmarkStart w:id="196" w:name="_Hlk95133164"/>
            <w:r w:rsidRPr="00B6030D">
              <w:rPr>
                <w:rFonts w:cstheme="minorHAnsi"/>
                <w:b/>
                <w:bCs/>
                <w:sz w:val="20"/>
                <w:szCs w:val="20"/>
              </w:rPr>
              <w:t>Project Activity</w:t>
            </w:r>
          </w:p>
        </w:tc>
        <w:tc>
          <w:tcPr>
            <w:tcW w:w="1465" w:type="pct"/>
            <w:gridSpan w:val="2"/>
            <w:shd w:val="clear" w:color="auto" w:fill="D9E2F3" w:themeFill="accent1" w:themeFillTint="33"/>
          </w:tcPr>
          <w:p w14:paraId="3665A828" w14:textId="77777777" w:rsidR="00FA3A6A" w:rsidRPr="00B6030D" w:rsidRDefault="00B9359B" w:rsidP="000C52CF">
            <w:pPr>
              <w:spacing w:before="120" w:line="24" w:lineRule="atLeast"/>
              <w:jc w:val="both"/>
              <w:rPr>
                <w:rFonts w:cstheme="minorHAnsi"/>
                <w:b/>
                <w:bCs/>
                <w:sz w:val="20"/>
                <w:szCs w:val="20"/>
              </w:rPr>
            </w:pPr>
            <w:r w:rsidRPr="00B6030D">
              <w:rPr>
                <w:rFonts w:cstheme="minorHAnsi"/>
                <w:b/>
                <w:bCs/>
                <w:sz w:val="20"/>
                <w:szCs w:val="20"/>
              </w:rPr>
              <w:t>Potential impact</w:t>
            </w:r>
          </w:p>
        </w:tc>
        <w:tc>
          <w:tcPr>
            <w:tcW w:w="1425" w:type="pct"/>
            <w:shd w:val="clear" w:color="auto" w:fill="D9E2F3" w:themeFill="accent1" w:themeFillTint="33"/>
          </w:tcPr>
          <w:p w14:paraId="74F0DDF9" w14:textId="77777777" w:rsidR="00FA3A6A" w:rsidRPr="00B6030D" w:rsidRDefault="00B9359B" w:rsidP="000C52CF">
            <w:pPr>
              <w:spacing w:before="120" w:line="24" w:lineRule="atLeast"/>
              <w:jc w:val="both"/>
              <w:rPr>
                <w:rFonts w:cstheme="minorHAnsi"/>
                <w:b/>
                <w:bCs/>
                <w:sz w:val="20"/>
                <w:szCs w:val="20"/>
              </w:rPr>
            </w:pPr>
            <w:r w:rsidRPr="00B6030D">
              <w:rPr>
                <w:rFonts w:cstheme="minorHAnsi"/>
                <w:b/>
                <w:bCs/>
                <w:sz w:val="20"/>
                <w:szCs w:val="20"/>
              </w:rPr>
              <w:t>Proposed mitigation measures</w:t>
            </w:r>
          </w:p>
        </w:tc>
        <w:tc>
          <w:tcPr>
            <w:tcW w:w="621" w:type="pct"/>
            <w:shd w:val="clear" w:color="auto" w:fill="D9E2F3" w:themeFill="accent1" w:themeFillTint="33"/>
          </w:tcPr>
          <w:p w14:paraId="57808953" w14:textId="77777777" w:rsidR="00FA3A6A" w:rsidRPr="00B6030D" w:rsidRDefault="00FA3A6A" w:rsidP="000C52CF">
            <w:pPr>
              <w:spacing w:before="120" w:line="24" w:lineRule="atLeast"/>
              <w:jc w:val="both"/>
              <w:rPr>
                <w:rFonts w:cstheme="minorHAnsi"/>
                <w:b/>
                <w:bCs/>
                <w:sz w:val="20"/>
                <w:szCs w:val="20"/>
              </w:rPr>
            </w:pPr>
            <w:r w:rsidRPr="00B6030D">
              <w:rPr>
                <w:rFonts w:cstheme="minorHAnsi"/>
                <w:b/>
                <w:bCs/>
                <w:sz w:val="20"/>
                <w:szCs w:val="20"/>
              </w:rPr>
              <w:t>Responsible party</w:t>
            </w:r>
          </w:p>
        </w:tc>
      </w:tr>
      <w:tr w:rsidR="001269D2" w:rsidRPr="00B6030D" w14:paraId="35516197" w14:textId="77777777" w:rsidTr="000644C9">
        <w:tc>
          <w:tcPr>
            <w:tcW w:w="5000" w:type="pct"/>
            <w:gridSpan w:val="5"/>
          </w:tcPr>
          <w:p w14:paraId="0562AB46" w14:textId="77777777" w:rsidR="001269D2" w:rsidRPr="00B6030D" w:rsidRDefault="009758E0" w:rsidP="000C52CF">
            <w:pPr>
              <w:spacing w:before="120" w:line="24" w:lineRule="atLeast"/>
              <w:jc w:val="both"/>
              <w:rPr>
                <w:rFonts w:cstheme="minorHAnsi"/>
                <w:b/>
                <w:bCs/>
                <w:sz w:val="20"/>
                <w:szCs w:val="20"/>
              </w:rPr>
            </w:pPr>
            <w:r>
              <w:rPr>
                <w:rFonts w:cstheme="minorHAnsi"/>
                <w:b/>
                <w:bCs/>
                <w:sz w:val="20"/>
                <w:szCs w:val="20"/>
              </w:rPr>
              <w:t xml:space="preserve">Project </w:t>
            </w:r>
            <w:r w:rsidR="001269D2" w:rsidRPr="00B6030D">
              <w:rPr>
                <w:rFonts w:cstheme="minorHAnsi"/>
                <w:b/>
                <w:bCs/>
                <w:sz w:val="20"/>
                <w:szCs w:val="20"/>
              </w:rPr>
              <w:t xml:space="preserve">Component </w:t>
            </w:r>
            <w:r w:rsidR="006A20FA" w:rsidRPr="00B6030D">
              <w:rPr>
                <w:rFonts w:cstheme="minorHAnsi"/>
                <w:b/>
                <w:bCs/>
                <w:sz w:val="20"/>
                <w:szCs w:val="20"/>
              </w:rPr>
              <w:t>2</w:t>
            </w:r>
          </w:p>
        </w:tc>
      </w:tr>
      <w:tr w:rsidR="006C1894" w:rsidRPr="00B6030D" w14:paraId="11DC9928" w14:textId="77777777" w:rsidTr="00BF5275">
        <w:tc>
          <w:tcPr>
            <w:tcW w:w="1489" w:type="pct"/>
          </w:tcPr>
          <w:p w14:paraId="0E19AA70" w14:textId="77777777" w:rsidR="00C81C23" w:rsidRPr="00B6030D" w:rsidRDefault="00B25875" w:rsidP="009758E0">
            <w:pPr>
              <w:spacing w:before="120" w:line="24" w:lineRule="atLeast"/>
              <w:rPr>
                <w:rFonts w:cstheme="minorHAnsi"/>
                <w:sz w:val="20"/>
                <w:szCs w:val="20"/>
              </w:rPr>
            </w:pPr>
            <w:r w:rsidRPr="00B6030D">
              <w:rPr>
                <w:rFonts w:cstheme="minorHAnsi"/>
                <w:sz w:val="20"/>
                <w:szCs w:val="20"/>
              </w:rPr>
              <w:t>2.2.1 Technical support to consult, identify, assess, and prepare legal &amp; technical documentation required for declaration of PAs and addition of conservation areas.</w:t>
            </w:r>
          </w:p>
        </w:tc>
        <w:tc>
          <w:tcPr>
            <w:tcW w:w="1465" w:type="pct"/>
            <w:gridSpan w:val="2"/>
          </w:tcPr>
          <w:p w14:paraId="09AC303B" w14:textId="77777777" w:rsidR="0000612F" w:rsidRPr="00B6030D" w:rsidRDefault="004F1214" w:rsidP="009758E0">
            <w:pPr>
              <w:shd w:val="clear" w:color="auto" w:fill="FFFFFF"/>
              <w:tabs>
                <w:tab w:val="left" w:pos="450"/>
              </w:tabs>
              <w:autoSpaceDE w:val="0"/>
              <w:autoSpaceDN w:val="0"/>
              <w:adjustRightInd w:val="0"/>
              <w:spacing w:before="120" w:after="0" w:line="24" w:lineRule="atLeast"/>
              <w:rPr>
                <w:rFonts w:eastAsia="Calibri" w:cstheme="minorHAnsi"/>
                <w:sz w:val="20"/>
                <w:szCs w:val="20"/>
                <w:lang w:bidi="he-IL"/>
              </w:rPr>
            </w:pPr>
            <w:r w:rsidRPr="00B6030D">
              <w:rPr>
                <w:rFonts w:eastAsia="Calibri" w:cstheme="minorHAnsi"/>
                <w:sz w:val="20"/>
                <w:szCs w:val="20"/>
                <w:lang w:bidi="he-IL"/>
              </w:rPr>
              <w:t xml:space="preserve">(i) Impacts on biodiversity and ecosystems: </w:t>
            </w:r>
            <w:r w:rsidR="00F85F54" w:rsidRPr="00B6030D">
              <w:rPr>
                <w:rFonts w:eastAsia="Calibri" w:cstheme="minorHAnsi"/>
                <w:sz w:val="20"/>
                <w:szCs w:val="20"/>
                <w:lang w:bidi="he-IL"/>
              </w:rPr>
              <w:t>Conservation Agreements and management plans will include c</w:t>
            </w:r>
            <w:r w:rsidR="0035474D" w:rsidRPr="00B6030D">
              <w:rPr>
                <w:rFonts w:eastAsia="Calibri" w:cstheme="minorHAnsi"/>
                <w:sz w:val="20"/>
                <w:szCs w:val="20"/>
                <w:lang w:bidi="he-IL"/>
              </w:rPr>
              <w:t>ommunity livelihood interventions within or near protected and conservation areas, many of which are recognized as Key Biodiversity Areas (KBA)</w:t>
            </w:r>
            <w:r w:rsidR="00F85F54" w:rsidRPr="00B6030D">
              <w:rPr>
                <w:rFonts w:eastAsia="Calibri" w:cstheme="minorHAnsi"/>
                <w:sz w:val="20"/>
                <w:szCs w:val="20"/>
                <w:lang w:bidi="he-IL"/>
              </w:rPr>
              <w:t xml:space="preserve">. These livelihood activities may have adverse impacts on critical habitats if </w:t>
            </w:r>
            <w:r w:rsidR="0035474D" w:rsidRPr="00B6030D">
              <w:rPr>
                <w:rFonts w:eastAsia="Calibri" w:cstheme="minorHAnsi"/>
                <w:sz w:val="20"/>
                <w:szCs w:val="20"/>
                <w:lang w:bidi="he-IL"/>
              </w:rPr>
              <w:t>field-based interventions are not properly designed</w:t>
            </w:r>
            <w:r w:rsidR="00F85F54" w:rsidRPr="00B6030D">
              <w:rPr>
                <w:rFonts w:eastAsia="Calibri" w:cstheme="minorHAnsi"/>
                <w:sz w:val="20"/>
                <w:szCs w:val="20"/>
                <w:lang w:bidi="he-IL"/>
              </w:rPr>
              <w:t xml:space="preserve"> (i.e. based on sound ecological data regarding sustainable use and limits of acceptable change)</w:t>
            </w:r>
            <w:r w:rsidR="0035474D" w:rsidRPr="00B6030D">
              <w:rPr>
                <w:rFonts w:eastAsia="Calibri" w:cstheme="minorHAnsi"/>
                <w:sz w:val="20"/>
                <w:szCs w:val="20"/>
                <w:lang w:bidi="he-IL"/>
              </w:rPr>
              <w:t xml:space="preserve"> and managed</w:t>
            </w:r>
            <w:r w:rsidR="0000612F" w:rsidRPr="00B6030D">
              <w:rPr>
                <w:rFonts w:eastAsia="Calibri" w:cstheme="minorHAnsi"/>
                <w:sz w:val="20"/>
                <w:szCs w:val="20"/>
                <w:lang w:bidi="he-IL"/>
              </w:rPr>
              <w:t>.</w:t>
            </w:r>
          </w:p>
          <w:p w14:paraId="2DC2FAFC" w14:textId="77777777" w:rsidR="004F1214" w:rsidRPr="00B6030D" w:rsidRDefault="004F1214" w:rsidP="009758E0">
            <w:pPr>
              <w:shd w:val="clear" w:color="auto" w:fill="FFFFFF"/>
              <w:tabs>
                <w:tab w:val="left" w:pos="450"/>
              </w:tabs>
              <w:autoSpaceDE w:val="0"/>
              <w:autoSpaceDN w:val="0"/>
              <w:adjustRightInd w:val="0"/>
              <w:spacing w:before="120" w:after="0" w:line="24" w:lineRule="atLeast"/>
              <w:rPr>
                <w:rFonts w:eastAsia="Calibri" w:cstheme="minorHAnsi"/>
                <w:sz w:val="20"/>
                <w:szCs w:val="20"/>
                <w:rtl/>
                <w:lang w:bidi="he-IL"/>
              </w:rPr>
            </w:pPr>
            <w:r w:rsidRPr="00B6030D">
              <w:rPr>
                <w:rFonts w:eastAsia="Calibri" w:cstheme="minorHAnsi"/>
                <w:sz w:val="20"/>
                <w:szCs w:val="20"/>
                <w:lang w:bidi="he-IL"/>
              </w:rPr>
              <w:t>(ii) Access restrictions: declaration of protected areas</w:t>
            </w:r>
            <w:r w:rsidR="00F85F54" w:rsidRPr="00B6030D">
              <w:rPr>
                <w:rFonts w:eastAsia="Calibri" w:cstheme="minorHAnsi"/>
                <w:sz w:val="20"/>
                <w:szCs w:val="20"/>
                <w:lang w:bidi="he-IL"/>
              </w:rPr>
              <w:t>,</w:t>
            </w:r>
            <w:r w:rsidRPr="00B6030D">
              <w:rPr>
                <w:rFonts w:eastAsia="Calibri" w:cstheme="minorHAnsi"/>
                <w:sz w:val="20"/>
                <w:szCs w:val="20"/>
                <w:lang w:bidi="he-IL"/>
              </w:rPr>
              <w:t xml:space="preserve"> and new management plans</w:t>
            </w:r>
            <w:r w:rsidR="00F85F54" w:rsidRPr="00B6030D">
              <w:rPr>
                <w:rFonts w:eastAsia="Calibri" w:cstheme="minorHAnsi"/>
                <w:sz w:val="20"/>
                <w:szCs w:val="20"/>
                <w:lang w:bidi="he-IL"/>
              </w:rPr>
              <w:t>,</w:t>
            </w:r>
            <w:r w:rsidRPr="00B6030D">
              <w:rPr>
                <w:rFonts w:eastAsia="Calibri" w:cstheme="minorHAnsi"/>
                <w:sz w:val="20"/>
                <w:szCs w:val="20"/>
                <w:lang w:bidi="he-IL"/>
              </w:rPr>
              <w:t xml:space="preserve"> may restrict access to certain parcels of land or may preclude certain land use types or practices previously applied by stakeholders, leading to economic displacement (even if temporary)</w:t>
            </w:r>
          </w:p>
        </w:tc>
        <w:tc>
          <w:tcPr>
            <w:tcW w:w="1425" w:type="pct"/>
          </w:tcPr>
          <w:p w14:paraId="2C236E30" w14:textId="77777777" w:rsidR="004F1214" w:rsidRPr="00B6030D" w:rsidRDefault="004F1214" w:rsidP="009758E0">
            <w:pPr>
              <w:shd w:val="clear" w:color="auto" w:fill="FFFFFF"/>
              <w:tabs>
                <w:tab w:val="left" w:pos="450"/>
              </w:tabs>
              <w:autoSpaceDE w:val="0"/>
              <w:autoSpaceDN w:val="0"/>
              <w:adjustRightInd w:val="0"/>
              <w:spacing w:before="120" w:after="0" w:line="24" w:lineRule="atLeast"/>
              <w:rPr>
                <w:rFonts w:eastAsia="Calibri" w:cstheme="minorHAnsi"/>
                <w:sz w:val="20"/>
                <w:szCs w:val="20"/>
                <w:lang w:val="en-ZA" w:bidi="he-IL"/>
              </w:rPr>
            </w:pPr>
            <w:r w:rsidRPr="00B6030D">
              <w:rPr>
                <w:rFonts w:eastAsia="Calibri" w:cstheme="minorHAnsi"/>
                <w:sz w:val="20"/>
                <w:szCs w:val="20"/>
                <w:lang w:val="en-ZA" w:bidi="he-IL"/>
              </w:rPr>
              <w:t>Site-based</w:t>
            </w:r>
            <w:r w:rsidR="00F85F54" w:rsidRPr="00B6030D">
              <w:rPr>
                <w:rFonts w:eastAsia="Calibri" w:cstheme="minorHAnsi"/>
                <w:sz w:val="20"/>
                <w:szCs w:val="20"/>
                <w:lang w:val="en-ZA" w:bidi="he-IL"/>
              </w:rPr>
              <w:t>, participatory</w:t>
            </w:r>
            <w:r w:rsidRPr="00B6030D">
              <w:rPr>
                <w:rFonts w:eastAsia="Calibri" w:cstheme="minorHAnsi"/>
                <w:sz w:val="20"/>
                <w:szCs w:val="20"/>
                <w:lang w:val="en-ZA" w:bidi="he-IL"/>
              </w:rPr>
              <w:t xml:space="preserve"> socio-economic/livelihoods</w:t>
            </w:r>
            <w:r w:rsidR="00F85F54" w:rsidRPr="00B6030D">
              <w:rPr>
                <w:rFonts w:eastAsia="Calibri" w:cstheme="minorHAnsi"/>
                <w:sz w:val="20"/>
                <w:szCs w:val="20"/>
                <w:lang w:val="en-ZA" w:bidi="he-IL"/>
              </w:rPr>
              <w:t xml:space="preserve"> assessments to be carried out in line with the project’s Process Framework to determine likely economic displacement impacts</w:t>
            </w:r>
          </w:p>
          <w:p w14:paraId="6646FCB4" w14:textId="77777777" w:rsidR="00E16A59" w:rsidRPr="00B6030D" w:rsidRDefault="004F1214" w:rsidP="009758E0">
            <w:pPr>
              <w:shd w:val="clear" w:color="auto" w:fill="FFFFFF"/>
              <w:tabs>
                <w:tab w:val="left" w:pos="450"/>
              </w:tabs>
              <w:autoSpaceDE w:val="0"/>
              <w:autoSpaceDN w:val="0"/>
              <w:adjustRightInd w:val="0"/>
              <w:spacing w:before="120" w:after="0" w:line="24" w:lineRule="atLeast"/>
              <w:rPr>
                <w:rFonts w:eastAsia="Calibri" w:cstheme="minorHAnsi"/>
                <w:sz w:val="20"/>
                <w:szCs w:val="20"/>
                <w:lang w:bidi="he-IL"/>
              </w:rPr>
            </w:pPr>
            <w:r w:rsidRPr="00B6030D">
              <w:rPr>
                <w:rFonts w:eastAsia="Calibri" w:cstheme="minorHAnsi"/>
                <w:sz w:val="20"/>
                <w:szCs w:val="20"/>
                <w:lang w:bidi="he-IL"/>
              </w:rPr>
              <w:t>M</w:t>
            </w:r>
            <w:r w:rsidR="00E16A59" w:rsidRPr="00B6030D">
              <w:rPr>
                <w:rFonts w:eastAsia="Calibri" w:cstheme="minorHAnsi"/>
                <w:sz w:val="20"/>
                <w:szCs w:val="20"/>
                <w:lang w:bidi="he-IL"/>
              </w:rPr>
              <w:t xml:space="preserve">anagement plans for protected areas </w:t>
            </w:r>
            <w:r w:rsidRPr="00B6030D">
              <w:rPr>
                <w:rFonts w:eastAsia="Calibri" w:cstheme="minorHAnsi"/>
                <w:sz w:val="20"/>
                <w:szCs w:val="20"/>
                <w:lang w:bidi="he-IL"/>
              </w:rPr>
              <w:t xml:space="preserve">must be </w:t>
            </w:r>
            <w:r w:rsidR="00F85F54" w:rsidRPr="00B6030D">
              <w:rPr>
                <w:rFonts w:eastAsia="Calibri" w:cstheme="minorHAnsi"/>
                <w:sz w:val="20"/>
                <w:szCs w:val="20"/>
                <w:lang w:bidi="he-IL"/>
              </w:rPr>
              <w:t>developed</w:t>
            </w:r>
            <w:r w:rsidRPr="00B6030D">
              <w:rPr>
                <w:rFonts w:eastAsia="Calibri" w:cstheme="minorHAnsi"/>
                <w:sz w:val="20"/>
                <w:szCs w:val="20"/>
                <w:lang w:bidi="he-IL"/>
              </w:rPr>
              <w:t xml:space="preserve"> in full compliance</w:t>
            </w:r>
            <w:r w:rsidR="00E16A59" w:rsidRPr="00B6030D">
              <w:rPr>
                <w:rFonts w:eastAsia="Calibri" w:cstheme="minorHAnsi"/>
                <w:sz w:val="20"/>
                <w:szCs w:val="20"/>
                <w:lang w:bidi="he-IL"/>
              </w:rPr>
              <w:t xml:space="preserve"> with </w:t>
            </w:r>
            <w:r w:rsidR="00F85F54" w:rsidRPr="00B6030D">
              <w:rPr>
                <w:rFonts w:eastAsia="Calibri" w:cstheme="minorHAnsi"/>
                <w:sz w:val="20"/>
                <w:szCs w:val="20"/>
                <w:lang w:bidi="he-IL"/>
              </w:rPr>
              <w:t xml:space="preserve">provisions of </w:t>
            </w:r>
            <w:r w:rsidR="009758E0" w:rsidRPr="00B6030D">
              <w:rPr>
                <w:rFonts w:eastAsia="Calibri" w:cstheme="minorHAnsi"/>
                <w:sz w:val="20"/>
                <w:szCs w:val="20"/>
                <w:lang w:bidi="he-IL"/>
              </w:rPr>
              <w:t>NEM: PAA</w:t>
            </w:r>
          </w:p>
          <w:p w14:paraId="4C597A5A" w14:textId="77777777" w:rsidR="00E16A59" w:rsidRPr="00B6030D" w:rsidRDefault="00E16A59" w:rsidP="009758E0">
            <w:pPr>
              <w:shd w:val="clear" w:color="auto" w:fill="FFFFFF"/>
              <w:tabs>
                <w:tab w:val="left" w:pos="450"/>
              </w:tabs>
              <w:autoSpaceDE w:val="0"/>
              <w:autoSpaceDN w:val="0"/>
              <w:adjustRightInd w:val="0"/>
              <w:spacing w:before="120" w:after="0" w:line="24" w:lineRule="atLeast"/>
              <w:rPr>
                <w:rFonts w:eastAsia="Calibri" w:cstheme="minorHAnsi"/>
                <w:sz w:val="20"/>
                <w:szCs w:val="20"/>
                <w:lang w:bidi="he-IL"/>
              </w:rPr>
            </w:pPr>
            <w:r w:rsidRPr="00B6030D">
              <w:rPr>
                <w:rFonts w:eastAsia="Calibri" w:cstheme="minorHAnsi"/>
                <w:sz w:val="20"/>
                <w:szCs w:val="20"/>
                <w:lang w:bidi="he-IL"/>
              </w:rPr>
              <w:t xml:space="preserve">Conservation agreements </w:t>
            </w:r>
            <w:r w:rsidR="004F1214" w:rsidRPr="00B6030D">
              <w:rPr>
                <w:rFonts w:eastAsia="Calibri" w:cstheme="minorHAnsi"/>
                <w:sz w:val="20"/>
                <w:szCs w:val="20"/>
                <w:lang w:bidi="he-IL"/>
              </w:rPr>
              <w:t xml:space="preserve">(and their supporting management plans) will </w:t>
            </w:r>
            <w:r w:rsidRPr="00B6030D">
              <w:rPr>
                <w:rFonts w:eastAsia="Calibri" w:cstheme="minorHAnsi"/>
                <w:sz w:val="20"/>
                <w:szCs w:val="20"/>
                <w:lang w:bidi="he-IL"/>
              </w:rPr>
              <w:t>promote ecological restoration, improved rangeland management and appropriate use of fire and responsible burning practices</w:t>
            </w:r>
            <w:r w:rsidR="00F85F54" w:rsidRPr="00B6030D">
              <w:rPr>
                <w:rFonts w:eastAsia="Calibri" w:cstheme="minorHAnsi"/>
                <w:sz w:val="20"/>
                <w:szCs w:val="20"/>
                <w:lang w:bidi="he-IL"/>
              </w:rPr>
              <w:t>,</w:t>
            </w:r>
            <w:r w:rsidRPr="00B6030D">
              <w:rPr>
                <w:rFonts w:eastAsia="Calibri" w:cstheme="minorHAnsi"/>
                <w:sz w:val="20"/>
                <w:szCs w:val="20"/>
                <w:lang w:bidi="he-IL"/>
              </w:rPr>
              <w:t xml:space="preserve"> as these are interrelated.</w:t>
            </w:r>
          </w:p>
          <w:p w14:paraId="1FB7BD4B" w14:textId="77777777" w:rsidR="00B9359B" w:rsidRPr="00B6030D" w:rsidRDefault="009A127C" w:rsidP="009758E0">
            <w:pPr>
              <w:shd w:val="clear" w:color="auto" w:fill="FFFFFF"/>
              <w:tabs>
                <w:tab w:val="left" w:pos="450"/>
              </w:tabs>
              <w:autoSpaceDE w:val="0"/>
              <w:autoSpaceDN w:val="0"/>
              <w:adjustRightInd w:val="0"/>
              <w:spacing w:before="120" w:after="0" w:line="24" w:lineRule="atLeast"/>
              <w:rPr>
                <w:rFonts w:eastAsia="Calibri" w:cstheme="minorHAnsi"/>
                <w:sz w:val="20"/>
                <w:szCs w:val="20"/>
                <w:rtl/>
                <w:lang w:bidi="he-IL"/>
              </w:rPr>
            </w:pPr>
            <w:r w:rsidRPr="00B6030D">
              <w:rPr>
                <w:rFonts w:eastAsia="Calibri" w:cstheme="minorHAnsi"/>
                <w:sz w:val="20"/>
                <w:szCs w:val="20"/>
                <w:lang w:bidi="he-IL"/>
              </w:rPr>
              <w:t xml:space="preserve">Budget </w:t>
            </w:r>
            <w:r w:rsidR="004F1214" w:rsidRPr="00B6030D">
              <w:rPr>
                <w:rFonts w:eastAsia="Calibri" w:cstheme="minorHAnsi"/>
                <w:sz w:val="20"/>
                <w:szCs w:val="20"/>
                <w:lang w:bidi="he-IL"/>
              </w:rPr>
              <w:t xml:space="preserve">for these mitigations is </w:t>
            </w:r>
            <w:r w:rsidRPr="00B6030D">
              <w:rPr>
                <w:rFonts w:eastAsia="Calibri" w:cstheme="minorHAnsi"/>
                <w:sz w:val="20"/>
                <w:szCs w:val="20"/>
                <w:lang w:bidi="he-IL"/>
              </w:rPr>
              <w:t xml:space="preserve">allocated in </w:t>
            </w:r>
            <w:r w:rsidR="004F1214" w:rsidRPr="00B6030D">
              <w:rPr>
                <w:rFonts w:eastAsia="Calibri" w:cstheme="minorHAnsi"/>
                <w:sz w:val="20"/>
                <w:szCs w:val="20"/>
                <w:lang w:bidi="he-IL"/>
              </w:rPr>
              <w:t xml:space="preserve">the </w:t>
            </w:r>
            <w:r w:rsidR="00FF362D" w:rsidRPr="00B6030D">
              <w:rPr>
                <w:rFonts w:eastAsia="Calibri" w:cstheme="minorHAnsi"/>
                <w:sz w:val="20"/>
                <w:szCs w:val="20"/>
                <w:lang w:bidi="he-IL"/>
              </w:rPr>
              <w:t>safeguards and gender allocation under Output 2.2.2</w:t>
            </w:r>
          </w:p>
        </w:tc>
        <w:tc>
          <w:tcPr>
            <w:tcW w:w="621" w:type="pct"/>
          </w:tcPr>
          <w:p w14:paraId="66E59D9E" w14:textId="77777777" w:rsidR="00B9359B" w:rsidRPr="00B6030D" w:rsidRDefault="006C7596" w:rsidP="009758E0">
            <w:pPr>
              <w:spacing w:before="120" w:line="24" w:lineRule="atLeast"/>
              <w:rPr>
                <w:rFonts w:cstheme="minorHAnsi"/>
                <w:sz w:val="20"/>
                <w:szCs w:val="20"/>
              </w:rPr>
            </w:pPr>
            <w:r w:rsidRPr="00B6030D">
              <w:rPr>
                <w:rFonts w:cstheme="minorHAnsi"/>
                <w:sz w:val="20"/>
                <w:szCs w:val="20"/>
              </w:rPr>
              <w:t>MLL Hub Safeguards and Gender Focal Point</w:t>
            </w:r>
            <w:r w:rsidR="00EC00D7" w:rsidRPr="00B6030D">
              <w:rPr>
                <w:rFonts w:cstheme="minorHAnsi"/>
                <w:sz w:val="20"/>
                <w:szCs w:val="20"/>
              </w:rPr>
              <w:t xml:space="preserve"> with support from M&amp;E, </w:t>
            </w:r>
            <w:r w:rsidR="009758E0">
              <w:rPr>
                <w:rFonts w:cstheme="minorHAnsi"/>
                <w:sz w:val="20"/>
                <w:szCs w:val="20"/>
              </w:rPr>
              <w:t xml:space="preserve">Environmental and Social </w:t>
            </w:r>
            <w:r w:rsidR="00EC00D7" w:rsidRPr="00B6030D">
              <w:rPr>
                <w:rFonts w:cstheme="minorHAnsi"/>
                <w:sz w:val="20"/>
                <w:szCs w:val="20"/>
              </w:rPr>
              <w:t>Safeguards and Gender</w:t>
            </w:r>
            <w:r w:rsidR="009758E0">
              <w:rPr>
                <w:rFonts w:cstheme="minorHAnsi"/>
                <w:sz w:val="20"/>
                <w:szCs w:val="20"/>
              </w:rPr>
              <w:t xml:space="preserve"> Integration Specialist</w:t>
            </w:r>
          </w:p>
        </w:tc>
      </w:tr>
      <w:tr w:rsidR="0029042E" w:rsidRPr="00B6030D" w14:paraId="43BD0EC2" w14:textId="77777777" w:rsidTr="000644C9">
        <w:tc>
          <w:tcPr>
            <w:tcW w:w="5000" w:type="pct"/>
            <w:gridSpan w:val="5"/>
          </w:tcPr>
          <w:p w14:paraId="56EC5671" w14:textId="77777777" w:rsidR="0029042E" w:rsidRPr="00B6030D" w:rsidRDefault="00506EB1" w:rsidP="000C52CF">
            <w:pPr>
              <w:spacing w:before="120" w:line="24" w:lineRule="atLeast"/>
              <w:jc w:val="both"/>
              <w:rPr>
                <w:rFonts w:cstheme="minorHAnsi"/>
                <w:b/>
                <w:bCs/>
                <w:sz w:val="20"/>
                <w:szCs w:val="20"/>
              </w:rPr>
            </w:pPr>
            <w:r>
              <w:rPr>
                <w:rFonts w:cstheme="minorHAnsi"/>
                <w:b/>
                <w:bCs/>
                <w:sz w:val="20"/>
                <w:szCs w:val="20"/>
              </w:rPr>
              <w:t xml:space="preserve">Project </w:t>
            </w:r>
            <w:r w:rsidR="0029042E" w:rsidRPr="00B6030D">
              <w:rPr>
                <w:rFonts w:cstheme="minorHAnsi"/>
                <w:b/>
                <w:bCs/>
                <w:sz w:val="20"/>
                <w:szCs w:val="20"/>
              </w:rPr>
              <w:t xml:space="preserve">Component </w:t>
            </w:r>
            <w:r w:rsidR="00D35CBB" w:rsidRPr="00B6030D">
              <w:rPr>
                <w:rFonts w:cstheme="minorHAnsi"/>
                <w:b/>
                <w:bCs/>
                <w:sz w:val="20"/>
                <w:szCs w:val="20"/>
              </w:rPr>
              <w:t>3</w:t>
            </w:r>
          </w:p>
        </w:tc>
      </w:tr>
      <w:tr w:rsidR="006C1894" w:rsidRPr="00B6030D" w14:paraId="1ED8C4BB" w14:textId="77777777" w:rsidTr="00BF5275">
        <w:tc>
          <w:tcPr>
            <w:tcW w:w="1489" w:type="pct"/>
          </w:tcPr>
          <w:p w14:paraId="46EBFCEC" w14:textId="77777777" w:rsidR="00A43FC6" w:rsidRPr="00B6030D" w:rsidRDefault="00B25B87" w:rsidP="00506EB1">
            <w:pPr>
              <w:shd w:val="clear" w:color="auto" w:fill="FFFFFF"/>
              <w:tabs>
                <w:tab w:val="left" w:pos="450"/>
              </w:tabs>
              <w:autoSpaceDE w:val="0"/>
              <w:autoSpaceDN w:val="0"/>
              <w:adjustRightInd w:val="0"/>
              <w:spacing w:before="200" w:after="120" w:line="24" w:lineRule="atLeast"/>
              <w:rPr>
                <w:rFonts w:cstheme="minorHAnsi"/>
                <w:sz w:val="20"/>
                <w:szCs w:val="20"/>
              </w:rPr>
            </w:pPr>
            <w:r w:rsidRPr="00B6030D">
              <w:rPr>
                <w:rFonts w:cstheme="minorHAnsi"/>
                <w:sz w:val="20"/>
                <w:szCs w:val="20"/>
              </w:rPr>
              <w:t xml:space="preserve">3.2.1 Pro-nature &amp; heritage tourism portfolio, aligned to MLL objectives &amp; which creates opportunities for local communities </w:t>
            </w:r>
            <w:r w:rsidRPr="00B6030D">
              <w:rPr>
                <w:rFonts w:cstheme="minorHAnsi"/>
                <w:sz w:val="20"/>
                <w:szCs w:val="20"/>
              </w:rPr>
              <w:lastRenderedPageBreak/>
              <w:t>to develop local enterprises &amp; livelihoods developed &amp; implemented.</w:t>
            </w:r>
          </w:p>
        </w:tc>
        <w:tc>
          <w:tcPr>
            <w:tcW w:w="1445" w:type="pct"/>
          </w:tcPr>
          <w:p w14:paraId="6652B868" w14:textId="77777777" w:rsidR="00344DB4" w:rsidRPr="00B6030D" w:rsidRDefault="00344DB4" w:rsidP="00506EB1">
            <w:pPr>
              <w:pBdr>
                <w:top w:val="nil"/>
                <w:left w:val="nil"/>
                <w:bottom w:val="nil"/>
                <w:right w:val="nil"/>
                <w:between w:val="nil"/>
              </w:pBdr>
              <w:rPr>
                <w:rFonts w:eastAsia="Calibri" w:cstheme="minorHAnsi"/>
                <w:color w:val="000000"/>
                <w:sz w:val="20"/>
                <w:szCs w:val="20"/>
              </w:rPr>
            </w:pPr>
            <w:r w:rsidRPr="00B6030D">
              <w:rPr>
                <w:rFonts w:eastAsia="Calibri" w:cstheme="minorHAnsi"/>
                <w:sz w:val="20"/>
                <w:szCs w:val="20"/>
                <w:lang w:bidi="he-IL"/>
              </w:rPr>
              <w:lastRenderedPageBreak/>
              <w:t>Pro-nature and cultural heritage tourism portfolios may result in investment in tourism products that have adverse environmental impacts</w:t>
            </w:r>
            <w:r w:rsidR="00F85F54" w:rsidRPr="00B6030D">
              <w:rPr>
                <w:rFonts w:eastAsia="Calibri" w:cstheme="minorHAnsi"/>
                <w:sz w:val="20"/>
                <w:szCs w:val="20"/>
                <w:lang w:bidi="he-IL"/>
              </w:rPr>
              <w:t xml:space="preserve"> – increased traffic, direct and indirect impacts of tourism </w:t>
            </w:r>
            <w:r w:rsidR="00F85F54" w:rsidRPr="00B6030D">
              <w:rPr>
                <w:rFonts w:eastAsia="Calibri" w:cstheme="minorHAnsi"/>
                <w:sz w:val="20"/>
                <w:szCs w:val="20"/>
                <w:lang w:bidi="he-IL"/>
              </w:rPr>
              <w:lastRenderedPageBreak/>
              <w:t>developments and activities, increased demand for resources (land and water), generation of wastes</w:t>
            </w:r>
          </w:p>
        </w:tc>
        <w:tc>
          <w:tcPr>
            <w:tcW w:w="1445" w:type="pct"/>
            <w:gridSpan w:val="2"/>
          </w:tcPr>
          <w:p w14:paraId="0E796359" w14:textId="77777777" w:rsidR="00735464" w:rsidRPr="00B6030D" w:rsidRDefault="00735464" w:rsidP="00506EB1">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lastRenderedPageBreak/>
              <w:t>Where leveraged investment is secured, developments need to undergo environmental impact assessments</w:t>
            </w:r>
            <w:r w:rsidR="00F85F54" w:rsidRPr="00B6030D">
              <w:rPr>
                <w:rFonts w:eastAsia="Calibri" w:cstheme="minorHAnsi"/>
                <w:sz w:val="20"/>
                <w:szCs w:val="20"/>
                <w:lang w:bidi="he-IL"/>
              </w:rPr>
              <w:t xml:space="preserve">, in line with national regulatory requirements under NEMA and any other applicable </w:t>
            </w:r>
            <w:r w:rsidR="00F85F54" w:rsidRPr="00B6030D">
              <w:rPr>
                <w:rFonts w:eastAsia="Calibri" w:cstheme="minorHAnsi"/>
                <w:sz w:val="20"/>
                <w:szCs w:val="20"/>
                <w:lang w:bidi="he-IL"/>
              </w:rPr>
              <w:lastRenderedPageBreak/>
              <w:t xml:space="preserve">legislation, </w:t>
            </w:r>
            <w:r w:rsidRPr="00B6030D">
              <w:rPr>
                <w:rFonts w:eastAsia="Calibri" w:cstheme="minorHAnsi"/>
                <w:sz w:val="20"/>
                <w:szCs w:val="20"/>
                <w:lang w:bidi="he-IL"/>
              </w:rPr>
              <w:t>to ensure that potential environmental impacts are mitigated. See section on cultural heritage mitigation measures for further details.</w:t>
            </w:r>
          </w:p>
          <w:p w14:paraId="61E50095" w14:textId="77777777" w:rsidR="000644C9" w:rsidRPr="00B6030D" w:rsidRDefault="00735464" w:rsidP="00506EB1">
            <w:pPr>
              <w:pBdr>
                <w:top w:val="nil"/>
                <w:left w:val="nil"/>
                <w:bottom w:val="nil"/>
                <w:right w:val="nil"/>
                <w:between w:val="nil"/>
              </w:pBdr>
              <w:rPr>
                <w:rFonts w:eastAsia="Calibri" w:cstheme="minorHAnsi"/>
                <w:color w:val="000000"/>
                <w:sz w:val="20"/>
                <w:szCs w:val="20"/>
              </w:rPr>
            </w:pPr>
            <w:r w:rsidRPr="00B6030D">
              <w:rPr>
                <w:rFonts w:eastAsia="Calibri" w:cstheme="minorHAnsi"/>
                <w:sz w:val="20"/>
                <w:szCs w:val="20"/>
                <w:lang w:bidi="he-IL"/>
              </w:rPr>
              <w:t>Anticipated cost: none to the project as this is for leveraged investments and developments. The Tourism and Business Development Managers to ensure that portfolios include requirements regarding Environmental Impact Assessments.</w:t>
            </w:r>
          </w:p>
        </w:tc>
        <w:tc>
          <w:tcPr>
            <w:tcW w:w="621" w:type="pct"/>
          </w:tcPr>
          <w:p w14:paraId="29543743" w14:textId="77777777" w:rsidR="00344DB4" w:rsidRPr="00B6030D" w:rsidRDefault="006C7596" w:rsidP="00506EB1">
            <w:pPr>
              <w:spacing w:before="120" w:line="24" w:lineRule="atLeast"/>
              <w:rPr>
                <w:rFonts w:cstheme="minorHAnsi"/>
                <w:sz w:val="20"/>
                <w:szCs w:val="20"/>
              </w:rPr>
            </w:pPr>
            <w:r w:rsidRPr="00B6030D">
              <w:rPr>
                <w:rFonts w:cstheme="minorHAnsi"/>
                <w:sz w:val="20"/>
                <w:szCs w:val="20"/>
              </w:rPr>
              <w:lastRenderedPageBreak/>
              <w:t>MLL Hub Safeguards and Gender Focal Point</w:t>
            </w:r>
            <w:r w:rsidR="00344DB4" w:rsidRPr="00B6030D">
              <w:rPr>
                <w:rFonts w:cstheme="minorHAnsi"/>
                <w:sz w:val="20"/>
                <w:szCs w:val="20"/>
              </w:rPr>
              <w:t xml:space="preserve"> with support from </w:t>
            </w:r>
            <w:r w:rsidR="00344DB4" w:rsidRPr="00B6030D">
              <w:rPr>
                <w:rFonts w:cstheme="minorHAnsi"/>
                <w:sz w:val="20"/>
                <w:szCs w:val="20"/>
              </w:rPr>
              <w:lastRenderedPageBreak/>
              <w:t xml:space="preserve">M&amp;E, </w:t>
            </w:r>
            <w:r w:rsidR="00C74902">
              <w:rPr>
                <w:rFonts w:cstheme="minorHAnsi"/>
                <w:sz w:val="20"/>
                <w:szCs w:val="20"/>
              </w:rPr>
              <w:t>Environmental and</w:t>
            </w:r>
            <w:r w:rsidR="00506EB1">
              <w:rPr>
                <w:rFonts w:cstheme="minorHAnsi"/>
                <w:sz w:val="20"/>
                <w:szCs w:val="20"/>
              </w:rPr>
              <w:t xml:space="preserve"> Social </w:t>
            </w:r>
            <w:r w:rsidR="00344DB4" w:rsidRPr="00B6030D">
              <w:rPr>
                <w:rFonts w:cstheme="minorHAnsi"/>
                <w:sz w:val="20"/>
                <w:szCs w:val="20"/>
              </w:rPr>
              <w:t>Safeguards and Gender</w:t>
            </w:r>
            <w:r w:rsidR="00506EB1">
              <w:rPr>
                <w:rFonts w:cstheme="minorHAnsi"/>
                <w:sz w:val="20"/>
                <w:szCs w:val="20"/>
              </w:rPr>
              <w:t xml:space="preserve"> Integration Specialist</w:t>
            </w:r>
          </w:p>
        </w:tc>
      </w:tr>
      <w:tr w:rsidR="006C1894" w:rsidRPr="00B6030D" w14:paraId="73E73E00" w14:textId="77777777" w:rsidTr="00BF5275">
        <w:tc>
          <w:tcPr>
            <w:tcW w:w="1489" w:type="pct"/>
          </w:tcPr>
          <w:p w14:paraId="7D000708" w14:textId="77777777" w:rsidR="00A43FC6" w:rsidRPr="00B6030D" w:rsidRDefault="007E752C" w:rsidP="00C715DC">
            <w:pPr>
              <w:shd w:val="clear" w:color="auto" w:fill="FFFFFF"/>
              <w:tabs>
                <w:tab w:val="left" w:pos="450"/>
              </w:tabs>
              <w:autoSpaceDE w:val="0"/>
              <w:autoSpaceDN w:val="0"/>
              <w:adjustRightInd w:val="0"/>
              <w:spacing w:before="200" w:after="120" w:line="24" w:lineRule="atLeast"/>
              <w:rPr>
                <w:rFonts w:cstheme="minorHAnsi"/>
                <w:sz w:val="20"/>
                <w:szCs w:val="20"/>
              </w:rPr>
            </w:pPr>
            <w:r w:rsidRPr="00B6030D">
              <w:rPr>
                <w:rFonts w:cstheme="minorHAnsi"/>
                <w:sz w:val="20"/>
                <w:szCs w:val="20"/>
              </w:rPr>
              <w:lastRenderedPageBreak/>
              <w:t xml:space="preserve">Output </w:t>
            </w:r>
            <w:r w:rsidR="00966169" w:rsidRPr="00B6030D">
              <w:rPr>
                <w:rFonts w:cstheme="minorHAnsi"/>
                <w:sz w:val="20"/>
                <w:szCs w:val="20"/>
              </w:rPr>
              <w:t>3.2.2 Sustainable rangeland and restoration management initiatives, aligned to MLL objectives &amp; directly benefiting local communities, developed &amp; implemented.</w:t>
            </w:r>
          </w:p>
        </w:tc>
        <w:tc>
          <w:tcPr>
            <w:tcW w:w="1445" w:type="pct"/>
          </w:tcPr>
          <w:p w14:paraId="051ABA97" w14:textId="77777777" w:rsidR="00E0649D" w:rsidRPr="00B6030D" w:rsidRDefault="00E0649D" w:rsidP="00C715DC">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t>Potential livelihoods interventions can have adverse environmental impacts</w:t>
            </w:r>
            <w:r w:rsidR="00DF60B9" w:rsidRPr="00B6030D">
              <w:rPr>
                <w:rFonts w:eastAsia="Calibri" w:cstheme="minorHAnsi"/>
                <w:sz w:val="20"/>
                <w:szCs w:val="20"/>
                <w:lang w:bidi="he-IL"/>
              </w:rPr>
              <w:t xml:space="preserve"> including over-grazing, soil compaction, cropping practices, use of herbicides and pesticides, increased water-demand, run-off and siltation/eutrophication of water bodies</w:t>
            </w:r>
            <w:r w:rsidRPr="00B6030D">
              <w:rPr>
                <w:rFonts w:eastAsia="Calibri" w:cstheme="minorHAnsi"/>
                <w:sz w:val="20"/>
                <w:szCs w:val="20"/>
                <w:lang w:bidi="he-IL"/>
              </w:rPr>
              <w:t xml:space="preserve">. </w:t>
            </w:r>
          </w:p>
          <w:p w14:paraId="6D74EFEB" w14:textId="77777777" w:rsidR="00DF60B9" w:rsidRPr="00B6030D" w:rsidRDefault="008B6F3D" w:rsidP="00C715DC">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t>F</w:t>
            </w:r>
            <w:r w:rsidR="00E0649D" w:rsidRPr="00B6030D">
              <w:rPr>
                <w:rFonts w:eastAsia="Calibri" w:cstheme="minorHAnsi"/>
                <w:sz w:val="20"/>
                <w:szCs w:val="20"/>
                <w:lang w:bidi="he-IL"/>
              </w:rPr>
              <w:t xml:space="preserve">ire management is an important part of grassland and savanna ecosystem health and management. However, </w:t>
            </w:r>
            <w:r w:rsidR="00DF60B9" w:rsidRPr="00B6030D">
              <w:rPr>
                <w:rFonts w:eastAsia="Calibri" w:cstheme="minorHAnsi"/>
                <w:sz w:val="20"/>
                <w:szCs w:val="20"/>
                <w:lang w:bidi="he-IL"/>
              </w:rPr>
              <w:t xml:space="preserve">inappropriate </w:t>
            </w:r>
            <w:r w:rsidR="00E0649D" w:rsidRPr="00B6030D">
              <w:rPr>
                <w:rFonts w:eastAsia="Calibri" w:cstheme="minorHAnsi"/>
                <w:sz w:val="20"/>
                <w:szCs w:val="20"/>
                <w:lang w:bidi="he-IL"/>
              </w:rPr>
              <w:t xml:space="preserve">fire regimes </w:t>
            </w:r>
            <w:r w:rsidR="00DF60B9" w:rsidRPr="00B6030D">
              <w:rPr>
                <w:rFonts w:eastAsia="Calibri" w:cstheme="minorHAnsi"/>
                <w:sz w:val="20"/>
                <w:szCs w:val="20"/>
                <w:lang w:bidi="he-IL"/>
              </w:rPr>
              <w:t xml:space="preserve">and management practices can lead to increased land degradation, encroachment by woody vegetation or weedy species, biodiversity loss and declining land productivity. </w:t>
            </w:r>
          </w:p>
          <w:p w14:paraId="3A250BFF" w14:textId="77777777" w:rsidR="00A43FC6" w:rsidRPr="00B6030D" w:rsidRDefault="00DF60B9" w:rsidP="00C715DC">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t xml:space="preserve">Fire management holds occupational health and safety risks for workers and community safety risks (e.g in the event of management fires going out of control). </w:t>
            </w:r>
          </w:p>
        </w:tc>
        <w:tc>
          <w:tcPr>
            <w:tcW w:w="1445" w:type="pct"/>
            <w:gridSpan w:val="2"/>
          </w:tcPr>
          <w:p w14:paraId="3A4A189E" w14:textId="77777777" w:rsidR="00DF60B9" w:rsidRPr="00B6030D" w:rsidRDefault="00FF43F6" w:rsidP="00C715DC">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t>The training and employment of extension support officers to support the implementation of conservation agreements and agro-ecological projects.</w:t>
            </w:r>
            <w:r w:rsidR="00DF60B9" w:rsidRPr="00B6030D">
              <w:rPr>
                <w:rFonts w:eastAsia="Calibri" w:cstheme="minorHAnsi"/>
                <w:sz w:val="20"/>
                <w:szCs w:val="20"/>
                <w:lang w:bidi="he-IL"/>
              </w:rPr>
              <w:t xml:space="preserve"> </w:t>
            </w:r>
          </w:p>
          <w:p w14:paraId="479F3D37" w14:textId="77777777" w:rsidR="00FF43F6" w:rsidRPr="00B6030D" w:rsidRDefault="00DF60B9" w:rsidP="00C715DC">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t xml:space="preserve">Business/investment plans for livelihoods activities and management plans under conservation agreements to include appropriate livestock management, agro-ecological practices, and water use management guidelines and monitoring frameworks. </w:t>
            </w:r>
          </w:p>
          <w:p w14:paraId="42FC3C53" w14:textId="77777777" w:rsidR="00DF60B9" w:rsidRPr="00B6030D" w:rsidRDefault="00DF60B9" w:rsidP="00C715DC">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t>L</w:t>
            </w:r>
            <w:r w:rsidR="00FF43F6" w:rsidRPr="00B6030D">
              <w:rPr>
                <w:rFonts w:eastAsia="Calibri" w:cstheme="minorHAnsi"/>
                <w:sz w:val="20"/>
                <w:szCs w:val="20"/>
                <w:lang w:bidi="he-IL"/>
              </w:rPr>
              <w:t xml:space="preserve">andscape-based fire management practices </w:t>
            </w:r>
            <w:r w:rsidRPr="00B6030D">
              <w:rPr>
                <w:rFonts w:eastAsia="Calibri" w:cstheme="minorHAnsi"/>
                <w:sz w:val="20"/>
                <w:szCs w:val="20"/>
                <w:lang w:bidi="he-IL"/>
              </w:rPr>
              <w:t xml:space="preserve">to be </w:t>
            </w:r>
            <w:r w:rsidR="00FF43F6" w:rsidRPr="00B6030D">
              <w:rPr>
                <w:rFonts w:eastAsia="Calibri" w:cstheme="minorHAnsi"/>
                <w:sz w:val="20"/>
                <w:szCs w:val="20"/>
                <w:lang w:bidi="he-IL"/>
              </w:rPr>
              <w:t>integrated into effective ecological management and livestock production systems</w:t>
            </w:r>
            <w:r w:rsidRPr="00B6030D">
              <w:rPr>
                <w:rFonts w:eastAsia="Calibri" w:cstheme="minorHAnsi"/>
                <w:sz w:val="20"/>
                <w:szCs w:val="20"/>
                <w:lang w:bidi="he-IL"/>
              </w:rPr>
              <w:t xml:space="preserve"> under the conservation agreements/management plans</w:t>
            </w:r>
            <w:r w:rsidR="00FF43F6" w:rsidRPr="00B6030D">
              <w:rPr>
                <w:rFonts w:eastAsia="Calibri" w:cstheme="minorHAnsi"/>
                <w:sz w:val="20"/>
                <w:szCs w:val="20"/>
                <w:lang w:bidi="he-IL"/>
              </w:rPr>
              <w:t xml:space="preserve">. </w:t>
            </w:r>
          </w:p>
          <w:p w14:paraId="61A311B8" w14:textId="77777777" w:rsidR="00FF43F6" w:rsidRPr="00B6030D" w:rsidRDefault="00FF43F6" w:rsidP="00C715DC">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t xml:space="preserve">Provision of training on </w:t>
            </w:r>
            <w:r w:rsidR="00DF60B9" w:rsidRPr="00B6030D">
              <w:rPr>
                <w:rFonts w:eastAsia="Calibri" w:cstheme="minorHAnsi"/>
                <w:sz w:val="20"/>
                <w:szCs w:val="20"/>
                <w:lang w:bidi="he-IL"/>
              </w:rPr>
              <w:t xml:space="preserve">safe </w:t>
            </w:r>
            <w:r w:rsidRPr="00B6030D">
              <w:rPr>
                <w:rFonts w:eastAsia="Calibri" w:cstheme="minorHAnsi"/>
                <w:sz w:val="20"/>
                <w:szCs w:val="20"/>
                <w:lang w:bidi="he-IL"/>
              </w:rPr>
              <w:t>fire management practices</w:t>
            </w:r>
            <w:r w:rsidR="00DF60B9" w:rsidRPr="00B6030D">
              <w:rPr>
                <w:rFonts w:eastAsia="Calibri" w:cstheme="minorHAnsi"/>
                <w:sz w:val="20"/>
                <w:szCs w:val="20"/>
                <w:lang w:bidi="he-IL"/>
              </w:rPr>
              <w:t>.</w:t>
            </w:r>
          </w:p>
          <w:p w14:paraId="47EBAA51" w14:textId="77777777" w:rsidR="00A43FC6" w:rsidRPr="00B6030D" w:rsidRDefault="00FF43F6" w:rsidP="00C715DC">
            <w:pPr>
              <w:pBdr>
                <w:top w:val="nil"/>
                <w:left w:val="nil"/>
                <w:bottom w:val="nil"/>
                <w:right w:val="nil"/>
                <w:between w:val="nil"/>
              </w:pBdr>
              <w:rPr>
                <w:rFonts w:eastAsia="Calibri" w:cstheme="minorHAnsi"/>
                <w:sz w:val="20"/>
                <w:szCs w:val="20"/>
                <w:lang w:bidi="he-IL"/>
              </w:rPr>
            </w:pPr>
            <w:r w:rsidRPr="00B6030D">
              <w:rPr>
                <w:rFonts w:eastAsia="Calibri" w:cstheme="minorHAnsi"/>
                <w:sz w:val="20"/>
                <w:szCs w:val="20"/>
                <w:lang w:bidi="he-IL"/>
              </w:rPr>
              <w:lastRenderedPageBreak/>
              <w:t xml:space="preserve">Training and employment of extension support officers is included in </w:t>
            </w:r>
            <w:r w:rsidR="006734AD" w:rsidRPr="00B6030D">
              <w:rPr>
                <w:rFonts w:eastAsia="Calibri" w:cstheme="minorHAnsi"/>
                <w:sz w:val="20"/>
                <w:szCs w:val="20"/>
                <w:lang w:bidi="he-IL"/>
              </w:rPr>
              <w:t>Output 3.2.2 budget.</w:t>
            </w:r>
          </w:p>
        </w:tc>
        <w:tc>
          <w:tcPr>
            <w:tcW w:w="621" w:type="pct"/>
          </w:tcPr>
          <w:p w14:paraId="36F1C389" w14:textId="77777777" w:rsidR="00A43FC6" w:rsidRPr="00B6030D" w:rsidRDefault="006C7596" w:rsidP="00C715DC">
            <w:pPr>
              <w:spacing w:before="120" w:line="24" w:lineRule="atLeast"/>
              <w:rPr>
                <w:rFonts w:cstheme="minorHAnsi"/>
                <w:sz w:val="20"/>
                <w:szCs w:val="20"/>
              </w:rPr>
            </w:pPr>
            <w:r w:rsidRPr="00B6030D">
              <w:rPr>
                <w:rFonts w:cstheme="minorHAnsi"/>
                <w:sz w:val="20"/>
                <w:szCs w:val="20"/>
              </w:rPr>
              <w:lastRenderedPageBreak/>
              <w:t>MLL Hub Safeguards and Gender Focal Point</w:t>
            </w:r>
            <w:r w:rsidR="00BF5275" w:rsidRPr="00B6030D">
              <w:rPr>
                <w:rFonts w:cstheme="minorHAnsi"/>
                <w:sz w:val="20"/>
                <w:szCs w:val="20"/>
              </w:rPr>
              <w:t xml:space="preserve"> with support from M&amp;E, </w:t>
            </w:r>
            <w:r w:rsidR="006C1894">
              <w:rPr>
                <w:rFonts w:cstheme="minorHAnsi"/>
                <w:sz w:val="20"/>
                <w:szCs w:val="20"/>
              </w:rPr>
              <w:t>Environmental and</w:t>
            </w:r>
            <w:r w:rsidR="00C715DC">
              <w:rPr>
                <w:rFonts w:cstheme="minorHAnsi"/>
                <w:sz w:val="20"/>
                <w:szCs w:val="20"/>
              </w:rPr>
              <w:t xml:space="preserve"> Social </w:t>
            </w:r>
            <w:r w:rsidR="00BF5275" w:rsidRPr="00B6030D">
              <w:rPr>
                <w:rFonts w:cstheme="minorHAnsi"/>
                <w:sz w:val="20"/>
                <w:szCs w:val="20"/>
              </w:rPr>
              <w:t xml:space="preserve">Safeguards and Gender </w:t>
            </w:r>
            <w:r w:rsidR="00C715DC">
              <w:rPr>
                <w:rFonts w:cstheme="minorHAnsi"/>
                <w:sz w:val="20"/>
                <w:szCs w:val="20"/>
              </w:rPr>
              <w:t xml:space="preserve">Integration Specialist </w:t>
            </w:r>
          </w:p>
        </w:tc>
      </w:tr>
      <w:tr w:rsidR="006C1894" w:rsidRPr="00B6030D" w14:paraId="2572D120" w14:textId="77777777" w:rsidTr="00BF5275">
        <w:tc>
          <w:tcPr>
            <w:tcW w:w="1489" w:type="pct"/>
          </w:tcPr>
          <w:p w14:paraId="09428109" w14:textId="77777777" w:rsidR="00EF3D56" w:rsidRPr="00B6030D" w:rsidRDefault="00EF3D56" w:rsidP="006C1894">
            <w:pPr>
              <w:shd w:val="clear" w:color="auto" w:fill="FFFFFF"/>
              <w:tabs>
                <w:tab w:val="left" w:pos="450"/>
              </w:tabs>
              <w:autoSpaceDE w:val="0"/>
              <w:autoSpaceDN w:val="0"/>
              <w:adjustRightInd w:val="0"/>
              <w:spacing w:before="200" w:after="120" w:line="24" w:lineRule="atLeast"/>
              <w:rPr>
                <w:rFonts w:cstheme="minorHAnsi"/>
                <w:sz w:val="20"/>
                <w:szCs w:val="20"/>
              </w:rPr>
            </w:pPr>
            <w:r w:rsidRPr="00B6030D">
              <w:rPr>
                <w:rFonts w:cstheme="minorHAnsi"/>
                <w:sz w:val="20"/>
                <w:szCs w:val="20"/>
              </w:rPr>
              <w:t>Output 3.2.3 Portfolio of wildlife products, aligned to MLL objectives &amp; which creates opportunities for local communities to develop local enterprises &amp; livelihoods developed &amp; implemented.</w:t>
            </w:r>
          </w:p>
        </w:tc>
        <w:tc>
          <w:tcPr>
            <w:tcW w:w="1445" w:type="pct"/>
          </w:tcPr>
          <w:p w14:paraId="575CF37C" w14:textId="77777777" w:rsidR="00EF3D56" w:rsidRPr="00B6030D" w:rsidRDefault="00FD1A42" w:rsidP="006C1894">
            <w:pPr>
              <w:shd w:val="clear" w:color="auto" w:fill="FFFFFF"/>
              <w:tabs>
                <w:tab w:val="left" w:pos="450"/>
              </w:tabs>
              <w:autoSpaceDE w:val="0"/>
              <w:autoSpaceDN w:val="0"/>
              <w:adjustRightInd w:val="0"/>
              <w:spacing w:before="120" w:after="0" w:line="24" w:lineRule="atLeast"/>
              <w:rPr>
                <w:rFonts w:cstheme="minorHAnsi"/>
                <w:sz w:val="20"/>
                <w:szCs w:val="20"/>
              </w:rPr>
            </w:pPr>
            <w:r w:rsidRPr="00B6030D">
              <w:rPr>
                <w:rFonts w:cstheme="minorHAnsi"/>
                <w:sz w:val="20"/>
                <w:szCs w:val="20"/>
              </w:rPr>
              <w:t>There is a risk that promotion of game meat value chains through the project could indirectly stimulate unregulated or even illegal bushmeat hunting or culling of wildlife and selling of wildlife meat and products that do not meet safety standards.</w:t>
            </w:r>
          </w:p>
          <w:p w14:paraId="23F5C540" w14:textId="77777777" w:rsidR="00EF3D56" w:rsidRPr="00B6030D" w:rsidRDefault="00EF3D56" w:rsidP="006C1894">
            <w:pPr>
              <w:shd w:val="clear" w:color="auto" w:fill="FFFFFF"/>
              <w:tabs>
                <w:tab w:val="left" w:pos="450"/>
              </w:tabs>
              <w:autoSpaceDE w:val="0"/>
              <w:autoSpaceDN w:val="0"/>
              <w:adjustRightInd w:val="0"/>
              <w:spacing w:before="120" w:after="0" w:line="24" w:lineRule="atLeast"/>
              <w:rPr>
                <w:rFonts w:cstheme="minorHAnsi"/>
                <w:sz w:val="20"/>
                <w:szCs w:val="20"/>
              </w:rPr>
            </w:pPr>
          </w:p>
          <w:p w14:paraId="269CDCA0" w14:textId="77777777" w:rsidR="00CA58C5" w:rsidRPr="00B6030D" w:rsidRDefault="00CA58C5" w:rsidP="006C1894">
            <w:pPr>
              <w:shd w:val="clear" w:color="auto" w:fill="FFFFFF"/>
              <w:tabs>
                <w:tab w:val="left" w:pos="450"/>
              </w:tabs>
              <w:autoSpaceDE w:val="0"/>
              <w:autoSpaceDN w:val="0"/>
              <w:adjustRightInd w:val="0"/>
              <w:spacing w:before="120" w:after="0" w:line="24" w:lineRule="atLeast"/>
              <w:rPr>
                <w:rFonts w:cstheme="minorHAnsi"/>
                <w:sz w:val="20"/>
                <w:szCs w:val="20"/>
              </w:rPr>
            </w:pPr>
          </w:p>
          <w:p w14:paraId="6AC8BEB0" w14:textId="77777777" w:rsidR="00CA58C5" w:rsidRPr="00B6030D" w:rsidRDefault="00CA58C5" w:rsidP="006C1894">
            <w:pPr>
              <w:shd w:val="clear" w:color="auto" w:fill="FFFFFF"/>
              <w:tabs>
                <w:tab w:val="left" w:pos="450"/>
              </w:tabs>
              <w:autoSpaceDE w:val="0"/>
              <w:autoSpaceDN w:val="0"/>
              <w:adjustRightInd w:val="0"/>
              <w:spacing w:before="120" w:after="0" w:line="24" w:lineRule="atLeast"/>
              <w:rPr>
                <w:rFonts w:cstheme="minorHAnsi"/>
                <w:sz w:val="20"/>
                <w:szCs w:val="20"/>
              </w:rPr>
            </w:pPr>
          </w:p>
          <w:p w14:paraId="32485A9A" w14:textId="77777777" w:rsidR="00CA58C5" w:rsidRPr="00B6030D" w:rsidRDefault="00CA58C5" w:rsidP="006C1894">
            <w:pPr>
              <w:shd w:val="clear" w:color="auto" w:fill="FFFFFF"/>
              <w:tabs>
                <w:tab w:val="left" w:pos="450"/>
              </w:tabs>
              <w:autoSpaceDE w:val="0"/>
              <w:autoSpaceDN w:val="0"/>
              <w:adjustRightInd w:val="0"/>
              <w:spacing w:before="120" w:after="0" w:line="24" w:lineRule="atLeast"/>
              <w:rPr>
                <w:rFonts w:cstheme="minorHAnsi"/>
                <w:sz w:val="20"/>
                <w:szCs w:val="20"/>
              </w:rPr>
            </w:pPr>
          </w:p>
          <w:p w14:paraId="1CC898BE" w14:textId="77777777" w:rsidR="00EF3D56" w:rsidRPr="00B6030D" w:rsidRDefault="00FD1A42" w:rsidP="006C1894">
            <w:pPr>
              <w:pBdr>
                <w:top w:val="nil"/>
                <w:left w:val="nil"/>
                <w:bottom w:val="nil"/>
                <w:right w:val="nil"/>
                <w:between w:val="nil"/>
              </w:pBdr>
              <w:rPr>
                <w:rFonts w:eastAsia="Calibri" w:cstheme="minorHAnsi"/>
                <w:sz w:val="20"/>
                <w:szCs w:val="20"/>
                <w:lang w:bidi="he-IL"/>
              </w:rPr>
            </w:pPr>
            <w:r w:rsidRPr="00B6030D">
              <w:rPr>
                <w:rFonts w:cstheme="minorHAnsi"/>
                <w:sz w:val="20"/>
                <w:szCs w:val="20"/>
              </w:rPr>
              <w:t xml:space="preserve">Mixed wildlife-cattle grazing systems in the Barberton-Makhonjwa MLL may pose risks of zoonotic disease transfer and the spread of wildlife-borne diseases (e.g. brucellosis) to domestic livestock, thus presenting health and safety risks to people and </w:t>
            </w:r>
            <w:r w:rsidR="00CA58C5" w:rsidRPr="00B6030D">
              <w:rPr>
                <w:rFonts w:cstheme="minorHAnsi"/>
                <w:sz w:val="20"/>
                <w:szCs w:val="20"/>
              </w:rPr>
              <w:t>compromising economic</w:t>
            </w:r>
            <w:r w:rsidRPr="00B6030D">
              <w:rPr>
                <w:rFonts w:cstheme="minorHAnsi"/>
                <w:sz w:val="20"/>
                <w:szCs w:val="20"/>
              </w:rPr>
              <w:t xml:space="preserve"> viability of livelihoods based on these mixed-use systems. </w:t>
            </w:r>
          </w:p>
        </w:tc>
        <w:tc>
          <w:tcPr>
            <w:tcW w:w="1445" w:type="pct"/>
            <w:gridSpan w:val="2"/>
          </w:tcPr>
          <w:p w14:paraId="56987FD9" w14:textId="77777777" w:rsidR="00EF3D56" w:rsidRPr="00B6030D" w:rsidRDefault="00FD1A42" w:rsidP="006C1894">
            <w:pPr>
              <w:shd w:val="clear" w:color="auto" w:fill="FFFFFF"/>
              <w:tabs>
                <w:tab w:val="left" w:pos="450"/>
              </w:tabs>
              <w:autoSpaceDE w:val="0"/>
              <w:autoSpaceDN w:val="0"/>
              <w:adjustRightInd w:val="0"/>
              <w:spacing w:before="120" w:after="0" w:line="24" w:lineRule="atLeast"/>
              <w:rPr>
                <w:rFonts w:cstheme="minorHAnsi"/>
                <w:sz w:val="20"/>
                <w:szCs w:val="20"/>
              </w:rPr>
            </w:pPr>
            <w:r w:rsidRPr="00B6030D">
              <w:rPr>
                <w:rFonts w:cstheme="minorHAnsi"/>
                <w:sz w:val="20"/>
                <w:szCs w:val="20"/>
              </w:rPr>
              <w:t xml:space="preserve">Strict meat safety protocols and verification systems that meet industry standards must be applied. </w:t>
            </w:r>
            <w:r w:rsidR="00EF3D56" w:rsidRPr="00B6030D">
              <w:rPr>
                <w:rFonts w:cstheme="minorHAnsi"/>
                <w:sz w:val="20"/>
                <w:szCs w:val="20"/>
              </w:rPr>
              <w:t>The HARVEST protocol</w:t>
            </w:r>
            <w:r w:rsidR="001B06DB" w:rsidRPr="00B6030D">
              <w:rPr>
                <w:rFonts w:cstheme="minorHAnsi"/>
                <w:sz w:val="20"/>
                <w:szCs w:val="20"/>
              </w:rPr>
              <w:t xml:space="preserve"> (</w:t>
            </w:r>
            <w:r w:rsidR="00B34AB2" w:rsidRPr="00B6030D">
              <w:rPr>
                <w:rFonts w:cstheme="minorHAnsi"/>
                <w:sz w:val="20"/>
                <w:szCs w:val="20"/>
              </w:rPr>
              <w:t>see Standard on Community Health and Safety</w:t>
            </w:r>
            <w:r w:rsidR="00250F27" w:rsidRPr="00B6030D">
              <w:rPr>
                <w:rFonts w:cstheme="minorHAnsi"/>
                <w:sz w:val="20"/>
                <w:szCs w:val="20"/>
              </w:rPr>
              <w:t>)</w:t>
            </w:r>
            <w:r w:rsidR="00B34AB2" w:rsidRPr="00B6030D">
              <w:rPr>
                <w:rFonts w:cstheme="minorHAnsi"/>
                <w:sz w:val="20"/>
                <w:szCs w:val="20"/>
              </w:rPr>
              <w:t xml:space="preserve"> </w:t>
            </w:r>
            <w:r w:rsidR="00EF3D56" w:rsidRPr="00B6030D">
              <w:rPr>
                <w:rFonts w:cstheme="minorHAnsi"/>
                <w:sz w:val="20"/>
                <w:szCs w:val="20"/>
              </w:rPr>
              <w:t>stipulates strict ecological criteria and ethical and humane methods in undertaking culling operations</w:t>
            </w:r>
            <w:r w:rsidRPr="00B6030D">
              <w:rPr>
                <w:rFonts w:cstheme="minorHAnsi"/>
                <w:sz w:val="20"/>
                <w:szCs w:val="20"/>
              </w:rPr>
              <w:t xml:space="preserve"> to feed game meat value chains</w:t>
            </w:r>
            <w:r w:rsidR="00EF3D56" w:rsidRPr="00B6030D">
              <w:rPr>
                <w:rFonts w:cstheme="minorHAnsi"/>
                <w:sz w:val="20"/>
                <w:szCs w:val="20"/>
              </w:rPr>
              <w:t xml:space="preserve">. </w:t>
            </w:r>
          </w:p>
          <w:p w14:paraId="336D84F8" w14:textId="77777777" w:rsidR="00EF3D56" w:rsidRPr="00B6030D" w:rsidRDefault="00EF3D56" w:rsidP="006C1894">
            <w:pPr>
              <w:shd w:val="clear" w:color="auto" w:fill="FFFFFF"/>
              <w:tabs>
                <w:tab w:val="left" w:pos="450"/>
              </w:tabs>
              <w:autoSpaceDE w:val="0"/>
              <w:autoSpaceDN w:val="0"/>
              <w:adjustRightInd w:val="0"/>
              <w:spacing w:before="120" w:line="24" w:lineRule="atLeast"/>
              <w:rPr>
                <w:rFonts w:cstheme="minorHAnsi"/>
                <w:sz w:val="20"/>
                <w:szCs w:val="20"/>
              </w:rPr>
            </w:pPr>
            <w:r w:rsidRPr="00B6030D">
              <w:rPr>
                <w:rFonts w:cstheme="minorHAnsi"/>
                <w:sz w:val="20"/>
                <w:szCs w:val="20"/>
              </w:rPr>
              <w:t>The training and employment of extension support officers to support implementation across the value chain will limit illegal selling.</w:t>
            </w:r>
          </w:p>
          <w:p w14:paraId="0B92EF78" w14:textId="77777777" w:rsidR="00EF3D56" w:rsidRPr="00B6030D" w:rsidRDefault="00EF3D56" w:rsidP="006C1894">
            <w:pPr>
              <w:rPr>
                <w:rFonts w:cstheme="minorHAnsi"/>
                <w:sz w:val="20"/>
                <w:szCs w:val="20"/>
              </w:rPr>
            </w:pPr>
            <w:r w:rsidRPr="00B6030D">
              <w:rPr>
                <w:rFonts w:cstheme="minorHAnsi"/>
                <w:sz w:val="20"/>
                <w:szCs w:val="20"/>
              </w:rPr>
              <w:t xml:space="preserve">Project plans will mitigate this risk through provision of veterinary services and training to communal livestock owners to mitigate the transmission of diseases. </w:t>
            </w:r>
          </w:p>
          <w:p w14:paraId="1EF98C1D" w14:textId="77777777" w:rsidR="00EF3D56" w:rsidRPr="00B6030D" w:rsidRDefault="00EF3D56" w:rsidP="006C1894">
            <w:pPr>
              <w:rPr>
                <w:rFonts w:cstheme="minorHAnsi"/>
                <w:sz w:val="20"/>
                <w:szCs w:val="20"/>
              </w:rPr>
            </w:pPr>
            <w:r w:rsidRPr="00B6030D">
              <w:rPr>
                <w:rFonts w:cstheme="minorHAnsi"/>
                <w:sz w:val="20"/>
                <w:szCs w:val="20"/>
              </w:rPr>
              <w:t xml:space="preserve">Training and employment of extension support officers is included in the </w:t>
            </w:r>
            <w:r w:rsidR="006734AD" w:rsidRPr="00B6030D">
              <w:rPr>
                <w:rFonts w:cstheme="minorHAnsi"/>
                <w:sz w:val="20"/>
                <w:szCs w:val="20"/>
              </w:rPr>
              <w:t xml:space="preserve">Output 3.2.3 </w:t>
            </w:r>
            <w:r w:rsidRPr="00B6030D">
              <w:rPr>
                <w:rFonts w:cstheme="minorHAnsi"/>
                <w:sz w:val="20"/>
                <w:szCs w:val="20"/>
              </w:rPr>
              <w:t>budget.</w:t>
            </w:r>
          </w:p>
          <w:p w14:paraId="6680ECE1" w14:textId="77777777" w:rsidR="00EF3D56" w:rsidRPr="00B6030D" w:rsidRDefault="00EF3D56" w:rsidP="006C1894">
            <w:pPr>
              <w:pBdr>
                <w:top w:val="nil"/>
                <w:left w:val="nil"/>
                <w:bottom w:val="nil"/>
                <w:right w:val="nil"/>
                <w:between w:val="nil"/>
              </w:pBdr>
              <w:rPr>
                <w:rFonts w:eastAsia="Calibri" w:cstheme="minorHAnsi"/>
                <w:sz w:val="20"/>
                <w:szCs w:val="20"/>
                <w:lang w:bidi="he-IL"/>
              </w:rPr>
            </w:pPr>
            <w:r w:rsidRPr="00B6030D">
              <w:rPr>
                <w:rFonts w:cstheme="minorHAnsi"/>
                <w:sz w:val="20"/>
                <w:szCs w:val="20"/>
              </w:rPr>
              <w:t>Project plans to include specifications to mitigate transfer of zoonotic diseases within allocated budget</w:t>
            </w:r>
            <w:r w:rsidR="00DF012C" w:rsidRPr="00B6030D">
              <w:rPr>
                <w:rFonts w:cstheme="minorHAnsi"/>
                <w:sz w:val="20"/>
                <w:szCs w:val="20"/>
              </w:rPr>
              <w:t xml:space="preserve"> under output 3.2.3</w:t>
            </w:r>
            <w:r w:rsidRPr="00B6030D">
              <w:rPr>
                <w:rFonts w:cstheme="minorHAnsi"/>
                <w:sz w:val="20"/>
                <w:szCs w:val="20"/>
              </w:rPr>
              <w:t xml:space="preserve">. </w:t>
            </w:r>
          </w:p>
        </w:tc>
        <w:tc>
          <w:tcPr>
            <w:tcW w:w="621" w:type="pct"/>
          </w:tcPr>
          <w:p w14:paraId="7B0C645A" w14:textId="77777777" w:rsidR="00EF3D56" w:rsidRPr="00B6030D" w:rsidRDefault="00EF3D56" w:rsidP="006C1894">
            <w:pPr>
              <w:spacing w:before="120" w:line="24" w:lineRule="atLeast"/>
              <w:rPr>
                <w:rFonts w:cstheme="minorHAnsi"/>
                <w:sz w:val="20"/>
                <w:szCs w:val="20"/>
              </w:rPr>
            </w:pPr>
            <w:r w:rsidRPr="00B6030D">
              <w:rPr>
                <w:rFonts w:cstheme="minorHAnsi"/>
                <w:sz w:val="20"/>
                <w:szCs w:val="20"/>
              </w:rPr>
              <w:t xml:space="preserve">MLL Hub Safeguards and Gender Focal Point with support from M&amp;E, </w:t>
            </w:r>
            <w:r w:rsidR="006C1894">
              <w:rPr>
                <w:rFonts w:cstheme="minorHAnsi"/>
                <w:sz w:val="20"/>
                <w:szCs w:val="20"/>
              </w:rPr>
              <w:t xml:space="preserve">Environmental and Social </w:t>
            </w:r>
            <w:r w:rsidRPr="00B6030D">
              <w:rPr>
                <w:rFonts w:cstheme="minorHAnsi"/>
                <w:sz w:val="20"/>
                <w:szCs w:val="20"/>
              </w:rPr>
              <w:t xml:space="preserve">Safeguards and Gender </w:t>
            </w:r>
            <w:r w:rsidR="006C1894">
              <w:rPr>
                <w:rFonts w:cstheme="minorHAnsi"/>
                <w:sz w:val="20"/>
                <w:szCs w:val="20"/>
              </w:rPr>
              <w:t>Integration Specialist</w:t>
            </w:r>
          </w:p>
        </w:tc>
      </w:tr>
    </w:tbl>
    <w:p w14:paraId="40CD78D7" w14:textId="77777777" w:rsidR="00120FD9" w:rsidRPr="00B6030D" w:rsidRDefault="00120FD9" w:rsidP="000C52CF">
      <w:pPr>
        <w:shd w:val="clear" w:color="auto" w:fill="FFFFFF"/>
        <w:tabs>
          <w:tab w:val="left" w:pos="450"/>
        </w:tabs>
        <w:autoSpaceDE w:val="0"/>
        <w:autoSpaceDN w:val="0"/>
        <w:adjustRightInd w:val="0"/>
        <w:spacing w:before="120" w:after="0" w:line="24" w:lineRule="atLeast"/>
        <w:jc w:val="both"/>
        <w:rPr>
          <w:rFonts w:cstheme="minorHAnsi"/>
        </w:rPr>
        <w:sectPr w:rsidR="00120FD9" w:rsidRPr="00B6030D" w:rsidSect="00310AE3">
          <w:pgSz w:w="15840" w:h="12240" w:orient="landscape"/>
          <w:pgMar w:top="1440" w:right="1440" w:bottom="1440" w:left="1440" w:header="720" w:footer="720" w:gutter="0"/>
          <w:cols w:space="720"/>
          <w:docGrid w:linePitch="360"/>
        </w:sectPr>
      </w:pPr>
      <w:bookmarkStart w:id="197" w:name="_Hlk492655558"/>
      <w:bookmarkStart w:id="198" w:name="_Hlk492655535"/>
      <w:bookmarkEnd w:id="196"/>
    </w:p>
    <w:p w14:paraId="25A19D22" w14:textId="77777777" w:rsidR="00120FD9" w:rsidRPr="00B6030D" w:rsidRDefault="00952263" w:rsidP="000C52CF">
      <w:pPr>
        <w:pStyle w:val="Heading2"/>
        <w:numPr>
          <w:ilvl w:val="1"/>
          <w:numId w:val="18"/>
        </w:numPr>
        <w:jc w:val="both"/>
        <w:rPr>
          <w:rFonts w:asciiTheme="minorHAnsi" w:hAnsiTheme="minorHAnsi" w:cstheme="minorHAnsi"/>
          <w:sz w:val="24"/>
          <w:szCs w:val="24"/>
        </w:rPr>
      </w:pPr>
      <w:bookmarkStart w:id="199" w:name="_Toc185513164"/>
      <w:r w:rsidRPr="00B6030D">
        <w:rPr>
          <w:rFonts w:asciiTheme="minorHAnsi" w:hAnsiTheme="minorHAnsi" w:cstheme="minorHAnsi"/>
          <w:sz w:val="24"/>
          <w:szCs w:val="24"/>
        </w:rPr>
        <w:lastRenderedPageBreak/>
        <w:t>A</w:t>
      </w:r>
      <w:r w:rsidR="00120FD9" w:rsidRPr="00B6030D">
        <w:rPr>
          <w:rFonts w:asciiTheme="minorHAnsi" w:hAnsiTheme="minorHAnsi" w:cstheme="minorHAnsi"/>
          <w:sz w:val="24"/>
          <w:szCs w:val="24"/>
        </w:rPr>
        <w:t xml:space="preserve">dverse </w:t>
      </w:r>
      <w:r w:rsidR="00623788" w:rsidRPr="00B6030D">
        <w:rPr>
          <w:rFonts w:asciiTheme="minorHAnsi" w:hAnsiTheme="minorHAnsi" w:cstheme="minorHAnsi"/>
          <w:sz w:val="24"/>
          <w:szCs w:val="24"/>
        </w:rPr>
        <w:t>S</w:t>
      </w:r>
      <w:r w:rsidR="00120FD9" w:rsidRPr="00B6030D">
        <w:rPr>
          <w:rFonts w:asciiTheme="minorHAnsi" w:hAnsiTheme="minorHAnsi" w:cstheme="minorHAnsi"/>
          <w:sz w:val="24"/>
          <w:szCs w:val="24"/>
        </w:rPr>
        <w:t xml:space="preserve">ocial </w:t>
      </w:r>
      <w:r w:rsidR="00623788" w:rsidRPr="00B6030D">
        <w:rPr>
          <w:rFonts w:asciiTheme="minorHAnsi" w:hAnsiTheme="minorHAnsi" w:cstheme="minorHAnsi"/>
          <w:sz w:val="24"/>
          <w:szCs w:val="24"/>
        </w:rPr>
        <w:t>I</w:t>
      </w:r>
      <w:r w:rsidR="00120FD9" w:rsidRPr="00B6030D">
        <w:rPr>
          <w:rFonts w:asciiTheme="minorHAnsi" w:hAnsiTheme="minorHAnsi" w:cstheme="minorHAnsi"/>
          <w:sz w:val="24"/>
          <w:szCs w:val="24"/>
        </w:rPr>
        <w:t>mpacts</w:t>
      </w:r>
      <w:bookmarkEnd w:id="199"/>
    </w:p>
    <w:p w14:paraId="4415F0B3" w14:textId="77777777" w:rsidR="00F84CF2" w:rsidRPr="00B6030D" w:rsidRDefault="00F84CF2" w:rsidP="00901638">
      <w:pPr>
        <w:shd w:val="clear" w:color="auto" w:fill="FFFFFF"/>
        <w:tabs>
          <w:tab w:val="left" w:pos="450"/>
        </w:tabs>
        <w:autoSpaceDE w:val="0"/>
        <w:autoSpaceDN w:val="0"/>
        <w:adjustRightInd w:val="0"/>
        <w:spacing w:before="120" w:after="0" w:line="24" w:lineRule="atLeast"/>
        <w:rPr>
          <w:rFonts w:cstheme="minorHAnsi"/>
          <w:lang w:val="en-ZA"/>
        </w:rPr>
      </w:pPr>
      <w:bookmarkStart w:id="200" w:name="_Hlk69580877"/>
      <w:r w:rsidRPr="00B6030D">
        <w:rPr>
          <w:rFonts w:cstheme="minorHAnsi"/>
          <w:lang w:val="en-ZA"/>
        </w:rPr>
        <w:t xml:space="preserve">The adverse social impacts associated with implementing the </w:t>
      </w:r>
      <w:r w:rsidR="005600CD" w:rsidRPr="00B6030D">
        <w:rPr>
          <w:rFonts w:cstheme="minorHAnsi"/>
          <w:i/>
          <w:iCs/>
          <w:lang w:val="en-ZA"/>
        </w:rPr>
        <w:t>GBFF Reimagining National Parks for People and Nature – Leveraging Durable Financing Mechanisms for Mega Living Landscapes (MLL) to achieve Target 3 in South Africa</w:t>
      </w:r>
      <w:r w:rsidRPr="00B6030D">
        <w:rPr>
          <w:rFonts w:cstheme="minorHAnsi"/>
          <w:i/>
          <w:iCs/>
          <w:lang w:val="en-ZA"/>
        </w:rPr>
        <w:t xml:space="preserve"> Project</w:t>
      </w:r>
      <w:r w:rsidRPr="00B6030D">
        <w:rPr>
          <w:rFonts w:cstheme="minorHAnsi"/>
          <w:lang w:val="en-ZA"/>
        </w:rPr>
        <w:t xml:space="preserve"> are articulated by below:</w:t>
      </w:r>
    </w:p>
    <w:p w14:paraId="18BFEA95" w14:textId="77777777" w:rsidR="009D4045" w:rsidRPr="00B6030D" w:rsidRDefault="009D4045" w:rsidP="00901638">
      <w:pPr>
        <w:shd w:val="clear" w:color="auto" w:fill="FFFFFF"/>
        <w:tabs>
          <w:tab w:val="left" w:pos="450"/>
        </w:tabs>
        <w:autoSpaceDE w:val="0"/>
        <w:autoSpaceDN w:val="0"/>
        <w:adjustRightInd w:val="0"/>
        <w:spacing w:before="120" w:after="0" w:line="24" w:lineRule="atLeast"/>
        <w:rPr>
          <w:rFonts w:cstheme="minorHAnsi"/>
          <w:lang w:val="en-ZA"/>
        </w:rPr>
      </w:pPr>
    </w:p>
    <w:p w14:paraId="15970AA8" w14:textId="77777777" w:rsidR="009D4045" w:rsidRPr="00B6030D" w:rsidRDefault="009D4045" w:rsidP="00901638">
      <w:pPr>
        <w:rPr>
          <w:rFonts w:cstheme="minorHAnsi"/>
          <w:b/>
          <w:bCs/>
        </w:rPr>
      </w:pPr>
      <w:r w:rsidRPr="00B6030D">
        <w:rPr>
          <w:rFonts w:cstheme="minorHAnsi"/>
          <w:b/>
          <w:bCs/>
        </w:rPr>
        <w:t>Project wide:</w:t>
      </w:r>
    </w:p>
    <w:p w14:paraId="5E808F2B" w14:textId="77777777" w:rsidR="00B7498A" w:rsidRPr="00B6030D" w:rsidRDefault="00B7498A" w:rsidP="00901638">
      <w:pPr>
        <w:rPr>
          <w:rFonts w:cstheme="minorHAnsi"/>
          <w:lang w:val="en-ZA"/>
        </w:rPr>
      </w:pPr>
      <w:r w:rsidRPr="00B6030D">
        <w:rPr>
          <w:rFonts w:cstheme="minorHAnsi"/>
          <w:lang w:val="en-ZA"/>
        </w:rPr>
        <w:t xml:space="preserve">Project implementation partners lack the necessary awareness and competency to meet their obligations in the project, especially those related to environmental and social safeguarding. </w:t>
      </w:r>
    </w:p>
    <w:p w14:paraId="0501510C" w14:textId="77777777" w:rsidR="00F773F0" w:rsidRPr="00B6030D" w:rsidRDefault="00F773F0" w:rsidP="00901638">
      <w:pPr>
        <w:rPr>
          <w:rFonts w:cstheme="minorHAnsi"/>
          <w:lang w:val="en-ZA"/>
        </w:rPr>
      </w:pPr>
      <w:r w:rsidRPr="00B6030D">
        <w:rPr>
          <w:rFonts w:cstheme="minorHAnsi"/>
          <w:lang w:val="en-ZA"/>
        </w:rPr>
        <w:t xml:space="preserve">Full participation </w:t>
      </w:r>
      <w:r w:rsidR="002556CD" w:rsidRPr="00B6030D">
        <w:rPr>
          <w:rFonts w:cstheme="minorHAnsi"/>
          <w:lang w:val="en-ZA"/>
        </w:rPr>
        <w:t xml:space="preserve">and beneficiation </w:t>
      </w:r>
      <w:r w:rsidRPr="00B6030D">
        <w:rPr>
          <w:rFonts w:cstheme="minorHAnsi"/>
          <w:lang w:val="en-ZA"/>
        </w:rPr>
        <w:t xml:space="preserve">of Project-affected people (PAP), including vulnerable groups, in the implementation of the project is critical. However, because of logistical and/or cultural barriers, there is a risk that consultations with these groups may not be comprehensive.  </w:t>
      </w:r>
    </w:p>
    <w:p w14:paraId="1E8EE678" w14:textId="77777777" w:rsidR="00F773F0" w:rsidRPr="00B6030D" w:rsidRDefault="00B7498A" w:rsidP="00901638">
      <w:pPr>
        <w:rPr>
          <w:rFonts w:cstheme="minorHAnsi"/>
          <w:lang w:val="en-ZA"/>
        </w:rPr>
      </w:pPr>
      <w:r w:rsidRPr="00B6030D">
        <w:rPr>
          <w:rFonts w:cstheme="minorHAnsi"/>
          <w:lang w:val="en-ZA"/>
        </w:rPr>
        <w:t xml:space="preserve">PAPs might not be able to effectively claim their rights, raise their concerns or file grievances, due to limiting factors and barriers. Such barriers include, but are not limited to, awareness, logistics, language, culture, literacy, and technology. Furthermore, the grievances that are filed by vulnerable communities are not addressed in a timely and appropriate manner. </w:t>
      </w:r>
    </w:p>
    <w:p w14:paraId="6B2C4A68" w14:textId="77777777" w:rsidR="00B7498A" w:rsidRPr="00B6030D" w:rsidRDefault="00B7498A" w:rsidP="00901638">
      <w:pPr>
        <w:rPr>
          <w:rFonts w:cstheme="minorHAnsi"/>
          <w:lang w:val="en-ZA"/>
        </w:rPr>
      </w:pPr>
      <w:r w:rsidRPr="00B6030D">
        <w:rPr>
          <w:rFonts w:cstheme="minorHAnsi"/>
          <w:lang w:val="en-ZA"/>
        </w:rPr>
        <w:t>The project might not fully incorporate the views of women and girls, and therefore not provide equitable opportunities.</w:t>
      </w:r>
    </w:p>
    <w:p w14:paraId="1D2F5631" w14:textId="77777777" w:rsidR="003F607E" w:rsidRPr="00B6030D" w:rsidRDefault="00901638" w:rsidP="00901638">
      <w:pPr>
        <w:rPr>
          <w:rFonts w:cstheme="minorHAnsi"/>
          <w:b/>
          <w:bCs/>
        </w:rPr>
      </w:pPr>
      <w:r>
        <w:rPr>
          <w:rFonts w:cstheme="minorHAnsi"/>
          <w:b/>
          <w:bCs/>
        </w:rPr>
        <w:t xml:space="preserve">Project </w:t>
      </w:r>
      <w:r w:rsidR="003F607E" w:rsidRPr="00B6030D">
        <w:rPr>
          <w:rFonts w:cstheme="minorHAnsi"/>
          <w:b/>
          <w:bCs/>
        </w:rPr>
        <w:t>Component 1</w:t>
      </w:r>
      <w:r w:rsidR="008B4F74">
        <w:rPr>
          <w:rFonts w:cstheme="minorHAnsi"/>
          <w:b/>
          <w:bCs/>
        </w:rPr>
        <w:t xml:space="preserve">: </w:t>
      </w:r>
      <w:r w:rsidR="003F607E" w:rsidRPr="00B6030D">
        <w:rPr>
          <w:rFonts w:cstheme="minorHAnsi"/>
          <w:b/>
          <w:bCs/>
        </w:rPr>
        <w:t xml:space="preserve">Enabling conditions for durable financial mechanisms to effectively establish &amp; manage SA’s MLLs. </w:t>
      </w:r>
    </w:p>
    <w:p w14:paraId="3C0A6A8C" w14:textId="77777777" w:rsidR="00A72D10" w:rsidRPr="00B6030D" w:rsidRDefault="00A72D10" w:rsidP="00901638">
      <w:pPr>
        <w:rPr>
          <w:rFonts w:cstheme="minorHAnsi"/>
          <w:lang w:val="en-ZA"/>
        </w:rPr>
      </w:pPr>
      <w:r w:rsidRPr="00B6030D">
        <w:rPr>
          <w:rFonts w:cstheme="minorHAnsi"/>
          <w:lang w:val="en-ZA"/>
        </w:rPr>
        <w:t xml:space="preserve">Biodiversity finance does not flow to the local level to support locally led action that respects the rights and needs of IPs &amp; LCs. </w:t>
      </w:r>
    </w:p>
    <w:p w14:paraId="76A6410B" w14:textId="77777777" w:rsidR="00A72D10" w:rsidRPr="00B6030D" w:rsidRDefault="00A72D10" w:rsidP="00901638">
      <w:pPr>
        <w:rPr>
          <w:rFonts w:cstheme="minorHAnsi"/>
          <w:lang w:val="en-ZA"/>
        </w:rPr>
      </w:pPr>
      <w:r w:rsidRPr="00B6030D">
        <w:rPr>
          <w:rFonts w:cstheme="minorHAnsi"/>
          <w:lang w:val="en-ZA"/>
        </w:rPr>
        <w:t xml:space="preserve">Historic power imbalances, compounded by lack of transparency in how finance flows, and weak and inequitable governance systems can impact on the flow of finances to support locally led action, and entrench structural inequalities. </w:t>
      </w:r>
    </w:p>
    <w:p w14:paraId="631A2813" w14:textId="5CA5912D" w:rsidR="003F607E" w:rsidRPr="00B6030D" w:rsidRDefault="00901638" w:rsidP="00901638">
      <w:pPr>
        <w:rPr>
          <w:rFonts w:cstheme="minorHAnsi"/>
          <w:b/>
          <w:bCs/>
        </w:rPr>
      </w:pPr>
      <w:r>
        <w:rPr>
          <w:rFonts w:cstheme="minorHAnsi"/>
          <w:b/>
          <w:bCs/>
        </w:rPr>
        <w:t xml:space="preserve">Project </w:t>
      </w:r>
      <w:r w:rsidR="003F607E" w:rsidRPr="00B6030D">
        <w:rPr>
          <w:rFonts w:cstheme="minorHAnsi"/>
          <w:b/>
          <w:bCs/>
        </w:rPr>
        <w:t>Component 2</w:t>
      </w:r>
      <w:r w:rsidR="008B4F74">
        <w:rPr>
          <w:rFonts w:cstheme="minorHAnsi"/>
          <w:b/>
          <w:bCs/>
        </w:rPr>
        <w:t xml:space="preserve">: </w:t>
      </w:r>
      <w:r w:rsidR="00DB12A9" w:rsidRPr="00B6030D">
        <w:rPr>
          <w:rFonts w:cstheme="minorHAnsi"/>
          <w:b/>
          <w:bCs/>
          <w:i/>
          <w:iCs/>
          <w:lang w:val="en-ZA"/>
        </w:rPr>
        <w:t>Mobilising Resources and Enhancing On-the-Ground Activities</w:t>
      </w:r>
      <w:r w:rsidR="003F607E" w:rsidRPr="00B6030D">
        <w:rPr>
          <w:rFonts w:cstheme="minorHAnsi"/>
          <w:b/>
          <w:bCs/>
        </w:rPr>
        <w:t>.</w:t>
      </w:r>
    </w:p>
    <w:p w14:paraId="7D803C16" w14:textId="77777777" w:rsidR="00167B0B" w:rsidRPr="00B6030D" w:rsidRDefault="00167B0B" w:rsidP="00901638">
      <w:pPr>
        <w:rPr>
          <w:rFonts w:cstheme="minorHAnsi"/>
        </w:rPr>
      </w:pPr>
      <w:r w:rsidRPr="00B6030D">
        <w:rPr>
          <w:rFonts w:cstheme="minorHAnsi"/>
        </w:rPr>
        <w:t xml:space="preserve">The creation of new Protected and Conservation Areas or enhancement of existing ones could restrict communities from accessing certain areas for their livelihood and other requirements.  </w:t>
      </w:r>
    </w:p>
    <w:p w14:paraId="3B8E1A5E" w14:textId="77777777" w:rsidR="001E7D12" w:rsidRPr="00B6030D" w:rsidRDefault="001E7D12" w:rsidP="00901638">
      <w:pPr>
        <w:rPr>
          <w:rFonts w:cstheme="minorHAnsi"/>
          <w:lang w:val="en-ZA"/>
        </w:rPr>
      </w:pPr>
      <w:r w:rsidRPr="00B6030D">
        <w:rPr>
          <w:rFonts w:cstheme="minorHAnsi"/>
          <w:lang w:val="en-ZA"/>
        </w:rPr>
        <w:t xml:space="preserve">Existing community power relations may be affected by communities agreeing to the establishment of Protected Areas and Conservation Areas on their land. This could include impacts to the functioning of Traditional Authorities and Community Property Associations, as recognized within South African governance and legislative and systems. National laws and human rights will need to be observed in all project activities. </w:t>
      </w:r>
    </w:p>
    <w:p w14:paraId="55966416" w14:textId="77777777" w:rsidR="0096707C" w:rsidRPr="00B6030D" w:rsidRDefault="0096707C" w:rsidP="00901638">
      <w:pPr>
        <w:rPr>
          <w:rFonts w:cstheme="minorHAnsi"/>
          <w:lang w:val="en-ZA"/>
        </w:rPr>
      </w:pPr>
      <w:r w:rsidRPr="00B6030D">
        <w:rPr>
          <w:rFonts w:cstheme="minorHAnsi"/>
          <w:lang w:val="en-ZA"/>
        </w:rPr>
        <w:t xml:space="preserve">Localised disagreements could occur within communities between livestock owners who enter into conservation agreements and those who do not, particularly with regards to rotational grazing and fire management regimes.  </w:t>
      </w:r>
    </w:p>
    <w:p w14:paraId="058A74F7" w14:textId="77777777" w:rsidR="0096707C" w:rsidRPr="00B6030D" w:rsidRDefault="0096707C" w:rsidP="00901638">
      <w:pPr>
        <w:rPr>
          <w:rFonts w:cstheme="minorHAnsi"/>
        </w:rPr>
      </w:pPr>
      <w:r w:rsidRPr="00B6030D">
        <w:rPr>
          <w:rFonts w:cstheme="minorHAnsi"/>
        </w:rPr>
        <w:t xml:space="preserve">Almost all communities living in or near Protected Areas are subject to conflict with wildlife. Such conflicts could negatively affect the livelihoods and safety of communities. The creation of PAs and CAs or the extension of the existing PA/CA network could exacerbate these conflicts.  </w:t>
      </w:r>
    </w:p>
    <w:p w14:paraId="2BB5DA75" w14:textId="77777777" w:rsidR="00A560C6" w:rsidRPr="00B6030D" w:rsidRDefault="00A560C6" w:rsidP="000D2107">
      <w:pPr>
        <w:rPr>
          <w:rFonts w:cstheme="minorHAnsi"/>
          <w:lang w:val="en-ZA"/>
        </w:rPr>
      </w:pPr>
      <w:r w:rsidRPr="00B6030D">
        <w:rPr>
          <w:rFonts w:cstheme="minorHAnsi"/>
          <w:lang w:val="en-ZA"/>
        </w:rPr>
        <w:lastRenderedPageBreak/>
        <w:t xml:space="preserve">Violence, including being confronted by heavily armed poachers or gender-based violence perpetrated by or against project staff providing extension support to communities, is a risk. </w:t>
      </w:r>
    </w:p>
    <w:p w14:paraId="7A8A9337" w14:textId="77777777" w:rsidR="00A560C6" w:rsidRPr="00B6030D" w:rsidRDefault="000D2107" w:rsidP="000D2107">
      <w:pPr>
        <w:rPr>
          <w:rFonts w:cstheme="minorHAnsi"/>
          <w:b/>
          <w:bCs/>
        </w:rPr>
      </w:pPr>
      <w:r>
        <w:rPr>
          <w:rFonts w:cstheme="minorHAnsi"/>
          <w:b/>
          <w:bCs/>
        </w:rPr>
        <w:t xml:space="preserve">Project </w:t>
      </w:r>
      <w:r w:rsidR="00984E4D" w:rsidRPr="00B6030D">
        <w:rPr>
          <w:rFonts w:cstheme="minorHAnsi"/>
          <w:b/>
          <w:bCs/>
        </w:rPr>
        <w:t>Component 3.</w:t>
      </w:r>
      <w:r w:rsidR="00A560C6" w:rsidRPr="00B6030D">
        <w:rPr>
          <w:rFonts w:cstheme="minorHAnsi"/>
          <w:b/>
          <w:bCs/>
        </w:rPr>
        <w:t xml:space="preserve"> Increased IP&amp;LCs participation in MLLs.</w:t>
      </w:r>
    </w:p>
    <w:p w14:paraId="313EA795" w14:textId="77777777" w:rsidR="006D5484" w:rsidRPr="00B6030D" w:rsidRDefault="00CE7878" w:rsidP="000D2107">
      <w:pPr>
        <w:rPr>
          <w:rFonts w:cstheme="minorHAnsi"/>
          <w:lang w:val="en-ZA"/>
        </w:rPr>
      </w:pPr>
      <w:r w:rsidRPr="00B6030D">
        <w:rPr>
          <w:rFonts w:cstheme="minorHAnsi"/>
          <w:lang w:val="en-ZA"/>
        </w:rPr>
        <w:t>Market oriented conservation interventions have frequently resulted in negative consequences for significant portions of affected communities. This is often as a result of poor project design and a lack of alignment with local livelihoods and social dynamics.</w:t>
      </w:r>
    </w:p>
    <w:p w14:paraId="4BAFC9AF" w14:textId="77777777" w:rsidR="0074589B" w:rsidRPr="00B6030D" w:rsidRDefault="0074589B" w:rsidP="000D2107">
      <w:pPr>
        <w:rPr>
          <w:rFonts w:cstheme="minorHAnsi"/>
          <w:lang w:val="en-ZA"/>
        </w:rPr>
      </w:pPr>
      <w:r w:rsidRPr="00B6030D">
        <w:rPr>
          <w:rFonts w:cstheme="minorHAnsi"/>
          <w:lang w:val="en-ZA"/>
        </w:rPr>
        <w:t xml:space="preserve">Existing community power relations may be affected by communities agreeing to the establishment of Protected Areas and Conservation Areas on their land. This could include impacts to the functioning of Traditional Authorities and Community Property Associations, as recognized within South African governance and legislative and systems. National laws and human rights will need to be observed in all project activities. </w:t>
      </w:r>
    </w:p>
    <w:p w14:paraId="31D90E26" w14:textId="77777777" w:rsidR="0074589B" w:rsidRPr="00B6030D" w:rsidRDefault="0074589B" w:rsidP="000D2107">
      <w:pPr>
        <w:rPr>
          <w:rFonts w:cstheme="minorHAnsi"/>
          <w:lang w:val="en-ZA"/>
        </w:rPr>
      </w:pPr>
      <w:r w:rsidRPr="00B6030D">
        <w:rPr>
          <w:rFonts w:cstheme="minorHAnsi"/>
          <w:lang w:val="en-ZA"/>
        </w:rPr>
        <w:t xml:space="preserve">Localised disagreements could occur within communities between livestock owners who enter into conservation agreements and those who do not, particularly with regards to rotational grazing and fire management regimes.  </w:t>
      </w:r>
    </w:p>
    <w:p w14:paraId="6F009DE5" w14:textId="77777777" w:rsidR="0074589B" w:rsidRPr="00B6030D" w:rsidRDefault="0074589B" w:rsidP="008A337A">
      <w:pPr>
        <w:jc w:val="both"/>
        <w:rPr>
          <w:rFonts w:cstheme="minorHAnsi"/>
          <w:sz w:val="21"/>
          <w:szCs w:val="21"/>
          <w:lang w:val="en-ZA"/>
        </w:rPr>
        <w:sectPr w:rsidR="0074589B" w:rsidRPr="00B6030D">
          <w:pgSz w:w="11906" w:h="16838"/>
          <w:pgMar w:top="1440" w:right="1440" w:bottom="1440" w:left="1440" w:header="708" w:footer="708" w:gutter="0"/>
          <w:cols w:space="708"/>
          <w:docGrid w:linePitch="360"/>
        </w:sectPr>
      </w:pPr>
    </w:p>
    <w:p w14:paraId="05B64F15" w14:textId="77777777" w:rsidR="00D50B1D" w:rsidRPr="00B6030D" w:rsidRDefault="00D50B1D" w:rsidP="000C52CF">
      <w:pPr>
        <w:pStyle w:val="Heading2"/>
        <w:jc w:val="both"/>
        <w:rPr>
          <w:rFonts w:asciiTheme="minorHAnsi" w:hAnsiTheme="minorHAnsi" w:cstheme="minorHAnsi"/>
          <w:sz w:val="24"/>
          <w:szCs w:val="24"/>
        </w:rPr>
      </w:pPr>
      <w:bookmarkStart w:id="201" w:name="_Toc185513165"/>
      <w:r w:rsidRPr="00B6030D">
        <w:rPr>
          <w:rFonts w:asciiTheme="minorHAnsi" w:hAnsiTheme="minorHAnsi" w:cstheme="minorHAnsi"/>
          <w:sz w:val="24"/>
          <w:szCs w:val="24"/>
        </w:rPr>
        <w:lastRenderedPageBreak/>
        <w:t xml:space="preserve">4.4 Social </w:t>
      </w:r>
      <w:r w:rsidR="00577AF1" w:rsidRPr="00B6030D">
        <w:rPr>
          <w:rFonts w:asciiTheme="minorHAnsi" w:hAnsiTheme="minorHAnsi" w:cstheme="minorHAnsi"/>
          <w:sz w:val="24"/>
          <w:szCs w:val="24"/>
        </w:rPr>
        <w:t xml:space="preserve">Impacts and </w:t>
      </w:r>
      <w:r w:rsidRPr="00B6030D">
        <w:rPr>
          <w:rFonts w:asciiTheme="minorHAnsi" w:hAnsiTheme="minorHAnsi" w:cstheme="minorHAnsi"/>
          <w:sz w:val="24"/>
          <w:szCs w:val="24"/>
        </w:rPr>
        <w:t>Mitigation Measures</w:t>
      </w:r>
      <w:bookmarkEnd w:id="201"/>
    </w:p>
    <w:p w14:paraId="3E0499E4" w14:textId="77777777" w:rsidR="00B54564" w:rsidRPr="00B6030D" w:rsidRDefault="00B54564" w:rsidP="009758E0">
      <w:pPr>
        <w:pStyle w:val="nomal"/>
      </w:pPr>
      <w:r w:rsidRPr="00B6030D">
        <w:t xml:space="preserve">Table </w:t>
      </w:r>
      <w:r w:rsidR="008A2C3D" w:rsidRPr="00B6030D">
        <w:t>4</w:t>
      </w:r>
      <w:r w:rsidRPr="00B6030D">
        <w:t>. Anticipated Social Impacts and Mitigation Measures</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870"/>
        <w:gridCol w:w="3900"/>
        <w:gridCol w:w="1727"/>
      </w:tblGrid>
      <w:tr w:rsidR="00C76D25" w:rsidRPr="00B6030D" w14:paraId="3D4F94C9" w14:textId="77777777" w:rsidTr="00F50E72">
        <w:trPr>
          <w:trHeight w:val="300"/>
        </w:trPr>
        <w:tc>
          <w:tcPr>
            <w:tcW w:w="4390" w:type="dxa"/>
            <w:shd w:val="clear" w:color="auto" w:fill="D9E2F3" w:themeFill="accent1" w:themeFillTint="33"/>
          </w:tcPr>
          <w:p w14:paraId="5190A1AF" w14:textId="77777777" w:rsidR="00451CD3" w:rsidRPr="00B6030D" w:rsidRDefault="00451CD3" w:rsidP="000C52CF">
            <w:pPr>
              <w:spacing w:before="120" w:line="24" w:lineRule="atLeast"/>
              <w:jc w:val="both"/>
              <w:rPr>
                <w:rFonts w:cstheme="minorHAnsi"/>
                <w:b/>
                <w:bCs/>
                <w:sz w:val="20"/>
                <w:szCs w:val="20"/>
              </w:rPr>
            </w:pPr>
            <w:r w:rsidRPr="00B6030D">
              <w:rPr>
                <w:rFonts w:cstheme="minorHAnsi"/>
                <w:b/>
                <w:bCs/>
                <w:sz w:val="20"/>
                <w:szCs w:val="20"/>
              </w:rPr>
              <w:t>Project Activity</w:t>
            </w:r>
          </w:p>
        </w:tc>
        <w:tc>
          <w:tcPr>
            <w:tcW w:w="3870" w:type="dxa"/>
            <w:shd w:val="clear" w:color="auto" w:fill="D9E2F3" w:themeFill="accent1" w:themeFillTint="33"/>
          </w:tcPr>
          <w:p w14:paraId="349798F5" w14:textId="77777777" w:rsidR="00451CD3" w:rsidRPr="00B6030D" w:rsidRDefault="00451CD3" w:rsidP="000C52CF">
            <w:pPr>
              <w:spacing w:before="120" w:line="24" w:lineRule="atLeast"/>
              <w:jc w:val="both"/>
              <w:rPr>
                <w:rFonts w:cstheme="minorHAnsi"/>
                <w:b/>
                <w:bCs/>
                <w:sz w:val="20"/>
                <w:szCs w:val="20"/>
              </w:rPr>
            </w:pPr>
            <w:r w:rsidRPr="00B6030D">
              <w:rPr>
                <w:rFonts w:cstheme="minorHAnsi"/>
                <w:b/>
                <w:bCs/>
                <w:sz w:val="20"/>
                <w:szCs w:val="20"/>
              </w:rPr>
              <w:t>Potential</w:t>
            </w:r>
            <w:r w:rsidR="006E3851" w:rsidRPr="00B6030D">
              <w:rPr>
                <w:rFonts w:cstheme="minorHAnsi"/>
                <w:b/>
                <w:bCs/>
                <w:sz w:val="20"/>
                <w:szCs w:val="20"/>
              </w:rPr>
              <w:t xml:space="preserve"> risks and </w:t>
            </w:r>
            <w:r w:rsidRPr="00B6030D">
              <w:rPr>
                <w:rFonts w:cstheme="minorHAnsi"/>
                <w:b/>
                <w:bCs/>
                <w:sz w:val="20"/>
                <w:szCs w:val="20"/>
              </w:rPr>
              <w:t>impact</w:t>
            </w:r>
            <w:r w:rsidR="006E3851" w:rsidRPr="00B6030D">
              <w:rPr>
                <w:rFonts w:cstheme="minorHAnsi"/>
                <w:b/>
                <w:bCs/>
                <w:sz w:val="20"/>
                <w:szCs w:val="20"/>
              </w:rPr>
              <w:t>s</w:t>
            </w:r>
          </w:p>
        </w:tc>
        <w:tc>
          <w:tcPr>
            <w:tcW w:w="3900" w:type="dxa"/>
            <w:shd w:val="clear" w:color="auto" w:fill="D9E2F3" w:themeFill="accent1" w:themeFillTint="33"/>
          </w:tcPr>
          <w:p w14:paraId="36D3B570" w14:textId="77777777" w:rsidR="00451CD3" w:rsidRPr="00B6030D" w:rsidRDefault="00451CD3" w:rsidP="000C52CF">
            <w:pPr>
              <w:spacing w:before="120" w:line="24" w:lineRule="atLeast"/>
              <w:jc w:val="both"/>
              <w:rPr>
                <w:rFonts w:cstheme="minorHAnsi"/>
                <w:b/>
                <w:bCs/>
                <w:sz w:val="20"/>
                <w:szCs w:val="20"/>
              </w:rPr>
            </w:pPr>
            <w:r w:rsidRPr="00B6030D">
              <w:rPr>
                <w:rFonts w:cstheme="minorHAnsi"/>
                <w:b/>
                <w:bCs/>
                <w:sz w:val="20"/>
                <w:szCs w:val="20"/>
              </w:rPr>
              <w:t>Proposed mitigation measures</w:t>
            </w:r>
          </w:p>
        </w:tc>
        <w:tc>
          <w:tcPr>
            <w:tcW w:w="1727" w:type="dxa"/>
            <w:shd w:val="clear" w:color="auto" w:fill="D9E2F3" w:themeFill="accent1" w:themeFillTint="33"/>
          </w:tcPr>
          <w:p w14:paraId="72E459A2" w14:textId="77777777" w:rsidR="00451CD3" w:rsidRPr="00B6030D" w:rsidRDefault="00451CD3" w:rsidP="000C52CF">
            <w:pPr>
              <w:spacing w:before="120" w:line="24" w:lineRule="atLeast"/>
              <w:jc w:val="both"/>
              <w:rPr>
                <w:rFonts w:cstheme="minorHAnsi"/>
                <w:b/>
                <w:bCs/>
                <w:sz w:val="20"/>
                <w:szCs w:val="20"/>
              </w:rPr>
            </w:pPr>
            <w:r w:rsidRPr="00B6030D">
              <w:rPr>
                <w:rFonts w:cstheme="minorHAnsi"/>
                <w:b/>
                <w:bCs/>
                <w:sz w:val="20"/>
                <w:szCs w:val="20"/>
              </w:rPr>
              <w:t>Responsible party</w:t>
            </w:r>
          </w:p>
        </w:tc>
      </w:tr>
      <w:tr w:rsidR="0029042E" w:rsidRPr="00B6030D" w14:paraId="2B504A79" w14:textId="77777777" w:rsidTr="00F50E72">
        <w:trPr>
          <w:trHeight w:val="300"/>
        </w:trPr>
        <w:tc>
          <w:tcPr>
            <w:tcW w:w="13887" w:type="dxa"/>
            <w:gridSpan w:val="4"/>
          </w:tcPr>
          <w:p w14:paraId="310BC34E" w14:textId="77777777" w:rsidR="0029042E" w:rsidRPr="00B6030D" w:rsidRDefault="005F55B6" w:rsidP="000C52CF">
            <w:pPr>
              <w:spacing w:before="120" w:line="24" w:lineRule="atLeast"/>
              <w:jc w:val="both"/>
              <w:rPr>
                <w:rFonts w:cstheme="minorHAnsi"/>
                <w:b/>
                <w:bCs/>
                <w:i/>
                <w:iCs/>
                <w:sz w:val="20"/>
                <w:szCs w:val="20"/>
              </w:rPr>
            </w:pPr>
            <w:r w:rsidRPr="00B6030D">
              <w:rPr>
                <w:rFonts w:cstheme="minorHAnsi"/>
                <w:b/>
                <w:bCs/>
                <w:i/>
                <w:iCs/>
                <w:sz w:val="20"/>
                <w:szCs w:val="20"/>
              </w:rPr>
              <w:t>Project wide</w:t>
            </w:r>
          </w:p>
        </w:tc>
      </w:tr>
      <w:tr w:rsidR="00A958BE" w:rsidRPr="00B6030D" w14:paraId="297A3D45" w14:textId="77777777" w:rsidTr="00F50E72">
        <w:trPr>
          <w:trHeight w:val="300"/>
        </w:trPr>
        <w:tc>
          <w:tcPr>
            <w:tcW w:w="4390" w:type="dxa"/>
          </w:tcPr>
          <w:p w14:paraId="4245D435" w14:textId="77777777" w:rsidR="00061647" w:rsidRPr="00B6030D" w:rsidRDefault="00061647" w:rsidP="001474F7">
            <w:pPr>
              <w:spacing w:before="120" w:line="240" w:lineRule="auto"/>
              <w:rPr>
                <w:rFonts w:cstheme="minorHAnsi"/>
                <w:sz w:val="20"/>
                <w:szCs w:val="20"/>
              </w:rPr>
            </w:pPr>
          </w:p>
        </w:tc>
        <w:tc>
          <w:tcPr>
            <w:tcW w:w="3870" w:type="dxa"/>
          </w:tcPr>
          <w:p w14:paraId="0BEABD57" w14:textId="77777777" w:rsidR="00451CD3" w:rsidRPr="00B6030D" w:rsidRDefault="00A117C2" w:rsidP="001474F7">
            <w:pPr>
              <w:shd w:val="clear" w:color="auto" w:fill="FFFFFF"/>
              <w:tabs>
                <w:tab w:val="left" w:pos="450"/>
              </w:tabs>
              <w:autoSpaceDE w:val="0"/>
              <w:autoSpaceDN w:val="0"/>
              <w:adjustRightInd w:val="0"/>
              <w:spacing w:before="120" w:after="0" w:line="240" w:lineRule="auto"/>
              <w:rPr>
                <w:rFonts w:eastAsia="Calibri" w:cstheme="minorHAnsi"/>
                <w:sz w:val="20"/>
                <w:szCs w:val="20"/>
              </w:rPr>
            </w:pPr>
            <w:r w:rsidRPr="00B6030D">
              <w:rPr>
                <w:rFonts w:eastAsia="Calibri" w:cstheme="minorHAnsi"/>
                <w:sz w:val="20"/>
                <w:szCs w:val="20"/>
              </w:rPr>
              <w:t>Project implementation partners lack the necessary awareness and competency to meet their obligations in the project, especially those related to environmental and social safeguarding</w:t>
            </w:r>
            <w:r w:rsidR="00E25F73" w:rsidRPr="00B6030D">
              <w:rPr>
                <w:rFonts w:eastAsia="Calibri" w:cstheme="minorHAnsi"/>
                <w:sz w:val="20"/>
                <w:szCs w:val="20"/>
              </w:rPr>
              <w:t>, potentially leading to social exclusion and weak accountability to stakeholders</w:t>
            </w:r>
            <w:r w:rsidRPr="00B6030D">
              <w:rPr>
                <w:rFonts w:eastAsia="Calibri" w:cstheme="minorHAnsi"/>
                <w:sz w:val="20"/>
                <w:szCs w:val="20"/>
              </w:rPr>
              <w:t xml:space="preserve">. </w:t>
            </w:r>
          </w:p>
          <w:p w14:paraId="476E5C0A" w14:textId="77777777" w:rsidR="00121A27" w:rsidRPr="00B6030D" w:rsidRDefault="00121A27" w:rsidP="001474F7">
            <w:pPr>
              <w:shd w:val="clear" w:color="auto" w:fill="FFFFFF"/>
              <w:tabs>
                <w:tab w:val="left" w:pos="450"/>
              </w:tabs>
              <w:autoSpaceDE w:val="0"/>
              <w:autoSpaceDN w:val="0"/>
              <w:adjustRightInd w:val="0"/>
              <w:spacing w:before="120" w:after="0" w:line="240" w:lineRule="auto"/>
              <w:rPr>
                <w:rFonts w:eastAsia="Calibri" w:cstheme="minorHAnsi"/>
                <w:sz w:val="20"/>
                <w:szCs w:val="20"/>
              </w:rPr>
            </w:pPr>
            <w:r w:rsidRPr="00B6030D">
              <w:rPr>
                <w:rFonts w:eastAsia="Calibri" w:cstheme="minorHAnsi"/>
                <w:sz w:val="20"/>
                <w:szCs w:val="20"/>
              </w:rPr>
              <w:br/>
            </w:r>
          </w:p>
        </w:tc>
        <w:tc>
          <w:tcPr>
            <w:tcW w:w="3900" w:type="dxa"/>
          </w:tcPr>
          <w:p w14:paraId="6FCDD6A1" w14:textId="77777777" w:rsidR="005C1930" w:rsidRPr="00B6030D" w:rsidRDefault="0039468D" w:rsidP="001474F7">
            <w:pPr>
              <w:shd w:val="clear" w:color="auto" w:fill="FFFFFF"/>
              <w:tabs>
                <w:tab w:val="left" w:pos="450"/>
              </w:tabs>
              <w:autoSpaceDE w:val="0"/>
              <w:autoSpaceDN w:val="0"/>
              <w:adjustRightInd w:val="0"/>
              <w:spacing w:before="120" w:after="0" w:line="240" w:lineRule="auto"/>
              <w:rPr>
                <w:rFonts w:eastAsia="Calibri" w:cstheme="minorHAnsi"/>
                <w:sz w:val="20"/>
                <w:szCs w:val="20"/>
              </w:rPr>
            </w:pPr>
            <w:r w:rsidRPr="00B6030D">
              <w:rPr>
                <w:rFonts w:eastAsia="Calibri" w:cstheme="minorHAnsi"/>
                <w:sz w:val="20"/>
                <w:szCs w:val="20"/>
              </w:rPr>
              <w:t>Th</w:t>
            </w:r>
            <w:r w:rsidR="00736F8E" w:rsidRPr="00B6030D">
              <w:rPr>
                <w:rFonts w:eastAsia="Calibri" w:cstheme="minorHAnsi"/>
                <w:sz w:val="20"/>
                <w:szCs w:val="20"/>
              </w:rPr>
              <w:t xml:space="preserve">is ESMF sets out the </w:t>
            </w:r>
            <w:r w:rsidR="00DE5A8C" w:rsidRPr="00B6030D">
              <w:rPr>
                <w:rFonts w:eastAsia="Calibri" w:cstheme="minorHAnsi"/>
                <w:sz w:val="20"/>
                <w:szCs w:val="20"/>
              </w:rPr>
              <w:t xml:space="preserve">requirements that implementation partners need to comply with. </w:t>
            </w:r>
            <w:r w:rsidR="00B07481" w:rsidRPr="00B6030D">
              <w:rPr>
                <w:rFonts w:eastAsia="Calibri" w:cstheme="minorHAnsi"/>
                <w:sz w:val="20"/>
                <w:szCs w:val="20"/>
              </w:rPr>
              <w:t>WWF’s s</w:t>
            </w:r>
            <w:r w:rsidR="00DE5A8C" w:rsidRPr="00B6030D">
              <w:rPr>
                <w:rFonts w:eastAsia="Calibri" w:cstheme="minorHAnsi"/>
                <w:sz w:val="20"/>
                <w:szCs w:val="20"/>
              </w:rPr>
              <w:t xml:space="preserve">afeguards and gender requirements </w:t>
            </w:r>
            <w:r w:rsidR="009248A0" w:rsidRPr="00B6030D">
              <w:rPr>
                <w:rFonts w:eastAsia="Calibri" w:cstheme="minorHAnsi"/>
                <w:sz w:val="20"/>
                <w:szCs w:val="20"/>
              </w:rPr>
              <w:t>should be included in legal agreements with implementation partners</w:t>
            </w:r>
            <w:r w:rsidR="00B07481" w:rsidRPr="00B6030D">
              <w:rPr>
                <w:rFonts w:eastAsia="Calibri" w:cstheme="minorHAnsi"/>
                <w:sz w:val="20"/>
                <w:szCs w:val="20"/>
              </w:rPr>
              <w:t xml:space="preserve">. Budget should be made available </w:t>
            </w:r>
            <w:r w:rsidR="00FD35CB" w:rsidRPr="00B6030D">
              <w:rPr>
                <w:rFonts w:eastAsia="Calibri" w:cstheme="minorHAnsi"/>
                <w:sz w:val="20"/>
                <w:szCs w:val="20"/>
              </w:rPr>
              <w:t xml:space="preserve">across components </w:t>
            </w:r>
            <w:r w:rsidR="00B07481" w:rsidRPr="00B6030D">
              <w:rPr>
                <w:rFonts w:eastAsia="Calibri" w:cstheme="minorHAnsi"/>
                <w:sz w:val="20"/>
                <w:szCs w:val="20"/>
              </w:rPr>
              <w:t xml:space="preserve">to </w:t>
            </w:r>
            <w:r w:rsidR="00FD35CB" w:rsidRPr="00B6030D">
              <w:rPr>
                <w:rFonts w:eastAsia="Calibri" w:cstheme="minorHAnsi"/>
                <w:sz w:val="20"/>
                <w:szCs w:val="20"/>
              </w:rPr>
              <w:t xml:space="preserve">ensure compliance with </w:t>
            </w:r>
            <w:r w:rsidR="00FF39D1" w:rsidRPr="00B6030D">
              <w:rPr>
                <w:rFonts w:eastAsia="Calibri" w:cstheme="minorHAnsi"/>
                <w:sz w:val="20"/>
                <w:szCs w:val="20"/>
              </w:rPr>
              <w:t>these requirements</w:t>
            </w:r>
            <w:r w:rsidR="005C1930" w:rsidRPr="00B6030D">
              <w:rPr>
                <w:rFonts w:eastAsia="Calibri" w:cstheme="minorHAnsi"/>
                <w:sz w:val="20"/>
                <w:szCs w:val="20"/>
              </w:rPr>
              <w:t>.</w:t>
            </w:r>
            <w:r w:rsidR="006E3851" w:rsidRPr="00B6030D">
              <w:rPr>
                <w:rFonts w:eastAsia="Calibri" w:cstheme="minorHAnsi"/>
                <w:sz w:val="20"/>
                <w:szCs w:val="20"/>
              </w:rPr>
              <w:t xml:space="preserve"> The PMU’s Gender and Safeguards Officer will ensure that all partners are orientated in </w:t>
            </w:r>
            <w:r w:rsidR="003B6E27" w:rsidRPr="00B6030D">
              <w:rPr>
                <w:rFonts w:eastAsia="Calibri" w:cstheme="minorHAnsi"/>
                <w:sz w:val="20"/>
                <w:szCs w:val="20"/>
              </w:rPr>
              <w:t>the application</w:t>
            </w:r>
            <w:r w:rsidR="006E3851" w:rsidRPr="00B6030D">
              <w:rPr>
                <w:rFonts w:eastAsia="Calibri" w:cstheme="minorHAnsi"/>
                <w:sz w:val="20"/>
                <w:szCs w:val="20"/>
              </w:rPr>
              <w:t xml:space="preserve"> of the Standards and the project’s </w:t>
            </w:r>
            <w:r w:rsidR="00A07139" w:rsidRPr="00B6030D">
              <w:rPr>
                <w:rFonts w:eastAsia="Calibri" w:cstheme="minorHAnsi"/>
                <w:sz w:val="20"/>
                <w:szCs w:val="20"/>
              </w:rPr>
              <w:t>ESS</w:t>
            </w:r>
            <w:r w:rsidR="006E3851" w:rsidRPr="00B6030D">
              <w:rPr>
                <w:rFonts w:eastAsia="Calibri" w:cstheme="minorHAnsi"/>
                <w:sz w:val="20"/>
                <w:szCs w:val="20"/>
              </w:rPr>
              <w:t xml:space="preserve"> architecture.</w:t>
            </w:r>
          </w:p>
          <w:p w14:paraId="46AFC703" w14:textId="77777777" w:rsidR="00451CD3" w:rsidRPr="00B6030D" w:rsidRDefault="00D63AC3" w:rsidP="001474F7">
            <w:pPr>
              <w:shd w:val="clear" w:color="auto" w:fill="FFFFFF"/>
              <w:tabs>
                <w:tab w:val="left" w:pos="450"/>
              </w:tabs>
              <w:autoSpaceDE w:val="0"/>
              <w:autoSpaceDN w:val="0"/>
              <w:adjustRightInd w:val="0"/>
              <w:spacing w:before="120" w:after="0" w:line="240" w:lineRule="auto"/>
              <w:rPr>
                <w:rFonts w:eastAsia="Calibri" w:cstheme="minorHAnsi"/>
                <w:sz w:val="20"/>
                <w:szCs w:val="20"/>
              </w:rPr>
            </w:pPr>
            <w:r w:rsidRPr="00B6030D">
              <w:rPr>
                <w:rFonts w:eastAsia="Calibri" w:cstheme="minorHAnsi"/>
                <w:sz w:val="20"/>
                <w:szCs w:val="20"/>
              </w:rPr>
              <w:t xml:space="preserve">Budget allocated for a part-time Safeguards and Gender Focal Point per MLL across GEF and GBFF projects. Budget allocated in output 4.1.2 (GEF8)        </w:t>
            </w:r>
          </w:p>
        </w:tc>
        <w:tc>
          <w:tcPr>
            <w:tcW w:w="1727" w:type="dxa"/>
          </w:tcPr>
          <w:p w14:paraId="6072A6EA" w14:textId="77777777" w:rsidR="00451CD3" w:rsidRPr="00B6030D" w:rsidRDefault="00221A68" w:rsidP="001474F7">
            <w:pPr>
              <w:spacing w:before="120" w:line="240" w:lineRule="auto"/>
              <w:rPr>
                <w:rFonts w:cstheme="minorHAnsi"/>
                <w:sz w:val="20"/>
                <w:szCs w:val="20"/>
              </w:rPr>
            </w:pPr>
            <w:r w:rsidRPr="00B6030D">
              <w:rPr>
                <w:rFonts w:cstheme="minorHAnsi"/>
                <w:sz w:val="20"/>
                <w:szCs w:val="20"/>
              </w:rPr>
              <w:t xml:space="preserve">PMU, MLL Hub Safeguards and Gender Focal Points, with support from M&amp;E, </w:t>
            </w:r>
            <w:r w:rsidR="001474F7">
              <w:rPr>
                <w:rFonts w:cstheme="minorHAnsi"/>
                <w:sz w:val="20"/>
                <w:szCs w:val="20"/>
              </w:rPr>
              <w:t xml:space="preserve">Environmental and Social </w:t>
            </w:r>
            <w:r w:rsidRPr="00B6030D">
              <w:rPr>
                <w:rFonts w:cstheme="minorHAnsi"/>
                <w:sz w:val="20"/>
                <w:szCs w:val="20"/>
              </w:rPr>
              <w:t xml:space="preserve">Safeguards and Gender </w:t>
            </w:r>
            <w:r w:rsidR="001474F7">
              <w:rPr>
                <w:rFonts w:cstheme="minorHAnsi"/>
                <w:sz w:val="20"/>
                <w:szCs w:val="20"/>
              </w:rPr>
              <w:t>Specialist</w:t>
            </w:r>
          </w:p>
        </w:tc>
      </w:tr>
      <w:tr w:rsidR="00A958BE" w:rsidRPr="00B6030D" w14:paraId="59782E8C" w14:textId="77777777" w:rsidTr="00F50E72">
        <w:trPr>
          <w:trHeight w:val="300"/>
        </w:trPr>
        <w:tc>
          <w:tcPr>
            <w:tcW w:w="4390" w:type="dxa"/>
          </w:tcPr>
          <w:p w14:paraId="518D46DF" w14:textId="77777777" w:rsidR="00451CD3" w:rsidRPr="00B6030D" w:rsidRDefault="00451CD3" w:rsidP="000C52CF">
            <w:pPr>
              <w:spacing w:before="120" w:line="24" w:lineRule="atLeast"/>
              <w:jc w:val="both"/>
              <w:rPr>
                <w:rFonts w:cstheme="minorHAnsi"/>
                <w:sz w:val="20"/>
                <w:szCs w:val="20"/>
              </w:rPr>
            </w:pPr>
          </w:p>
        </w:tc>
        <w:tc>
          <w:tcPr>
            <w:tcW w:w="3870" w:type="dxa"/>
          </w:tcPr>
          <w:p w14:paraId="33E4CBCE" w14:textId="77777777" w:rsidR="00451CD3" w:rsidRPr="00B6030D" w:rsidRDefault="00A117C2" w:rsidP="001474F7">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Full participation and beneficiation of </w:t>
            </w:r>
            <w:r w:rsidR="005E1735" w:rsidRPr="00B6030D">
              <w:rPr>
                <w:rFonts w:eastAsia="Calibri" w:cstheme="minorHAnsi"/>
                <w:sz w:val="20"/>
                <w:szCs w:val="20"/>
              </w:rPr>
              <w:t>p</w:t>
            </w:r>
            <w:r w:rsidRPr="00B6030D">
              <w:rPr>
                <w:rFonts w:eastAsia="Calibri" w:cstheme="minorHAnsi"/>
                <w:sz w:val="20"/>
                <w:szCs w:val="20"/>
              </w:rPr>
              <w:t>roject-affected people (PAP</w:t>
            </w:r>
            <w:r w:rsidR="005E1735" w:rsidRPr="00B6030D">
              <w:rPr>
                <w:rFonts w:eastAsia="Calibri" w:cstheme="minorHAnsi"/>
                <w:sz w:val="20"/>
                <w:szCs w:val="20"/>
              </w:rPr>
              <w:t>s</w:t>
            </w:r>
            <w:r w:rsidRPr="00B6030D">
              <w:rPr>
                <w:rFonts w:eastAsia="Calibri" w:cstheme="minorHAnsi"/>
                <w:sz w:val="20"/>
                <w:szCs w:val="20"/>
              </w:rPr>
              <w:t xml:space="preserve">), including vulnerable groups, in the implementation of the project is critical. However, because of logistical and/or cultural barriers, there is a risk that consultations with these groups may not be comprehensive.  </w:t>
            </w:r>
          </w:p>
        </w:tc>
        <w:tc>
          <w:tcPr>
            <w:tcW w:w="3900" w:type="dxa"/>
          </w:tcPr>
          <w:p w14:paraId="6B6B5BCD" w14:textId="77777777" w:rsidR="00BC24DD" w:rsidRPr="00B6030D" w:rsidRDefault="00BC24DD" w:rsidP="001474F7">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A SIPF forms part of this ESMF, provid</w:t>
            </w:r>
            <w:r w:rsidR="005C1930" w:rsidRPr="00B6030D">
              <w:rPr>
                <w:rFonts w:eastAsia="Calibri" w:cstheme="minorHAnsi"/>
                <w:sz w:val="20"/>
                <w:szCs w:val="20"/>
              </w:rPr>
              <w:t>ing</w:t>
            </w:r>
            <w:r w:rsidRPr="00B6030D">
              <w:rPr>
                <w:rFonts w:eastAsia="Calibri" w:cstheme="minorHAnsi"/>
                <w:sz w:val="20"/>
                <w:szCs w:val="20"/>
              </w:rPr>
              <w:t xml:space="preserve"> a framework for engaging meaningful engagement with PAPs. The SIPF provides guidance for the development of site level SIPs and the application of FPIC where required.</w:t>
            </w:r>
            <w:r w:rsidR="00D63AC3" w:rsidRPr="00B6030D">
              <w:rPr>
                <w:rFonts w:eastAsia="Calibri" w:cstheme="minorHAnsi"/>
                <w:sz w:val="20"/>
                <w:szCs w:val="20"/>
              </w:rPr>
              <w:t xml:space="preserve"> </w:t>
            </w:r>
            <w:r w:rsidRPr="00B6030D">
              <w:rPr>
                <w:rFonts w:eastAsia="Calibri" w:cstheme="minorHAnsi"/>
                <w:sz w:val="20"/>
                <w:szCs w:val="20"/>
              </w:rPr>
              <w:t>SIPs to be developed by Safeguards and Gender Focal Point.</w:t>
            </w:r>
          </w:p>
          <w:p w14:paraId="10ADA9A2" w14:textId="77777777" w:rsidR="00451CD3" w:rsidRPr="00B6030D" w:rsidRDefault="00D63AC3" w:rsidP="001474F7">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Budget allocated for a part-time Safeguards and Gender Focal Point per MLL across GEF </w:t>
            </w:r>
            <w:r w:rsidRPr="00B6030D">
              <w:rPr>
                <w:rFonts w:eastAsia="Calibri" w:cstheme="minorHAnsi"/>
                <w:sz w:val="20"/>
                <w:szCs w:val="20"/>
              </w:rPr>
              <w:lastRenderedPageBreak/>
              <w:t xml:space="preserve">and GBFF projects. Budget allocated in output 4.1.2 (GEF8)        </w:t>
            </w:r>
          </w:p>
        </w:tc>
        <w:tc>
          <w:tcPr>
            <w:tcW w:w="1727" w:type="dxa"/>
          </w:tcPr>
          <w:p w14:paraId="71515D60" w14:textId="77777777" w:rsidR="00451CD3" w:rsidRPr="00B6030D" w:rsidRDefault="006972F5" w:rsidP="001474F7">
            <w:pPr>
              <w:spacing w:before="120" w:line="24" w:lineRule="atLeast"/>
              <w:rPr>
                <w:rFonts w:cstheme="minorHAnsi"/>
                <w:sz w:val="20"/>
                <w:szCs w:val="20"/>
              </w:rPr>
            </w:pPr>
            <w:r w:rsidRPr="00B6030D">
              <w:rPr>
                <w:rFonts w:cstheme="minorHAnsi"/>
                <w:sz w:val="20"/>
                <w:szCs w:val="20"/>
              </w:rPr>
              <w:lastRenderedPageBreak/>
              <w:t>PMU</w:t>
            </w:r>
            <w:r w:rsidR="0039468D" w:rsidRPr="00B6030D">
              <w:rPr>
                <w:rFonts w:cstheme="minorHAnsi"/>
                <w:sz w:val="20"/>
                <w:szCs w:val="20"/>
              </w:rPr>
              <w:t xml:space="preserve">, </w:t>
            </w:r>
            <w:r w:rsidR="006C7596" w:rsidRPr="00B6030D">
              <w:rPr>
                <w:rFonts w:cstheme="minorHAnsi"/>
                <w:sz w:val="20"/>
                <w:szCs w:val="20"/>
              </w:rPr>
              <w:t>MLL Hub Safeguards and Gender Focal Point</w:t>
            </w:r>
            <w:r w:rsidR="0039468D" w:rsidRPr="00B6030D">
              <w:rPr>
                <w:rFonts w:cstheme="minorHAnsi"/>
                <w:sz w:val="20"/>
                <w:szCs w:val="20"/>
              </w:rPr>
              <w:t xml:space="preserve">s, with support from M&amp;E, </w:t>
            </w:r>
            <w:r w:rsidR="001474F7">
              <w:rPr>
                <w:rFonts w:cstheme="minorHAnsi"/>
                <w:sz w:val="20"/>
                <w:szCs w:val="20"/>
              </w:rPr>
              <w:t xml:space="preserve">Environmental and Social </w:t>
            </w:r>
            <w:r w:rsidR="0039468D" w:rsidRPr="00B6030D">
              <w:rPr>
                <w:rFonts w:cstheme="minorHAnsi"/>
                <w:sz w:val="20"/>
                <w:szCs w:val="20"/>
              </w:rPr>
              <w:t>Safeguards and Gender</w:t>
            </w:r>
            <w:r w:rsidR="001474F7">
              <w:rPr>
                <w:rFonts w:cstheme="minorHAnsi"/>
                <w:sz w:val="20"/>
                <w:szCs w:val="20"/>
              </w:rPr>
              <w:t xml:space="preserve"> </w:t>
            </w:r>
            <w:r w:rsidR="001474F7">
              <w:rPr>
                <w:rFonts w:cstheme="minorHAnsi"/>
                <w:sz w:val="20"/>
                <w:szCs w:val="20"/>
              </w:rPr>
              <w:lastRenderedPageBreak/>
              <w:t xml:space="preserve">Integration Specialist </w:t>
            </w:r>
          </w:p>
        </w:tc>
      </w:tr>
      <w:tr w:rsidR="00A958BE" w:rsidRPr="00B6030D" w14:paraId="316B4183" w14:textId="77777777" w:rsidTr="00F50E72">
        <w:trPr>
          <w:trHeight w:val="300"/>
        </w:trPr>
        <w:tc>
          <w:tcPr>
            <w:tcW w:w="4390" w:type="dxa"/>
          </w:tcPr>
          <w:p w14:paraId="729EA8AB" w14:textId="77777777" w:rsidR="00451CD3" w:rsidRPr="00B6030D" w:rsidRDefault="00451CD3" w:rsidP="000C52CF">
            <w:pPr>
              <w:jc w:val="both"/>
              <w:rPr>
                <w:rFonts w:cstheme="minorHAnsi"/>
                <w:b/>
                <w:bCs/>
                <w:sz w:val="20"/>
                <w:szCs w:val="20"/>
              </w:rPr>
            </w:pPr>
          </w:p>
        </w:tc>
        <w:tc>
          <w:tcPr>
            <w:tcW w:w="3870" w:type="dxa"/>
          </w:tcPr>
          <w:p w14:paraId="4BB992F8" w14:textId="77777777" w:rsidR="00451CD3" w:rsidRPr="00B6030D" w:rsidRDefault="00A117C2"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PAPs might not be able to effectively claim their rights, raise their concerns or file grievances, due to limiting factors and barriers. Such barriers include, but are not limited to, awareness, logistics, language, culture, literacy, and technology. Furthermore, the grievances that are filed by vulnerable communities are not addressed in a timely and appropriate manner.</w:t>
            </w:r>
          </w:p>
        </w:tc>
        <w:tc>
          <w:tcPr>
            <w:tcW w:w="3900" w:type="dxa"/>
          </w:tcPr>
          <w:p w14:paraId="29480EAF" w14:textId="77777777" w:rsidR="00D21DA4" w:rsidRPr="00B6030D" w:rsidRDefault="00D21DA4"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A SIPF forms part of this ESMF and provides a framework for meaningful engagement with PAPs. The SIPF provides guidance for the development of site level SIPs and the application of FPIC where required.  SIPs to be developed by </w:t>
            </w:r>
            <w:r w:rsidR="003E128F" w:rsidRPr="00B6030D">
              <w:rPr>
                <w:rFonts w:eastAsia="Calibri" w:cstheme="minorHAnsi"/>
                <w:sz w:val="20"/>
                <w:szCs w:val="20"/>
              </w:rPr>
              <w:t xml:space="preserve">MLL Hub </w:t>
            </w:r>
            <w:r w:rsidRPr="00B6030D">
              <w:rPr>
                <w:rFonts w:eastAsia="Calibri" w:cstheme="minorHAnsi"/>
                <w:sz w:val="20"/>
                <w:szCs w:val="20"/>
              </w:rPr>
              <w:t xml:space="preserve">Safeguards and Gender Focal Point. </w:t>
            </w:r>
          </w:p>
          <w:p w14:paraId="4C681A34" w14:textId="77777777" w:rsidR="00D21DA4" w:rsidRPr="00B6030D" w:rsidRDefault="00D21DA4"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The ESMF provides for a comprehensive Grievance Redress Mechanism and sets out how this GRM needs to be shared to ensure PAPs are supported to file grievances.  </w:t>
            </w:r>
          </w:p>
          <w:p w14:paraId="50C2136F" w14:textId="77777777" w:rsidR="00D453DC" w:rsidRPr="00B6030D" w:rsidRDefault="00D63AC3"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Budget allocated for a part-time Safeguards and Gender Focal Point per MLL across GEF and GBFF projects. Budget allocated in output 4.1.2 (GEF8)        </w:t>
            </w:r>
          </w:p>
        </w:tc>
        <w:tc>
          <w:tcPr>
            <w:tcW w:w="1727" w:type="dxa"/>
          </w:tcPr>
          <w:p w14:paraId="40705B4C" w14:textId="77777777" w:rsidR="00451CD3" w:rsidRPr="00B6030D" w:rsidRDefault="006972F5" w:rsidP="006045FF">
            <w:pPr>
              <w:spacing w:before="120" w:line="24" w:lineRule="atLeast"/>
              <w:rPr>
                <w:rFonts w:cstheme="minorHAnsi"/>
                <w:sz w:val="20"/>
                <w:szCs w:val="20"/>
              </w:rPr>
            </w:pPr>
            <w:r w:rsidRPr="00B6030D">
              <w:rPr>
                <w:rFonts w:cstheme="minorHAnsi"/>
                <w:sz w:val="20"/>
                <w:szCs w:val="20"/>
              </w:rPr>
              <w:t>PMU</w:t>
            </w:r>
            <w:r w:rsidR="00773773" w:rsidRPr="00B6030D">
              <w:rPr>
                <w:rFonts w:cstheme="minorHAnsi"/>
                <w:sz w:val="20"/>
                <w:szCs w:val="20"/>
              </w:rPr>
              <w:t xml:space="preserve">, </w:t>
            </w:r>
            <w:r w:rsidR="006C7596" w:rsidRPr="00B6030D">
              <w:rPr>
                <w:rFonts w:cstheme="minorHAnsi"/>
                <w:sz w:val="20"/>
                <w:szCs w:val="20"/>
              </w:rPr>
              <w:t>MLL Hub Safeguards and Gender Focal Point</w:t>
            </w:r>
            <w:r w:rsidR="00773773" w:rsidRPr="00B6030D">
              <w:rPr>
                <w:rFonts w:cstheme="minorHAnsi"/>
                <w:sz w:val="20"/>
                <w:szCs w:val="20"/>
              </w:rPr>
              <w:t>s</w:t>
            </w:r>
            <w:r w:rsidR="0039468D" w:rsidRPr="00B6030D">
              <w:rPr>
                <w:rFonts w:cstheme="minorHAnsi"/>
                <w:sz w:val="20"/>
                <w:szCs w:val="20"/>
              </w:rPr>
              <w:t>,</w:t>
            </w:r>
            <w:r w:rsidR="00773773" w:rsidRPr="00B6030D">
              <w:rPr>
                <w:rFonts w:cstheme="minorHAnsi"/>
                <w:sz w:val="20"/>
                <w:szCs w:val="20"/>
              </w:rPr>
              <w:t xml:space="preserve"> with support from M&amp;E, </w:t>
            </w:r>
            <w:r w:rsidR="006045FF">
              <w:rPr>
                <w:rFonts w:cstheme="minorHAnsi"/>
                <w:sz w:val="20"/>
                <w:szCs w:val="20"/>
              </w:rPr>
              <w:t xml:space="preserve">Environmental and Social </w:t>
            </w:r>
            <w:r w:rsidR="00773773" w:rsidRPr="00B6030D">
              <w:rPr>
                <w:rFonts w:cstheme="minorHAnsi"/>
                <w:sz w:val="20"/>
                <w:szCs w:val="20"/>
              </w:rPr>
              <w:t>Safeguards and Gender</w:t>
            </w:r>
            <w:r w:rsidR="006045FF">
              <w:rPr>
                <w:rFonts w:cstheme="minorHAnsi"/>
                <w:sz w:val="20"/>
                <w:szCs w:val="20"/>
              </w:rPr>
              <w:t xml:space="preserve"> Integration Specialist</w:t>
            </w:r>
          </w:p>
        </w:tc>
      </w:tr>
      <w:tr w:rsidR="00A958BE" w:rsidRPr="00B6030D" w14:paraId="5DB37F10" w14:textId="77777777" w:rsidTr="00F50E72">
        <w:trPr>
          <w:trHeight w:val="300"/>
        </w:trPr>
        <w:tc>
          <w:tcPr>
            <w:tcW w:w="4390" w:type="dxa"/>
          </w:tcPr>
          <w:p w14:paraId="7ABCFC54" w14:textId="77777777" w:rsidR="00A117C2" w:rsidRPr="00B6030D" w:rsidRDefault="00A117C2" w:rsidP="000C52CF">
            <w:pPr>
              <w:jc w:val="both"/>
              <w:rPr>
                <w:rFonts w:cstheme="minorHAnsi"/>
                <w:b/>
                <w:bCs/>
                <w:sz w:val="20"/>
                <w:szCs w:val="20"/>
              </w:rPr>
            </w:pPr>
          </w:p>
        </w:tc>
        <w:tc>
          <w:tcPr>
            <w:tcW w:w="3870" w:type="dxa"/>
          </w:tcPr>
          <w:p w14:paraId="3F291621" w14:textId="77777777" w:rsidR="00A117C2" w:rsidRPr="00B6030D" w:rsidRDefault="00A117C2"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The project might not fully incorporate the views of women and girls, and therefore not provide equitable opportunities.</w:t>
            </w:r>
          </w:p>
        </w:tc>
        <w:tc>
          <w:tcPr>
            <w:tcW w:w="3900" w:type="dxa"/>
          </w:tcPr>
          <w:p w14:paraId="2642D452" w14:textId="77777777" w:rsidR="00C754B6" w:rsidRPr="00B6030D" w:rsidRDefault="00C754B6"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A G</w:t>
            </w:r>
            <w:r w:rsidR="00D63AC3" w:rsidRPr="00B6030D">
              <w:rPr>
                <w:rFonts w:eastAsia="Calibri" w:cstheme="minorHAnsi"/>
                <w:sz w:val="20"/>
                <w:szCs w:val="20"/>
              </w:rPr>
              <w:t>AP</w:t>
            </w:r>
            <w:r w:rsidRPr="00B6030D">
              <w:rPr>
                <w:rFonts w:eastAsia="Calibri" w:cstheme="minorHAnsi"/>
                <w:sz w:val="20"/>
                <w:szCs w:val="20"/>
              </w:rPr>
              <w:t xml:space="preserve"> </w:t>
            </w:r>
            <w:r w:rsidR="00670EFE" w:rsidRPr="00B6030D">
              <w:rPr>
                <w:rFonts w:eastAsia="Calibri" w:cstheme="minorHAnsi"/>
                <w:sz w:val="20"/>
                <w:szCs w:val="20"/>
              </w:rPr>
              <w:t xml:space="preserve">accompanies this ESMF and </w:t>
            </w:r>
            <w:r w:rsidRPr="00B6030D">
              <w:rPr>
                <w:rFonts w:eastAsia="Calibri" w:cstheme="minorHAnsi"/>
                <w:sz w:val="20"/>
                <w:szCs w:val="20"/>
              </w:rPr>
              <w:t>provides guidance for engaging women</w:t>
            </w:r>
            <w:r w:rsidR="00670EFE" w:rsidRPr="00B6030D">
              <w:rPr>
                <w:rFonts w:eastAsia="Calibri" w:cstheme="minorHAnsi"/>
                <w:sz w:val="20"/>
                <w:szCs w:val="20"/>
              </w:rPr>
              <w:t xml:space="preserve">, </w:t>
            </w:r>
            <w:r w:rsidRPr="00B6030D">
              <w:rPr>
                <w:rFonts w:eastAsia="Calibri" w:cstheme="minorHAnsi"/>
                <w:sz w:val="20"/>
                <w:szCs w:val="20"/>
              </w:rPr>
              <w:t>girls</w:t>
            </w:r>
            <w:r w:rsidR="00670EFE" w:rsidRPr="00B6030D">
              <w:rPr>
                <w:rFonts w:eastAsia="Calibri" w:cstheme="minorHAnsi"/>
                <w:sz w:val="20"/>
                <w:szCs w:val="20"/>
              </w:rPr>
              <w:t xml:space="preserve"> and other marginalised groups </w:t>
            </w:r>
            <w:r w:rsidRPr="00B6030D">
              <w:rPr>
                <w:rFonts w:eastAsia="Calibri" w:cstheme="minorHAnsi"/>
                <w:sz w:val="20"/>
                <w:szCs w:val="20"/>
              </w:rPr>
              <w:t xml:space="preserve">in a gender responsive </w:t>
            </w:r>
            <w:r w:rsidR="0014034F" w:rsidRPr="00B6030D">
              <w:rPr>
                <w:rFonts w:eastAsia="Calibri" w:cstheme="minorHAnsi"/>
                <w:sz w:val="20"/>
                <w:szCs w:val="20"/>
              </w:rPr>
              <w:t xml:space="preserve">and socially inclusive </w:t>
            </w:r>
            <w:r w:rsidRPr="00B6030D">
              <w:rPr>
                <w:rFonts w:eastAsia="Calibri" w:cstheme="minorHAnsi"/>
                <w:sz w:val="20"/>
                <w:szCs w:val="20"/>
              </w:rPr>
              <w:t>manner.</w:t>
            </w:r>
          </w:p>
          <w:p w14:paraId="6CD80994" w14:textId="77777777" w:rsidR="00C754B6" w:rsidRPr="00B6030D" w:rsidRDefault="00C754B6"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The GAP makes provision for training on gender, SEAH and positive masculinity with project staff and communities. </w:t>
            </w:r>
          </w:p>
          <w:p w14:paraId="36F47105" w14:textId="77777777" w:rsidR="00C754B6" w:rsidRPr="00B6030D" w:rsidRDefault="00C754B6"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Budget allocated for a part-time Safeguards and Gender Focal Point per MLL as well as M&amp;E, Safeguards and Gender Officer in oversight role to implement the GAP.</w:t>
            </w:r>
          </w:p>
          <w:p w14:paraId="5AA0A934" w14:textId="77777777" w:rsidR="00A6594C" w:rsidRPr="00B6030D" w:rsidRDefault="00D63AC3" w:rsidP="006045FF">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Budget allocated for a part-time Safeguards and Gender Focal Point per MLL across GEF and GBFF projects. Budget allocated in output 4.1.2 (GEF8)        </w:t>
            </w:r>
          </w:p>
        </w:tc>
        <w:tc>
          <w:tcPr>
            <w:tcW w:w="1727" w:type="dxa"/>
          </w:tcPr>
          <w:p w14:paraId="6088084E" w14:textId="77777777" w:rsidR="00A117C2" w:rsidRPr="00B6030D" w:rsidRDefault="00221A68" w:rsidP="006045FF">
            <w:pPr>
              <w:spacing w:before="120" w:line="24" w:lineRule="atLeast"/>
              <w:rPr>
                <w:rFonts w:cstheme="minorHAnsi"/>
                <w:sz w:val="20"/>
                <w:szCs w:val="20"/>
              </w:rPr>
            </w:pPr>
            <w:r w:rsidRPr="00B6030D">
              <w:rPr>
                <w:rFonts w:cstheme="minorHAnsi"/>
                <w:sz w:val="20"/>
                <w:szCs w:val="20"/>
              </w:rPr>
              <w:t xml:space="preserve">PMU, MLL Hub Safeguards and Gender Focal Points, with support from M&amp;E, </w:t>
            </w:r>
            <w:r w:rsidR="006045FF">
              <w:rPr>
                <w:rFonts w:cstheme="minorHAnsi"/>
                <w:sz w:val="20"/>
                <w:szCs w:val="20"/>
              </w:rPr>
              <w:t xml:space="preserve">Environmental and Social </w:t>
            </w:r>
            <w:r w:rsidRPr="00B6030D">
              <w:rPr>
                <w:rFonts w:cstheme="minorHAnsi"/>
                <w:sz w:val="20"/>
                <w:szCs w:val="20"/>
              </w:rPr>
              <w:t>Safeguards and Gender</w:t>
            </w:r>
            <w:r w:rsidR="006045FF">
              <w:rPr>
                <w:rFonts w:cstheme="minorHAnsi"/>
                <w:sz w:val="20"/>
                <w:szCs w:val="20"/>
              </w:rPr>
              <w:t xml:space="preserve"> Integration Specialist</w:t>
            </w:r>
          </w:p>
        </w:tc>
      </w:tr>
      <w:tr w:rsidR="0029042E" w:rsidRPr="00B6030D" w14:paraId="0AE69067" w14:textId="77777777" w:rsidTr="00F50E72">
        <w:trPr>
          <w:trHeight w:val="300"/>
        </w:trPr>
        <w:tc>
          <w:tcPr>
            <w:tcW w:w="13887" w:type="dxa"/>
            <w:gridSpan w:val="4"/>
          </w:tcPr>
          <w:p w14:paraId="4A1E63C6" w14:textId="77777777" w:rsidR="0029042E" w:rsidRPr="00B6030D" w:rsidRDefault="0029042E" w:rsidP="000C52CF">
            <w:pPr>
              <w:spacing w:before="120" w:line="24" w:lineRule="atLeast"/>
              <w:jc w:val="both"/>
              <w:rPr>
                <w:rFonts w:cstheme="minorHAnsi"/>
                <w:b/>
                <w:bCs/>
                <w:sz w:val="20"/>
                <w:szCs w:val="20"/>
              </w:rPr>
            </w:pPr>
            <w:r w:rsidRPr="00B6030D">
              <w:rPr>
                <w:rFonts w:cstheme="minorHAnsi"/>
                <w:b/>
                <w:bCs/>
                <w:sz w:val="20"/>
                <w:szCs w:val="20"/>
              </w:rPr>
              <w:lastRenderedPageBreak/>
              <w:t xml:space="preserve">Component </w:t>
            </w:r>
            <w:r w:rsidR="005F55B6" w:rsidRPr="00B6030D">
              <w:rPr>
                <w:rFonts w:cstheme="minorHAnsi"/>
                <w:b/>
                <w:bCs/>
                <w:sz w:val="20"/>
                <w:szCs w:val="20"/>
              </w:rPr>
              <w:t>1</w:t>
            </w:r>
          </w:p>
        </w:tc>
      </w:tr>
      <w:tr w:rsidR="00A958BE" w:rsidRPr="00B6030D" w14:paraId="1A1EABAF" w14:textId="77777777" w:rsidTr="00F50E72">
        <w:trPr>
          <w:trHeight w:val="300"/>
        </w:trPr>
        <w:tc>
          <w:tcPr>
            <w:tcW w:w="4390" w:type="dxa"/>
          </w:tcPr>
          <w:p w14:paraId="4A3E815B" w14:textId="77777777" w:rsidR="001A07B8" w:rsidRPr="00B6030D" w:rsidRDefault="001A07B8" w:rsidP="000C52CF">
            <w:pPr>
              <w:jc w:val="both"/>
              <w:rPr>
                <w:rFonts w:eastAsia="Calibri" w:cstheme="minorHAnsi"/>
                <w:color w:val="000000"/>
                <w:sz w:val="20"/>
                <w:szCs w:val="20"/>
              </w:rPr>
            </w:pPr>
            <w:r w:rsidRPr="00B6030D">
              <w:rPr>
                <w:rFonts w:eastAsia="Calibri" w:cstheme="minorHAnsi"/>
                <w:color w:val="000000"/>
                <w:sz w:val="20"/>
                <w:szCs w:val="20"/>
              </w:rPr>
              <w:t xml:space="preserve">Output 1.1.1 Identification and feasibility study of a suite of durable finance mechanisms. </w:t>
            </w:r>
          </w:p>
          <w:p w14:paraId="5AF553E7" w14:textId="77777777" w:rsidR="001A07B8" w:rsidRPr="00B6030D" w:rsidRDefault="001A07B8" w:rsidP="000C52CF">
            <w:pPr>
              <w:jc w:val="both"/>
              <w:rPr>
                <w:rFonts w:eastAsia="Calibri" w:cstheme="minorHAnsi"/>
                <w:color w:val="000000"/>
                <w:sz w:val="20"/>
                <w:szCs w:val="20"/>
              </w:rPr>
            </w:pPr>
            <w:r w:rsidRPr="00B6030D">
              <w:rPr>
                <w:rFonts w:eastAsia="Calibri" w:cstheme="minorHAnsi"/>
                <w:color w:val="000000"/>
                <w:sz w:val="20"/>
                <w:szCs w:val="20"/>
              </w:rPr>
              <w:t>Output 1.1.2 Through a partnership, participate in a feasibility assessment for a Project Finance for Permanence (PFP) for MLLs.</w:t>
            </w:r>
          </w:p>
          <w:p w14:paraId="10A0A893" w14:textId="77777777" w:rsidR="00FF5E4B" w:rsidRPr="00B6030D" w:rsidRDefault="001A07B8" w:rsidP="000C52CF">
            <w:pPr>
              <w:jc w:val="both"/>
              <w:rPr>
                <w:rFonts w:eastAsia="Calibri" w:cstheme="minorHAnsi"/>
                <w:color w:val="000000"/>
                <w:sz w:val="20"/>
                <w:szCs w:val="20"/>
              </w:rPr>
            </w:pPr>
            <w:r w:rsidRPr="00B6030D">
              <w:rPr>
                <w:rFonts w:eastAsia="Calibri" w:cstheme="minorHAnsi"/>
                <w:color w:val="000000"/>
                <w:sz w:val="20"/>
                <w:szCs w:val="20"/>
              </w:rPr>
              <w:t>Output 1.1.3 At least two of the above mechanisms per MLL developed into detailed implementation plans, including explicitly showing how benefits will accrue to IPLCs.</w:t>
            </w:r>
          </w:p>
          <w:p w14:paraId="7E6FD934" w14:textId="77777777" w:rsidR="00BF14D9" w:rsidRPr="00B6030D" w:rsidRDefault="00BF14D9" w:rsidP="000C52CF">
            <w:pPr>
              <w:jc w:val="both"/>
              <w:rPr>
                <w:rFonts w:eastAsia="Calibri" w:cstheme="minorHAnsi"/>
                <w:color w:val="000000"/>
                <w:sz w:val="20"/>
                <w:szCs w:val="20"/>
              </w:rPr>
            </w:pPr>
            <w:r w:rsidRPr="00B6030D">
              <w:rPr>
                <w:rFonts w:eastAsia="Calibri" w:cstheme="minorHAnsi"/>
                <w:color w:val="000000"/>
                <w:sz w:val="20"/>
                <w:szCs w:val="20"/>
              </w:rPr>
              <w:t xml:space="preserve">Linked to </w:t>
            </w:r>
            <w:r w:rsidR="00B65C5A" w:rsidRPr="00B6030D">
              <w:rPr>
                <w:rFonts w:eastAsia="Calibri" w:cstheme="minorHAnsi"/>
                <w:color w:val="000000"/>
                <w:sz w:val="20"/>
                <w:szCs w:val="20"/>
              </w:rPr>
              <w:t>Output 2.1.1 Implementation of at least two of the financial mechanisms per MLL under 1.1.1/2.</w:t>
            </w:r>
          </w:p>
        </w:tc>
        <w:tc>
          <w:tcPr>
            <w:tcW w:w="3870" w:type="dxa"/>
          </w:tcPr>
          <w:p w14:paraId="23EC9CE0" w14:textId="77777777" w:rsidR="001A07B8" w:rsidRPr="00B6030D" w:rsidRDefault="001A07B8" w:rsidP="000C52CF">
            <w:pPr>
              <w:shd w:val="clear" w:color="auto" w:fill="FFFFFF"/>
              <w:tabs>
                <w:tab w:val="left" w:pos="450"/>
              </w:tabs>
              <w:autoSpaceDE w:val="0"/>
              <w:autoSpaceDN w:val="0"/>
              <w:adjustRightInd w:val="0"/>
              <w:spacing w:before="120" w:after="0" w:line="24" w:lineRule="atLeast"/>
              <w:jc w:val="both"/>
              <w:rPr>
                <w:rFonts w:eastAsia="Calibri" w:cstheme="minorHAnsi"/>
                <w:sz w:val="20"/>
                <w:szCs w:val="20"/>
              </w:rPr>
            </w:pPr>
            <w:r w:rsidRPr="00B6030D">
              <w:rPr>
                <w:rFonts w:eastAsia="Calibri" w:cstheme="minorHAnsi"/>
                <w:sz w:val="20"/>
                <w:szCs w:val="20"/>
              </w:rPr>
              <w:t xml:space="preserve">Biodiversity finance does not flow to the local level to support locally led action that respects the rights and needs of </w:t>
            </w:r>
            <w:r w:rsidR="001758F0" w:rsidRPr="00B6030D">
              <w:rPr>
                <w:rFonts w:eastAsia="Calibri" w:cstheme="minorHAnsi"/>
                <w:sz w:val="20"/>
                <w:szCs w:val="20"/>
              </w:rPr>
              <w:t xml:space="preserve">vulnerable </w:t>
            </w:r>
            <w:r w:rsidRPr="00B6030D">
              <w:rPr>
                <w:rFonts w:eastAsia="Calibri" w:cstheme="minorHAnsi"/>
                <w:sz w:val="20"/>
                <w:szCs w:val="20"/>
              </w:rPr>
              <w:t>L</w:t>
            </w:r>
            <w:r w:rsidR="001758F0" w:rsidRPr="00B6030D">
              <w:rPr>
                <w:rFonts w:eastAsia="Calibri" w:cstheme="minorHAnsi"/>
                <w:sz w:val="20"/>
                <w:szCs w:val="20"/>
              </w:rPr>
              <w:t xml:space="preserve">ocal </w:t>
            </w:r>
            <w:r w:rsidRPr="00B6030D">
              <w:rPr>
                <w:rFonts w:eastAsia="Calibri" w:cstheme="minorHAnsi"/>
                <w:sz w:val="20"/>
                <w:szCs w:val="20"/>
              </w:rPr>
              <w:t>C</w:t>
            </w:r>
            <w:r w:rsidR="001758F0" w:rsidRPr="00B6030D">
              <w:rPr>
                <w:rFonts w:eastAsia="Calibri" w:cstheme="minorHAnsi"/>
                <w:sz w:val="20"/>
                <w:szCs w:val="20"/>
              </w:rPr>
              <w:t>ommunitie</w:t>
            </w:r>
            <w:r w:rsidRPr="00B6030D">
              <w:rPr>
                <w:rFonts w:eastAsia="Calibri" w:cstheme="minorHAnsi"/>
                <w:sz w:val="20"/>
                <w:szCs w:val="20"/>
              </w:rPr>
              <w:t xml:space="preserve">s. </w:t>
            </w:r>
          </w:p>
          <w:p w14:paraId="474AEFF4" w14:textId="77777777" w:rsidR="00FF5E4B" w:rsidRPr="00B6030D" w:rsidRDefault="001A07B8" w:rsidP="000C52CF">
            <w:pPr>
              <w:shd w:val="clear" w:color="auto" w:fill="FFFFFF"/>
              <w:tabs>
                <w:tab w:val="left" w:pos="450"/>
              </w:tabs>
              <w:autoSpaceDE w:val="0"/>
              <w:autoSpaceDN w:val="0"/>
              <w:adjustRightInd w:val="0"/>
              <w:spacing w:before="120" w:after="0" w:line="24" w:lineRule="atLeast"/>
              <w:jc w:val="both"/>
              <w:rPr>
                <w:rFonts w:eastAsia="Calibri" w:cstheme="minorHAnsi"/>
                <w:sz w:val="20"/>
                <w:szCs w:val="20"/>
              </w:rPr>
            </w:pPr>
            <w:r w:rsidRPr="00B6030D">
              <w:rPr>
                <w:rFonts w:eastAsia="Calibri" w:cstheme="minorHAnsi"/>
                <w:sz w:val="20"/>
                <w:szCs w:val="20"/>
              </w:rPr>
              <w:t>Historic power imbalances, compounded by lack of transparency in how finance flows, and weak and inequitable governance systems can impact on the flow of finances to support locally led action, and entrench structural inequalities.</w:t>
            </w:r>
          </w:p>
          <w:p w14:paraId="20E42E6C" w14:textId="77777777" w:rsidR="00756B32" w:rsidRPr="00B6030D" w:rsidRDefault="00756B32" w:rsidP="000C52CF">
            <w:pPr>
              <w:shd w:val="clear" w:color="auto" w:fill="FFFFFF"/>
              <w:tabs>
                <w:tab w:val="left" w:pos="450"/>
              </w:tabs>
              <w:autoSpaceDE w:val="0"/>
              <w:autoSpaceDN w:val="0"/>
              <w:adjustRightInd w:val="0"/>
              <w:spacing w:before="120" w:after="0" w:line="24" w:lineRule="atLeast"/>
              <w:jc w:val="both"/>
              <w:rPr>
                <w:rFonts w:eastAsia="Calibri" w:cstheme="minorHAnsi"/>
                <w:sz w:val="20"/>
                <w:szCs w:val="20"/>
              </w:rPr>
            </w:pPr>
          </w:p>
        </w:tc>
        <w:tc>
          <w:tcPr>
            <w:tcW w:w="3900" w:type="dxa"/>
          </w:tcPr>
          <w:p w14:paraId="6CD5A359" w14:textId="77777777" w:rsidR="00966033" w:rsidRPr="00B6030D" w:rsidRDefault="36929EC6" w:rsidP="000C52CF">
            <w:pPr>
              <w:jc w:val="both"/>
              <w:rPr>
                <w:rFonts w:cstheme="minorHAnsi"/>
                <w:sz w:val="20"/>
                <w:szCs w:val="20"/>
                <w:lang w:bidi="he-IL"/>
              </w:rPr>
            </w:pPr>
            <w:r w:rsidRPr="00B6030D">
              <w:rPr>
                <w:rFonts w:cstheme="minorHAnsi"/>
                <w:sz w:val="20"/>
                <w:szCs w:val="20"/>
                <w:lang w:bidi="he-IL"/>
              </w:rPr>
              <w:t xml:space="preserve">Implementation plans for </w:t>
            </w:r>
            <w:r w:rsidR="7830F58E" w:rsidRPr="00B6030D">
              <w:rPr>
                <w:rFonts w:cstheme="minorHAnsi"/>
                <w:sz w:val="20"/>
                <w:szCs w:val="20"/>
                <w:lang w:bidi="he-IL"/>
              </w:rPr>
              <w:t xml:space="preserve">durable finance mechanisms need to </w:t>
            </w:r>
            <w:r w:rsidR="00C965D1" w:rsidRPr="00B6030D">
              <w:rPr>
                <w:rFonts w:cstheme="minorHAnsi"/>
                <w:sz w:val="20"/>
                <w:szCs w:val="20"/>
                <w:lang w:bidi="he-IL"/>
              </w:rPr>
              <w:t xml:space="preserve">define an appropriate target </w:t>
            </w:r>
            <w:r w:rsidR="00247AFF" w:rsidRPr="00B6030D">
              <w:rPr>
                <w:rFonts w:cstheme="minorHAnsi"/>
                <w:sz w:val="20"/>
                <w:szCs w:val="20"/>
                <w:lang w:bidi="he-IL"/>
              </w:rPr>
              <w:t xml:space="preserve">for percentage of funds </w:t>
            </w:r>
            <w:r w:rsidR="00D25D41" w:rsidRPr="00B6030D">
              <w:rPr>
                <w:rFonts w:cstheme="minorHAnsi"/>
                <w:sz w:val="20"/>
                <w:szCs w:val="20"/>
                <w:lang w:bidi="he-IL"/>
              </w:rPr>
              <w:t xml:space="preserve">leveraged </w:t>
            </w:r>
            <w:r w:rsidR="007332E7" w:rsidRPr="00B6030D">
              <w:rPr>
                <w:rFonts w:cstheme="minorHAnsi"/>
                <w:sz w:val="20"/>
                <w:szCs w:val="20"/>
                <w:lang w:bidi="he-IL"/>
              </w:rPr>
              <w:t xml:space="preserve">to resource </w:t>
            </w:r>
            <w:r w:rsidR="416AC9E7" w:rsidRPr="00B6030D">
              <w:rPr>
                <w:rFonts w:cstheme="minorHAnsi"/>
                <w:sz w:val="20"/>
                <w:szCs w:val="20"/>
                <w:lang w:bidi="he-IL"/>
              </w:rPr>
              <w:t xml:space="preserve">locally led action that respects the needs and rights of </w:t>
            </w:r>
            <w:r w:rsidR="001758F0" w:rsidRPr="00B6030D">
              <w:rPr>
                <w:rFonts w:cstheme="minorHAnsi"/>
                <w:sz w:val="20"/>
                <w:szCs w:val="20"/>
                <w:lang w:bidi="he-IL"/>
              </w:rPr>
              <w:t>vulnerable local communities</w:t>
            </w:r>
            <w:r w:rsidR="416AC9E7" w:rsidRPr="00B6030D">
              <w:rPr>
                <w:rFonts w:cstheme="minorHAnsi"/>
                <w:sz w:val="20"/>
                <w:szCs w:val="20"/>
                <w:lang w:bidi="he-IL"/>
              </w:rPr>
              <w:t xml:space="preserve">. </w:t>
            </w:r>
          </w:p>
          <w:p w14:paraId="5AE87D6C" w14:textId="77777777" w:rsidR="00FF5E4B" w:rsidRPr="00B6030D" w:rsidRDefault="00A36F61" w:rsidP="000C52CF">
            <w:pPr>
              <w:jc w:val="both"/>
              <w:rPr>
                <w:rFonts w:cstheme="minorHAnsi"/>
                <w:sz w:val="20"/>
                <w:szCs w:val="20"/>
                <w:lang w:bidi="he-IL"/>
              </w:rPr>
            </w:pPr>
            <w:r w:rsidRPr="00B6030D">
              <w:rPr>
                <w:rFonts w:cstheme="minorHAnsi"/>
                <w:sz w:val="20"/>
                <w:szCs w:val="20"/>
                <w:lang w:bidi="he-IL"/>
              </w:rPr>
              <w:t>Drawing on the SIPF, the PMU will track</w:t>
            </w:r>
            <w:r w:rsidR="0001639B" w:rsidRPr="00B6030D">
              <w:rPr>
                <w:rFonts w:cstheme="minorHAnsi"/>
                <w:sz w:val="20"/>
                <w:szCs w:val="20"/>
                <w:lang w:bidi="he-IL"/>
              </w:rPr>
              <w:t xml:space="preserve">, monitor and report on </w:t>
            </w:r>
            <w:r w:rsidR="00BE4199" w:rsidRPr="00B6030D">
              <w:rPr>
                <w:rFonts w:cstheme="minorHAnsi"/>
                <w:sz w:val="20"/>
                <w:szCs w:val="20"/>
                <w:lang w:bidi="he-IL"/>
              </w:rPr>
              <w:t xml:space="preserve">the implementation of </w:t>
            </w:r>
            <w:r w:rsidR="0001639B" w:rsidRPr="00B6030D">
              <w:rPr>
                <w:rFonts w:cstheme="minorHAnsi"/>
                <w:sz w:val="20"/>
                <w:szCs w:val="20"/>
                <w:lang w:bidi="he-IL"/>
              </w:rPr>
              <w:t xml:space="preserve">appropriate measures </w:t>
            </w:r>
            <w:r w:rsidR="664E4DF2" w:rsidRPr="00B6030D">
              <w:rPr>
                <w:rFonts w:cstheme="minorHAnsi"/>
                <w:sz w:val="20"/>
                <w:szCs w:val="20"/>
                <w:lang w:bidi="he-IL"/>
              </w:rPr>
              <w:t xml:space="preserve">that </w:t>
            </w:r>
            <w:r w:rsidR="58F2845E" w:rsidRPr="00B6030D">
              <w:rPr>
                <w:rFonts w:cstheme="minorHAnsi"/>
                <w:sz w:val="20"/>
                <w:szCs w:val="20"/>
                <w:lang w:bidi="he-IL"/>
              </w:rPr>
              <w:t xml:space="preserve">address historic power </w:t>
            </w:r>
            <w:r w:rsidR="38548EFC" w:rsidRPr="00B6030D">
              <w:rPr>
                <w:rFonts w:cstheme="minorHAnsi"/>
                <w:sz w:val="20"/>
                <w:szCs w:val="20"/>
                <w:lang w:bidi="he-IL"/>
              </w:rPr>
              <w:t>and structural imbalances</w:t>
            </w:r>
            <w:r w:rsidR="005D1EC4" w:rsidRPr="00B6030D">
              <w:rPr>
                <w:rFonts w:cstheme="minorHAnsi"/>
                <w:sz w:val="20"/>
                <w:szCs w:val="20"/>
                <w:lang w:bidi="he-IL"/>
              </w:rPr>
              <w:t xml:space="preserve">, </w:t>
            </w:r>
            <w:r w:rsidR="00856996" w:rsidRPr="00B6030D">
              <w:rPr>
                <w:rFonts w:cstheme="minorHAnsi"/>
                <w:sz w:val="20"/>
                <w:szCs w:val="20"/>
                <w:lang w:bidi="he-IL"/>
              </w:rPr>
              <w:t>including r</w:t>
            </w:r>
            <w:r w:rsidR="005D1EC4" w:rsidRPr="00B6030D">
              <w:rPr>
                <w:rFonts w:cstheme="minorHAnsi"/>
                <w:sz w:val="20"/>
                <w:szCs w:val="20"/>
                <w:lang w:bidi="he-IL"/>
              </w:rPr>
              <w:t xml:space="preserve">epresentation from </w:t>
            </w:r>
            <w:r w:rsidR="00C66DB5" w:rsidRPr="00B6030D">
              <w:rPr>
                <w:rFonts w:cstheme="minorHAnsi"/>
                <w:sz w:val="20"/>
                <w:szCs w:val="20"/>
                <w:lang w:bidi="he-IL"/>
              </w:rPr>
              <w:t>vulnerable groups.</w:t>
            </w:r>
            <w:r w:rsidR="38548EFC" w:rsidRPr="00B6030D">
              <w:rPr>
                <w:rFonts w:cstheme="minorHAnsi"/>
                <w:sz w:val="20"/>
                <w:szCs w:val="20"/>
                <w:lang w:bidi="he-IL"/>
              </w:rPr>
              <w:t xml:space="preserve"> </w:t>
            </w:r>
            <w:r w:rsidR="048163F3" w:rsidRPr="00B6030D">
              <w:rPr>
                <w:rFonts w:cstheme="minorHAnsi"/>
                <w:sz w:val="20"/>
                <w:szCs w:val="20"/>
                <w:lang w:bidi="he-IL"/>
              </w:rPr>
              <w:t xml:space="preserve"> </w:t>
            </w:r>
          </w:p>
          <w:p w14:paraId="24208E40" w14:textId="77777777" w:rsidR="00C66DB5" w:rsidRPr="00B6030D" w:rsidRDefault="00C66DB5" w:rsidP="000C52CF">
            <w:pPr>
              <w:jc w:val="both"/>
              <w:rPr>
                <w:rFonts w:cstheme="minorHAnsi"/>
                <w:sz w:val="20"/>
                <w:szCs w:val="20"/>
                <w:lang w:bidi="he-IL"/>
              </w:rPr>
            </w:pPr>
            <w:r w:rsidRPr="00B6030D">
              <w:rPr>
                <w:rFonts w:cstheme="minorHAnsi"/>
                <w:sz w:val="20"/>
                <w:szCs w:val="20"/>
                <w:lang w:bidi="he-IL"/>
              </w:rPr>
              <w:t xml:space="preserve">Cost: included in </w:t>
            </w:r>
            <w:r w:rsidR="008312AE" w:rsidRPr="00B6030D">
              <w:rPr>
                <w:rFonts w:cstheme="minorHAnsi"/>
                <w:sz w:val="20"/>
                <w:szCs w:val="20"/>
                <w:lang w:bidi="he-IL"/>
              </w:rPr>
              <w:t>output</w:t>
            </w:r>
            <w:r w:rsidR="00E442B5" w:rsidRPr="00B6030D">
              <w:rPr>
                <w:rFonts w:cstheme="minorHAnsi"/>
                <w:sz w:val="20"/>
                <w:szCs w:val="20"/>
                <w:lang w:bidi="he-IL"/>
              </w:rPr>
              <w:t xml:space="preserve"> 1.1.3</w:t>
            </w:r>
            <w:r w:rsidR="008312AE" w:rsidRPr="00B6030D">
              <w:rPr>
                <w:rFonts w:cstheme="minorHAnsi"/>
                <w:sz w:val="20"/>
                <w:szCs w:val="20"/>
                <w:lang w:bidi="he-IL"/>
              </w:rPr>
              <w:t xml:space="preserve"> budget and in </w:t>
            </w:r>
            <w:r w:rsidR="00231D82" w:rsidRPr="00B6030D">
              <w:rPr>
                <w:rFonts w:cstheme="minorHAnsi"/>
                <w:sz w:val="20"/>
                <w:szCs w:val="20"/>
                <w:lang w:bidi="he-IL"/>
              </w:rPr>
              <w:t>Safeguards and Gender budget at MLL level</w:t>
            </w:r>
            <w:r w:rsidR="00554B45" w:rsidRPr="00B6030D">
              <w:rPr>
                <w:rFonts w:cstheme="minorHAnsi"/>
                <w:sz w:val="20"/>
                <w:szCs w:val="20"/>
                <w:lang w:bidi="he-IL"/>
              </w:rPr>
              <w:t>.</w:t>
            </w:r>
          </w:p>
        </w:tc>
        <w:tc>
          <w:tcPr>
            <w:tcW w:w="1727" w:type="dxa"/>
          </w:tcPr>
          <w:p w14:paraId="0FFDE3F3" w14:textId="77777777" w:rsidR="00FF5E4B" w:rsidRPr="00B6030D" w:rsidRDefault="006972F5" w:rsidP="000C52CF">
            <w:pPr>
              <w:spacing w:before="120" w:line="24" w:lineRule="atLeast"/>
              <w:jc w:val="both"/>
              <w:rPr>
                <w:rFonts w:cstheme="minorHAnsi"/>
                <w:sz w:val="20"/>
                <w:szCs w:val="20"/>
              </w:rPr>
            </w:pPr>
            <w:r w:rsidRPr="00B6030D">
              <w:rPr>
                <w:rFonts w:cstheme="minorHAnsi"/>
                <w:sz w:val="20"/>
                <w:szCs w:val="20"/>
              </w:rPr>
              <w:t>PMU</w:t>
            </w:r>
            <w:r w:rsidR="00793CB3" w:rsidRPr="00B6030D">
              <w:rPr>
                <w:rFonts w:cstheme="minorHAnsi"/>
                <w:sz w:val="20"/>
                <w:szCs w:val="20"/>
              </w:rPr>
              <w:t xml:space="preserve"> with support from M&amp;E, Safeguards and Gender Officer</w:t>
            </w:r>
          </w:p>
        </w:tc>
      </w:tr>
      <w:tr w:rsidR="00F813D2" w:rsidRPr="00B6030D" w14:paraId="7CD367F3" w14:textId="77777777" w:rsidTr="00F50E72">
        <w:trPr>
          <w:trHeight w:val="300"/>
        </w:trPr>
        <w:tc>
          <w:tcPr>
            <w:tcW w:w="13887" w:type="dxa"/>
            <w:gridSpan w:val="4"/>
          </w:tcPr>
          <w:p w14:paraId="25AD1A37" w14:textId="77777777" w:rsidR="00F813D2" w:rsidRPr="00B6030D" w:rsidRDefault="00FE0675" w:rsidP="000C52CF">
            <w:pPr>
              <w:spacing w:before="120" w:line="24" w:lineRule="atLeast"/>
              <w:jc w:val="both"/>
              <w:rPr>
                <w:rFonts w:cstheme="minorHAnsi"/>
                <w:sz w:val="20"/>
                <w:szCs w:val="20"/>
              </w:rPr>
            </w:pPr>
            <w:r>
              <w:rPr>
                <w:rFonts w:cstheme="minorHAnsi"/>
                <w:b/>
                <w:bCs/>
                <w:sz w:val="20"/>
                <w:szCs w:val="20"/>
              </w:rPr>
              <w:t xml:space="preserve">Project </w:t>
            </w:r>
            <w:r w:rsidR="00F813D2" w:rsidRPr="00B6030D">
              <w:rPr>
                <w:rFonts w:cstheme="minorHAnsi"/>
                <w:b/>
                <w:bCs/>
                <w:sz w:val="20"/>
                <w:szCs w:val="20"/>
              </w:rPr>
              <w:t>Component 2</w:t>
            </w:r>
            <w:r w:rsidR="00F813D2" w:rsidRPr="00B6030D">
              <w:rPr>
                <w:rFonts w:cstheme="minorHAnsi"/>
                <w:sz w:val="20"/>
                <w:szCs w:val="20"/>
              </w:rPr>
              <w:t xml:space="preserve"> </w:t>
            </w:r>
          </w:p>
        </w:tc>
      </w:tr>
      <w:tr w:rsidR="00A958BE" w:rsidRPr="00B6030D" w14:paraId="53B046D0" w14:textId="77777777" w:rsidTr="00F50E72">
        <w:trPr>
          <w:trHeight w:val="300"/>
        </w:trPr>
        <w:tc>
          <w:tcPr>
            <w:tcW w:w="4390" w:type="dxa"/>
          </w:tcPr>
          <w:p w14:paraId="5547C96A" w14:textId="77777777" w:rsidR="00025A19" w:rsidRPr="00B6030D" w:rsidRDefault="00042A89" w:rsidP="00C76D25">
            <w:pPr>
              <w:rPr>
                <w:rFonts w:eastAsia="Calibri" w:cstheme="minorHAnsi"/>
                <w:color w:val="000000"/>
                <w:sz w:val="20"/>
                <w:szCs w:val="20"/>
              </w:rPr>
            </w:pPr>
            <w:r w:rsidRPr="00B6030D">
              <w:rPr>
                <w:rFonts w:eastAsia="Calibri" w:cstheme="minorHAnsi"/>
                <w:color w:val="000000"/>
                <w:sz w:val="20"/>
                <w:szCs w:val="20"/>
              </w:rPr>
              <w:t xml:space="preserve">Output </w:t>
            </w:r>
            <w:r w:rsidR="00D06785" w:rsidRPr="00B6030D">
              <w:rPr>
                <w:rFonts w:eastAsia="Calibri" w:cstheme="minorHAnsi"/>
                <w:color w:val="000000"/>
                <w:sz w:val="20"/>
                <w:szCs w:val="20"/>
              </w:rPr>
              <w:t>2.2.1 Technical support to consult, identify, assess, and prepare legal &amp; technical documentation required for declaration of PAs and addition of conservation areas.</w:t>
            </w:r>
          </w:p>
        </w:tc>
        <w:tc>
          <w:tcPr>
            <w:tcW w:w="3870" w:type="dxa"/>
          </w:tcPr>
          <w:p w14:paraId="3E06D62D" w14:textId="77777777" w:rsidR="00025A19" w:rsidRPr="00B6030D" w:rsidRDefault="00025A19" w:rsidP="00C76D25">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The creation of new Protected and Conservation Areas or enhancement of existing ones could restrict communities from accessing certain areas for their livelihood and other requirements.  </w:t>
            </w:r>
          </w:p>
          <w:p w14:paraId="2753610E" w14:textId="77777777" w:rsidR="00FB629A" w:rsidRPr="00B6030D" w:rsidRDefault="00FB629A" w:rsidP="00C76D25">
            <w:pPr>
              <w:shd w:val="clear" w:color="auto" w:fill="FFFFFF"/>
              <w:tabs>
                <w:tab w:val="left" w:pos="450"/>
              </w:tabs>
              <w:autoSpaceDE w:val="0"/>
              <w:autoSpaceDN w:val="0"/>
              <w:adjustRightInd w:val="0"/>
              <w:spacing w:before="120" w:after="0" w:line="24" w:lineRule="atLeast"/>
              <w:rPr>
                <w:rFonts w:eastAsia="Calibri" w:cstheme="minorHAnsi"/>
                <w:sz w:val="20"/>
                <w:szCs w:val="20"/>
              </w:rPr>
            </w:pPr>
          </w:p>
          <w:p w14:paraId="44BF0E5B" w14:textId="77777777" w:rsidR="00FB629A" w:rsidRPr="00B6030D" w:rsidRDefault="00FB629A" w:rsidP="00C76D25">
            <w:pPr>
              <w:shd w:val="clear" w:color="auto" w:fill="FFFFFF"/>
              <w:tabs>
                <w:tab w:val="left" w:pos="450"/>
              </w:tabs>
              <w:autoSpaceDE w:val="0"/>
              <w:autoSpaceDN w:val="0"/>
              <w:adjustRightInd w:val="0"/>
              <w:spacing w:before="120" w:after="0" w:line="24" w:lineRule="atLeast"/>
              <w:rPr>
                <w:rFonts w:eastAsia="Calibri" w:cstheme="minorHAnsi"/>
                <w:sz w:val="20"/>
                <w:szCs w:val="20"/>
              </w:rPr>
            </w:pPr>
          </w:p>
          <w:p w14:paraId="7096A2B4" w14:textId="77777777" w:rsidR="00931081" w:rsidRPr="00B6030D" w:rsidRDefault="00931081" w:rsidP="00C76D25">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Almost all communities living in or near Protected Areas are subject to conflict with wildlife. Such conflicts could negatively affect the livelihoods and safety of communities. The creation of PAs or the </w:t>
            </w:r>
            <w:r w:rsidRPr="00B6030D">
              <w:rPr>
                <w:rFonts w:eastAsia="Calibri" w:cstheme="minorHAnsi"/>
                <w:sz w:val="20"/>
                <w:szCs w:val="20"/>
              </w:rPr>
              <w:lastRenderedPageBreak/>
              <w:t>extension of the existing PA</w:t>
            </w:r>
            <w:r w:rsidR="006F256F" w:rsidRPr="00B6030D">
              <w:rPr>
                <w:rFonts w:eastAsia="Calibri" w:cstheme="minorHAnsi"/>
                <w:sz w:val="20"/>
                <w:szCs w:val="20"/>
              </w:rPr>
              <w:t xml:space="preserve"> </w:t>
            </w:r>
            <w:r w:rsidRPr="00B6030D">
              <w:rPr>
                <w:rFonts w:eastAsia="Calibri" w:cstheme="minorHAnsi"/>
                <w:sz w:val="20"/>
                <w:szCs w:val="20"/>
              </w:rPr>
              <w:t xml:space="preserve">network could exacerbate these conflicts.  </w:t>
            </w:r>
          </w:p>
          <w:p w14:paraId="5DECD7F0" w14:textId="77777777" w:rsidR="00FB629A" w:rsidRPr="00B6030D" w:rsidRDefault="00FB629A" w:rsidP="00C76D25">
            <w:pPr>
              <w:shd w:val="clear" w:color="auto" w:fill="FFFFFF"/>
              <w:tabs>
                <w:tab w:val="left" w:pos="450"/>
              </w:tabs>
              <w:autoSpaceDE w:val="0"/>
              <w:autoSpaceDN w:val="0"/>
              <w:adjustRightInd w:val="0"/>
              <w:spacing w:before="120" w:after="0" w:line="24" w:lineRule="atLeast"/>
              <w:rPr>
                <w:rFonts w:eastAsia="Calibri" w:cstheme="minorHAnsi"/>
                <w:sz w:val="20"/>
                <w:szCs w:val="20"/>
              </w:rPr>
            </w:pPr>
          </w:p>
          <w:p w14:paraId="6224F876" w14:textId="77777777" w:rsidR="00FB629A" w:rsidRPr="00B6030D" w:rsidRDefault="00FB629A" w:rsidP="00C76D25">
            <w:pPr>
              <w:pBdr>
                <w:top w:val="nil"/>
                <w:left w:val="nil"/>
                <w:bottom w:val="nil"/>
                <w:right w:val="nil"/>
                <w:between w:val="nil"/>
              </w:pBd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Existing community power relations may be affected by communities agreeing to the establishment of Protected Areas and Conservation Areas on their land. This could include impacts to the functioning of Traditional Authorities and Community Property Associations, as recognized within South African governance and legislative and systems. National laws and human rights will need to be observed in all project activities. </w:t>
            </w:r>
          </w:p>
          <w:p w14:paraId="3F5CC4BF" w14:textId="77777777" w:rsidR="00FB629A" w:rsidRPr="00B6030D" w:rsidRDefault="00FB629A" w:rsidP="00C76D25">
            <w:pPr>
              <w:pBdr>
                <w:top w:val="nil"/>
                <w:left w:val="nil"/>
                <w:bottom w:val="nil"/>
                <w:right w:val="nil"/>
                <w:between w:val="nil"/>
              </w:pBd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Localised disagreements could occur within communities between livestock owners who enter into conservation agreements and those who do not, particularly with regards to rotational grazing and fire management regimes. </w:t>
            </w:r>
          </w:p>
          <w:p w14:paraId="64F4B338" w14:textId="77777777" w:rsidR="00FB629A" w:rsidRPr="00B6030D" w:rsidRDefault="00FB629A" w:rsidP="00C76D25">
            <w:pP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Violence, including being confronted by heavily armed poachers or gender-based violence perpetrated by or against project staff providing extension support to communities, is a risk.  </w:t>
            </w:r>
          </w:p>
          <w:p w14:paraId="1A8C5166" w14:textId="77777777" w:rsidR="00A251C6" w:rsidRPr="00B6030D" w:rsidRDefault="00A251C6" w:rsidP="00C76D25">
            <w:pPr>
              <w:shd w:val="clear" w:color="auto" w:fill="FFFFFF"/>
              <w:tabs>
                <w:tab w:val="left" w:pos="450"/>
              </w:tabs>
              <w:autoSpaceDE w:val="0"/>
              <w:autoSpaceDN w:val="0"/>
              <w:adjustRightInd w:val="0"/>
              <w:spacing w:before="120" w:after="0" w:line="24" w:lineRule="atLeast"/>
              <w:rPr>
                <w:rFonts w:eastAsia="Calibri" w:cstheme="minorHAnsi"/>
                <w:sz w:val="20"/>
                <w:szCs w:val="20"/>
              </w:rPr>
            </w:pPr>
          </w:p>
        </w:tc>
        <w:tc>
          <w:tcPr>
            <w:tcW w:w="3900" w:type="dxa"/>
          </w:tcPr>
          <w:p w14:paraId="141B78AB" w14:textId="77777777" w:rsidR="00E62790" w:rsidRPr="00B6030D" w:rsidRDefault="00FE0675" w:rsidP="00C76D25">
            <w:pPr>
              <w:rPr>
                <w:rFonts w:cstheme="minorHAnsi"/>
                <w:sz w:val="20"/>
                <w:szCs w:val="20"/>
                <w:lang w:bidi="he-IL"/>
              </w:rPr>
            </w:pPr>
            <w:r w:rsidRPr="00B6030D">
              <w:rPr>
                <w:rFonts w:cstheme="minorHAnsi"/>
                <w:sz w:val="20"/>
                <w:szCs w:val="20"/>
                <w:lang w:bidi="he-IL"/>
              </w:rPr>
              <w:lastRenderedPageBreak/>
              <w:t>NEM: PAA</w:t>
            </w:r>
            <w:r w:rsidR="00E62790" w:rsidRPr="00B6030D">
              <w:rPr>
                <w:rFonts w:cstheme="minorHAnsi"/>
                <w:sz w:val="20"/>
                <w:szCs w:val="20"/>
                <w:lang w:bidi="he-IL"/>
              </w:rPr>
              <w:t xml:space="preserve"> provides biodiversity conservation authorities with several mechanisms to expand the system of protected areas.  Through the Biodiversity Stewardship approach voluntary protected area options are available which allow for pro-nature land uses. The project proposes to prioritise these options – and informed by site assessments - with communities to limit restrictions and potential conflicts.  Consultations are undertaken in accordance with </w:t>
            </w:r>
            <w:r w:rsidRPr="00B6030D">
              <w:rPr>
                <w:rFonts w:cstheme="minorHAnsi"/>
                <w:sz w:val="20"/>
                <w:szCs w:val="20"/>
                <w:lang w:bidi="he-IL"/>
              </w:rPr>
              <w:t>NEM: PAA</w:t>
            </w:r>
            <w:r w:rsidR="00E62790" w:rsidRPr="00B6030D">
              <w:rPr>
                <w:rFonts w:cstheme="minorHAnsi"/>
                <w:sz w:val="20"/>
                <w:szCs w:val="20"/>
                <w:lang w:bidi="he-IL"/>
              </w:rPr>
              <w:t xml:space="preserve"> regulations.</w:t>
            </w:r>
          </w:p>
          <w:p w14:paraId="7CF0FDF3" w14:textId="77777777" w:rsidR="00E62790" w:rsidRPr="00B6030D" w:rsidRDefault="00E62790" w:rsidP="00C76D25">
            <w:pPr>
              <w:rPr>
                <w:rFonts w:cstheme="minorHAnsi"/>
                <w:sz w:val="20"/>
                <w:szCs w:val="20"/>
                <w:lang w:bidi="he-IL"/>
              </w:rPr>
            </w:pPr>
            <w:r w:rsidRPr="00B6030D">
              <w:rPr>
                <w:rFonts w:cstheme="minorHAnsi"/>
                <w:sz w:val="20"/>
                <w:szCs w:val="20"/>
                <w:lang w:bidi="he-IL"/>
              </w:rPr>
              <w:t xml:space="preserve">Any restrictions in access to land and resources, even temporary ones, </w:t>
            </w:r>
            <w:r w:rsidR="009D1FB4" w:rsidRPr="00B6030D">
              <w:rPr>
                <w:rFonts w:cstheme="minorHAnsi"/>
                <w:sz w:val="20"/>
                <w:szCs w:val="20"/>
                <w:lang w:bidi="he-IL"/>
              </w:rPr>
              <w:t>will</w:t>
            </w:r>
            <w:r w:rsidR="003C713E" w:rsidRPr="00B6030D">
              <w:rPr>
                <w:rFonts w:cstheme="minorHAnsi"/>
                <w:sz w:val="20"/>
                <w:szCs w:val="20"/>
                <w:lang w:bidi="he-IL"/>
              </w:rPr>
              <w:t xml:space="preserve"> follow </w:t>
            </w:r>
            <w:r w:rsidR="003C713E" w:rsidRPr="00B6030D">
              <w:rPr>
                <w:rFonts w:cstheme="minorHAnsi"/>
                <w:sz w:val="20"/>
                <w:szCs w:val="20"/>
                <w:lang w:bidi="he-IL"/>
              </w:rPr>
              <w:lastRenderedPageBreak/>
              <w:t xml:space="preserve">the appropriate application of the </w:t>
            </w:r>
            <w:r w:rsidR="00803AE7" w:rsidRPr="00B6030D">
              <w:rPr>
                <w:rFonts w:cstheme="minorHAnsi"/>
                <w:sz w:val="20"/>
                <w:szCs w:val="20"/>
                <w:lang w:bidi="he-IL"/>
              </w:rPr>
              <w:t>Process Framework</w:t>
            </w:r>
            <w:r w:rsidR="00230259" w:rsidRPr="00B6030D">
              <w:rPr>
                <w:rFonts w:cstheme="minorHAnsi"/>
                <w:sz w:val="20"/>
                <w:szCs w:val="20"/>
                <w:lang w:bidi="he-IL"/>
              </w:rPr>
              <w:t xml:space="preserve"> and</w:t>
            </w:r>
            <w:r w:rsidR="00803AE7" w:rsidRPr="00B6030D">
              <w:rPr>
                <w:rFonts w:cstheme="minorHAnsi"/>
                <w:sz w:val="20"/>
                <w:szCs w:val="20"/>
                <w:lang w:bidi="he-IL"/>
              </w:rPr>
              <w:t xml:space="preserve"> </w:t>
            </w:r>
            <w:r w:rsidR="003C713E" w:rsidRPr="00B6030D">
              <w:rPr>
                <w:rFonts w:cstheme="minorHAnsi"/>
                <w:sz w:val="20"/>
                <w:szCs w:val="20"/>
                <w:lang w:bidi="he-IL"/>
              </w:rPr>
              <w:t>SIPF</w:t>
            </w:r>
            <w:r w:rsidR="00230259" w:rsidRPr="00B6030D">
              <w:rPr>
                <w:rFonts w:cstheme="minorHAnsi"/>
                <w:sz w:val="20"/>
                <w:szCs w:val="20"/>
                <w:lang w:bidi="he-IL"/>
              </w:rPr>
              <w:t xml:space="preserve">. </w:t>
            </w:r>
            <w:r w:rsidR="00584E22" w:rsidRPr="00B6030D">
              <w:rPr>
                <w:rFonts w:cstheme="minorHAnsi"/>
                <w:sz w:val="20"/>
                <w:szCs w:val="20"/>
                <w:lang w:bidi="he-IL"/>
              </w:rPr>
              <w:t xml:space="preserve">An LRP </w:t>
            </w:r>
            <w:r w:rsidR="003C713E" w:rsidRPr="00B6030D">
              <w:rPr>
                <w:rFonts w:cstheme="minorHAnsi"/>
                <w:sz w:val="20"/>
                <w:szCs w:val="20"/>
                <w:lang w:bidi="he-IL"/>
              </w:rPr>
              <w:t>and site level</w:t>
            </w:r>
            <w:r w:rsidR="009D1FB4" w:rsidRPr="00B6030D">
              <w:rPr>
                <w:rFonts w:cstheme="minorHAnsi"/>
                <w:sz w:val="20"/>
                <w:szCs w:val="20"/>
                <w:lang w:bidi="he-IL"/>
              </w:rPr>
              <w:t xml:space="preserve"> SIP </w:t>
            </w:r>
            <w:r w:rsidR="005769BF" w:rsidRPr="00B6030D">
              <w:rPr>
                <w:rFonts w:cstheme="minorHAnsi"/>
                <w:sz w:val="20"/>
                <w:szCs w:val="20"/>
                <w:lang w:bidi="he-IL"/>
              </w:rPr>
              <w:t xml:space="preserve">will be developed, </w:t>
            </w:r>
            <w:r w:rsidR="00BB1856" w:rsidRPr="00B6030D">
              <w:rPr>
                <w:rFonts w:cstheme="minorHAnsi"/>
                <w:sz w:val="20"/>
                <w:szCs w:val="20"/>
                <w:lang w:bidi="he-IL"/>
              </w:rPr>
              <w:t>appl</w:t>
            </w:r>
            <w:r w:rsidR="005769BF" w:rsidRPr="00B6030D">
              <w:rPr>
                <w:rFonts w:cstheme="minorHAnsi"/>
                <w:sz w:val="20"/>
                <w:szCs w:val="20"/>
                <w:lang w:bidi="he-IL"/>
              </w:rPr>
              <w:t xml:space="preserve">ying </w:t>
            </w:r>
            <w:r w:rsidR="00BB1856" w:rsidRPr="00B6030D">
              <w:rPr>
                <w:rFonts w:cstheme="minorHAnsi"/>
                <w:sz w:val="20"/>
                <w:szCs w:val="20"/>
                <w:lang w:bidi="he-IL"/>
              </w:rPr>
              <w:t xml:space="preserve">the </w:t>
            </w:r>
            <w:r w:rsidRPr="00B6030D">
              <w:rPr>
                <w:rFonts w:cstheme="minorHAnsi"/>
                <w:sz w:val="20"/>
                <w:szCs w:val="20"/>
                <w:lang w:bidi="he-IL"/>
              </w:rPr>
              <w:t xml:space="preserve">FPIC </w:t>
            </w:r>
            <w:r w:rsidR="00BB1856" w:rsidRPr="00B6030D">
              <w:rPr>
                <w:rFonts w:cstheme="minorHAnsi"/>
                <w:sz w:val="20"/>
                <w:szCs w:val="20"/>
                <w:lang w:bidi="he-IL"/>
              </w:rPr>
              <w:t xml:space="preserve">process </w:t>
            </w:r>
            <w:r w:rsidR="00112CD7" w:rsidRPr="00B6030D">
              <w:rPr>
                <w:rFonts w:cstheme="minorHAnsi"/>
                <w:sz w:val="20"/>
                <w:szCs w:val="20"/>
                <w:lang w:bidi="he-IL"/>
              </w:rPr>
              <w:t xml:space="preserve">provided in this ESMF. </w:t>
            </w:r>
            <w:r w:rsidRPr="00B6030D">
              <w:rPr>
                <w:rFonts w:cstheme="minorHAnsi"/>
                <w:sz w:val="20"/>
                <w:szCs w:val="20"/>
                <w:lang w:bidi="he-IL"/>
              </w:rPr>
              <w:t xml:space="preserve"> </w:t>
            </w:r>
          </w:p>
          <w:p w14:paraId="444B5E92" w14:textId="77777777" w:rsidR="00FB629A" w:rsidRPr="00B6030D" w:rsidRDefault="00FB629A" w:rsidP="00C76D25">
            <w:pPr>
              <w:rPr>
                <w:rFonts w:cstheme="minorHAnsi"/>
                <w:sz w:val="20"/>
                <w:szCs w:val="20"/>
                <w:lang w:bidi="he-IL"/>
              </w:rPr>
            </w:pPr>
            <w:r w:rsidRPr="00B6030D">
              <w:rPr>
                <w:rFonts w:cstheme="minorHAnsi"/>
                <w:sz w:val="20"/>
                <w:szCs w:val="20"/>
                <w:lang w:bidi="he-IL"/>
              </w:rPr>
              <w:t xml:space="preserve">The SIPF and SEP set out measures for culturally appropriate engagement with communities. Where required (identification of IPs or other marginalised groups), the FPIC process will be applied. </w:t>
            </w:r>
          </w:p>
          <w:p w14:paraId="1A77D44B" w14:textId="77777777" w:rsidR="00FB629A" w:rsidRPr="00B6030D" w:rsidRDefault="00FB629A" w:rsidP="00C76D25">
            <w:pPr>
              <w:rPr>
                <w:rFonts w:cstheme="minorHAnsi"/>
                <w:sz w:val="20"/>
                <w:szCs w:val="20"/>
                <w:lang w:bidi="he-IL"/>
              </w:rPr>
            </w:pPr>
            <w:r w:rsidRPr="00B6030D">
              <w:rPr>
                <w:rFonts w:cstheme="minorHAnsi"/>
                <w:sz w:val="20"/>
                <w:szCs w:val="20"/>
                <w:lang w:bidi="he-IL"/>
              </w:rPr>
              <w:t xml:space="preserve">Training in conflict management and resolution as well as human rights is provided for; to be undertaken by MLL Hub Safeguards and Gender Focal Points.  </w:t>
            </w:r>
          </w:p>
          <w:p w14:paraId="0217FF24" w14:textId="77777777" w:rsidR="00FB629A" w:rsidRPr="00B6030D" w:rsidRDefault="00FB629A" w:rsidP="00C76D25">
            <w:pPr>
              <w:rPr>
                <w:rFonts w:cstheme="minorHAnsi"/>
                <w:sz w:val="20"/>
                <w:szCs w:val="20"/>
                <w:lang w:bidi="he-IL"/>
              </w:rPr>
            </w:pPr>
            <w:r w:rsidRPr="00B6030D">
              <w:rPr>
                <w:rFonts w:cstheme="minorHAnsi"/>
                <w:sz w:val="20"/>
                <w:szCs w:val="20"/>
                <w:lang w:bidi="he-IL"/>
              </w:rPr>
              <w:t>The training and employment of extension support officers to support the implementation of conservation agreements and agro-ecological projects will facilitate buy-in from communal livestock owners.</w:t>
            </w:r>
          </w:p>
          <w:p w14:paraId="6DA3BCE6" w14:textId="77777777" w:rsidR="00FB629A" w:rsidRPr="00B6030D" w:rsidRDefault="00FB629A" w:rsidP="00C76D25">
            <w:pPr>
              <w:rPr>
                <w:rFonts w:cstheme="minorHAnsi"/>
                <w:sz w:val="20"/>
                <w:szCs w:val="20"/>
                <w:lang w:bidi="he-IL"/>
              </w:rPr>
            </w:pPr>
            <w:r w:rsidRPr="00B6030D">
              <w:rPr>
                <w:rFonts w:cstheme="minorHAnsi"/>
                <w:sz w:val="20"/>
                <w:szCs w:val="20"/>
                <w:lang w:bidi="he-IL"/>
              </w:rPr>
              <w:t xml:space="preserve">The GAP provides for training on gender, SEAH and positive masculinity with project staff and communities. </w:t>
            </w:r>
          </w:p>
          <w:p w14:paraId="3D92C5EF" w14:textId="77777777" w:rsidR="000855A2" w:rsidRPr="00B6030D" w:rsidRDefault="00E62790" w:rsidP="00C76D25">
            <w:pPr>
              <w:rPr>
                <w:rFonts w:eastAsia="Calibri" w:cstheme="minorHAnsi"/>
                <w:sz w:val="20"/>
                <w:szCs w:val="20"/>
              </w:rPr>
            </w:pPr>
            <w:r w:rsidRPr="00B6030D">
              <w:rPr>
                <w:rFonts w:cstheme="minorHAnsi"/>
                <w:sz w:val="20"/>
                <w:szCs w:val="20"/>
                <w:lang w:bidi="he-IL"/>
              </w:rPr>
              <w:t xml:space="preserve">Cost: </w:t>
            </w:r>
            <w:r w:rsidR="00B3149A" w:rsidRPr="00B6030D">
              <w:rPr>
                <w:rFonts w:cstheme="minorHAnsi"/>
                <w:sz w:val="20"/>
                <w:szCs w:val="20"/>
                <w:lang w:bidi="he-IL"/>
              </w:rPr>
              <w:t>NEM: PAA</w:t>
            </w:r>
            <w:r w:rsidRPr="00B6030D">
              <w:rPr>
                <w:rFonts w:cstheme="minorHAnsi"/>
                <w:sz w:val="20"/>
                <w:szCs w:val="20"/>
                <w:lang w:bidi="he-IL"/>
              </w:rPr>
              <w:t xml:space="preserve"> consultation process included in </w:t>
            </w:r>
            <w:r w:rsidR="00D62AF7" w:rsidRPr="00B6030D">
              <w:rPr>
                <w:rFonts w:cstheme="minorHAnsi"/>
                <w:sz w:val="20"/>
                <w:szCs w:val="20"/>
                <w:lang w:bidi="he-IL"/>
              </w:rPr>
              <w:t xml:space="preserve">Output 2.2.1 </w:t>
            </w:r>
            <w:r w:rsidR="006E1389" w:rsidRPr="00B6030D">
              <w:rPr>
                <w:rFonts w:cstheme="minorHAnsi"/>
                <w:sz w:val="20"/>
                <w:szCs w:val="20"/>
                <w:lang w:bidi="he-IL"/>
              </w:rPr>
              <w:t xml:space="preserve">budget. </w:t>
            </w:r>
            <w:r w:rsidRPr="00B6030D">
              <w:rPr>
                <w:rFonts w:cstheme="minorHAnsi"/>
                <w:sz w:val="20"/>
                <w:szCs w:val="20"/>
                <w:lang w:bidi="he-IL"/>
              </w:rPr>
              <w:t xml:space="preserve"> </w:t>
            </w:r>
          </w:p>
          <w:p w14:paraId="42C02E53" w14:textId="77777777" w:rsidR="005137B9" w:rsidRPr="00B6030D" w:rsidRDefault="000855A2" w:rsidP="00C76D25">
            <w:pPr>
              <w:rPr>
                <w:rFonts w:cstheme="minorHAnsi"/>
                <w:sz w:val="20"/>
                <w:szCs w:val="20"/>
                <w:lang w:bidi="he-IL"/>
              </w:rPr>
            </w:pPr>
            <w:r w:rsidRPr="00B6030D">
              <w:rPr>
                <w:rFonts w:eastAsia="Calibri" w:cstheme="minorHAnsi"/>
                <w:sz w:val="20"/>
                <w:szCs w:val="20"/>
              </w:rPr>
              <w:t xml:space="preserve">Costs </w:t>
            </w:r>
            <w:r w:rsidR="00C86549" w:rsidRPr="00B6030D">
              <w:rPr>
                <w:rFonts w:eastAsia="Calibri" w:cstheme="minorHAnsi"/>
                <w:sz w:val="20"/>
                <w:szCs w:val="20"/>
              </w:rPr>
              <w:t xml:space="preserve">for training and employment of extension support officers </w:t>
            </w:r>
            <w:r w:rsidRPr="00B6030D">
              <w:rPr>
                <w:rFonts w:eastAsia="Calibri" w:cstheme="minorHAnsi"/>
                <w:sz w:val="20"/>
                <w:szCs w:val="20"/>
              </w:rPr>
              <w:t>included in output 2.2.1 budget</w:t>
            </w:r>
            <w:r w:rsidR="00C86549" w:rsidRPr="00B6030D">
              <w:rPr>
                <w:rFonts w:eastAsia="Calibri" w:cstheme="minorHAnsi"/>
                <w:sz w:val="20"/>
                <w:szCs w:val="20"/>
              </w:rPr>
              <w:t>.</w:t>
            </w:r>
            <w:r w:rsidRPr="00B6030D">
              <w:rPr>
                <w:rFonts w:eastAsia="Calibri" w:cstheme="minorHAnsi"/>
                <w:sz w:val="20"/>
                <w:szCs w:val="20"/>
              </w:rPr>
              <w:t xml:space="preserve"> </w:t>
            </w:r>
            <w:r w:rsidR="00C86549" w:rsidRPr="00B6030D">
              <w:rPr>
                <w:rFonts w:cstheme="minorHAnsi"/>
                <w:sz w:val="20"/>
                <w:szCs w:val="20"/>
                <w:lang w:bidi="he-IL"/>
              </w:rPr>
              <w:t xml:space="preserve">SIPs, FPIC plans and LRPs to be developed by Safeguards and Gender Focal Point utilizing </w:t>
            </w:r>
            <w:r w:rsidR="00C86549" w:rsidRPr="00B6030D">
              <w:rPr>
                <w:rFonts w:cstheme="minorHAnsi"/>
                <w:sz w:val="20"/>
                <w:szCs w:val="20"/>
              </w:rPr>
              <w:t>b</w:t>
            </w:r>
            <w:r w:rsidR="00C86549" w:rsidRPr="00B6030D">
              <w:rPr>
                <w:rFonts w:eastAsia="Calibri" w:cstheme="minorHAnsi"/>
                <w:sz w:val="20"/>
                <w:szCs w:val="20"/>
              </w:rPr>
              <w:t xml:space="preserve">udget allocated in output </w:t>
            </w:r>
            <w:r w:rsidR="00C86549" w:rsidRPr="00B6030D">
              <w:rPr>
                <w:rFonts w:eastAsia="Calibri" w:cstheme="minorHAnsi"/>
                <w:sz w:val="20"/>
                <w:szCs w:val="20"/>
              </w:rPr>
              <w:lastRenderedPageBreak/>
              <w:t xml:space="preserve">4.1.2 (GEF8) </w:t>
            </w:r>
            <w:r w:rsidR="00725D79" w:rsidRPr="00B6030D">
              <w:rPr>
                <w:rFonts w:eastAsia="Calibri" w:cstheme="minorHAnsi"/>
                <w:sz w:val="20"/>
                <w:szCs w:val="20"/>
              </w:rPr>
              <w:t>a</w:t>
            </w:r>
            <w:r w:rsidRPr="00B6030D">
              <w:rPr>
                <w:rFonts w:eastAsia="Calibri" w:cstheme="minorHAnsi"/>
                <w:sz w:val="20"/>
                <w:szCs w:val="20"/>
              </w:rPr>
              <w:t>nd Safeguards and Gender budget at MLL level under output 2.2.2.</w:t>
            </w:r>
            <w:r w:rsidR="00345AC4" w:rsidRPr="00B6030D">
              <w:rPr>
                <w:rFonts w:eastAsia="Calibri" w:cstheme="minorHAnsi"/>
                <w:sz w:val="20"/>
                <w:szCs w:val="20"/>
              </w:rPr>
              <w:t xml:space="preserve"> </w:t>
            </w:r>
          </w:p>
        </w:tc>
        <w:tc>
          <w:tcPr>
            <w:tcW w:w="1727" w:type="dxa"/>
          </w:tcPr>
          <w:p w14:paraId="61BE1173" w14:textId="77777777" w:rsidR="00025A19" w:rsidRPr="00B6030D" w:rsidRDefault="006C7596" w:rsidP="00C76D25">
            <w:pPr>
              <w:spacing w:before="120" w:line="24" w:lineRule="atLeast"/>
              <w:rPr>
                <w:rFonts w:cstheme="minorHAnsi"/>
                <w:sz w:val="20"/>
                <w:szCs w:val="20"/>
              </w:rPr>
            </w:pPr>
            <w:r w:rsidRPr="00B6030D">
              <w:rPr>
                <w:rFonts w:cstheme="minorHAnsi"/>
                <w:sz w:val="20"/>
                <w:szCs w:val="20"/>
              </w:rPr>
              <w:lastRenderedPageBreak/>
              <w:t>MLL Hub Safeguards and Gender Focal Point</w:t>
            </w:r>
            <w:r w:rsidR="008D7523" w:rsidRPr="00B6030D">
              <w:rPr>
                <w:rFonts w:cstheme="minorHAnsi"/>
                <w:sz w:val="20"/>
                <w:szCs w:val="20"/>
              </w:rPr>
              <w:t xml:space="preserve">s, with support from M&amp;E, </w:t>
            </w:r>
            <w:r w:rsidR="00FE0675">
              <w:rPr>
                <w:rFonts w:cstheme="minorHAnsi"/>
                <w:sz w:val="20"/>
                <w:szCs w:val="20"/>
              </w:rPr>
              <w:t xml:space="preserve">Environmental and Social </w:t>
            </w:r>
            <w:r w:rsidR="008D7523" w:rsidRPr="00B6030D">
              <w:rPr>
                <w:rFonts w:cstheme="minorHAnsi"/>
                <w:sz w:val="20"/>
                <w:szCs w:val="20"/>
              </w:rPr>
              <w:t xml:space="preserve">Safeguards and Gender </w:t>
            </w:r>
            <w:r w:rsidR="00FE0675">
              <w:rPr>
                <w:rFonts w:cstheme="minorHAnsi"/>
                <w:sz w:val="20"/>
                <w:szCs w:val="20"/>
              </w:rPr>
              <w:t xml:space="preserve">Integration Specialist </w:t>
            </w:r>
          </w:p>
        </w:tc>
      </w:tr>
      <w:tr w:rsidR="004E6F25" w:rsidRPr="00B6030D" w14:paraId="15B0AACF" w14:textId="77777777" w:rsidTr="00F50E72">
        <w:trPr>
          <w:trHeight w:val="300"/>
        </w:trPr>
        <w:tc>
          <w:tcPr>
            <w:tcW w:w="13887" w:type="dxa"/>
            <w:gridSpan w:val="4"/>
          </w:tcPr>
          <w:p w14:paraId="2C9971D4" w14:textId="77777777" w:rsidR="004E6F25" w:rsidRPr="00B6030D" w:rsidRDefault="00C76D25" w:rsidP="000C52CF">
            <w:pPr>
              <w:spacing w:before="120" w:line="24" w:lineRule="atLeast"/>
              <w:jc w:val="both"/>
              <w:rPr>
                <w:rFonts w:cstheme="minorHAnsi"/>
                <w:sz w:val="20"/>
                <w:szCs w:val="20"/>
              </w:rPr>
            </w:pPr>
            <w:r>
              <w:rPr>
                <w:rFonts w:cstheme="minorHAnsi"/>
                <w:b/>
                <w:bCs/>
                <w:sz w:val="20"/>
                <w:szCs w:val="20"/>
              </w:rPr>
              <w:lastRenderedPageBreak/>
              <w:t xml:space="preserve">Project </w:t>
            </w:r>
            <w:r w:rsidR="004E6F25" w:rsidRPr="00B6030D">
              <w:rPr>
                <w:rFonts w:cstheme="minorHAnsi"/>
                <w:b/>
                <w:bCs/>
                <w:sz w:val="20"/>
                <w:szCs w:val="20"/>
              </w:rPr>
              <w:t xml:space="preserve">Component 3: </w:t>
            </w:r>
          </w:p>
        </w:tc>
      </w:tr>
      <w:tr w:rsidR="00A958BE" w:rsidRPr="00B6030D" w14:paraId="10FF8A04" w14:textId="77777777" w:rsidTr="00F50E72">
        <w:trPr>
          <w:trHeight w:val="300"/>
        </w:trPr>
        <w:tc>
          <w:tcPr>
            <w:tcW w:w="4390" w:type="dxa"/>
          </w:tcPr>
          <w:p w14:paraId="3595840B" w14:textId="77777777" w:rsidR="001C6D30" w:rsidRPr="00B6030D" w:rsidRDefault="001C6D30" w:rsidP="00C76D25">
            <w:pPr>
              <w:shd w:val="clear" w:color="auto" w:fill="FFFFFF"/>
              <w:tabs>
                <w:tab w:val="left" w:pos="450"/>
              </w:tabs>
              <w:autoSpaceDE w:val="0"/>
              <w:autoSpaceDN w:val="0"/>
              <w:adjustRightInd w:val="0"/>
              <w:spacing w:before="200" w:after="120" w:line="24" w:lineRule="atLeast"/>
              <w:rPr>
                <w:rFonts w:cstheme="minorHAnsi"/>
                <w:sz w:val="20"/>
                <w:szCs w:val="20"/>
              </w:rPr>
            </w:pPr>
            <w:r w:rsidRPr="00B6030D">
              <w:rPr>
                <w:rFonts w:cstheme="minorHAnsi"/>
                <w:sz w:val="20"/>
                <w:szCs w:val="20"/>
              </w:rPr>
              <w:t>3.2.1 Pro-nature &amp; heritage tourism portfolio, aligned to MLL objectives &amp; which creates opportunities for local communities to develop local enterprises &amp; livelihoods developed &amp; implemented.</w:t>
            </w:r>
          </w:p>
          <w:p w14:paraId="43F7605B" w14:textId="77777777" w:rsidR="00FC0486" w:rsidRPr="00B6030D" w:rsidRDefault="00FC0486" w:rsidP="00C76D25">
            <w:pPr>
              <w:shd w:val="clear" w:color="auto" w:fill="FFFFFF"/>
              <w:tabs>
                <w:tab w:val="left" w:pos="450"/>
              </w:tabs>
              <w:autoSpaceDE w:val="0"/>
              <w:autoSpaceDN w:val="0"/>
              <w:adjustRightInd w:val="0"/>
              <w:spacing w:before="200" w:after="120" w:line="24" w:lineRule="atLeast"/>
              <w:rPr>
                <w:rFonts w:cstheme="minorHAnsi"/>
                <w:sz w:val="20"/>
                <w:szCs w:val="20"/>
              </w:rPr>
            </w:pPr>
          </w:p>
          <w:p w14:paraId="04384C0B" w14:textId="77777777" w:rsidR="001A6752" w:rsidRPr="00B6030D" w:rsidRDefault="001A6752" w:rsidP="00C76D25">
            <w:pPr>
              <w:shd w:val="clear" w:color="auto" w:fill="FFFFFF"/>
              <w:tabs>
                <w:tab w:val="left" w:pos="450"/>
              </w:tabs>
              <w:autoSpaceDE w:val="0"/>
              <w:autoSpaceDN w:val="0"/>
              <w:adjustRightInd w:val="0"/>
              <w:spacing w:before="200" w:after="120" w:line="24" w:lineRule="atLeast"/>
              <w:rPr>
                <w:rFonts w:cstheme="minorHAnsi"/>
                <w:sz w:val="20"/>
                <w:szCs w:val="20"/>
              </w:rPr>
            </w:pPr>
          </w:p>
        </w:tc>
        <w:tc>
          <w:tcPr>
            <w:tcW w:w="3870" w:type="dxa"/>
          </w:tcPr>
          <w:p w14:paraId="7EC9F252" w14:textId="77777777" w:rsidR="00451239" w:rsidRPr="00B6030D" w:rsidRDefault="00B646D1" w:rsidP="00C76D25">
            <w:pPr>
              <w:pBdr>
                <w:top w:val="nil"/>
                <w:left w:val="nil"/>
                <w:bottom w:val="nil"/>
                <w:right w:val="nil"/>
                <w:between w:val="nil"/>
              </w:pBd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Market oriented conservation interventions have frequently resulted in negative consequences for significant portions of affected communities. This is often as a result of poor project design and a lack of alignment with local livelihoods and social dynamics.</w:t>
            </w:r>
            <w:r w:rsidR="00451239" w:rsidRPr="00B6030D">
              <w:rPr>
                <w:rFonts w:eastAsia="Calibri" w:cstheme="minorHAnsi"/>
                <w:sz w:val="20"/>
                <w:szCs w:val="20"/>
              </w:rPr>
              <w:t xml:space="preserve"> </w:t>
            </w:r>
          </w:p>
          <w:p w14:paraId="24623A10" w14:textId="77777777" w:rsidR="008E7CBC" w:rsidRPr="00B6030D" w:rsidRDefault="001720B9" w:rsidP="00C76D25">
            <w:pPr>
              <w:pBdr>
                <w:top w:val="nil"/>
                <w:left w:val="nil"/>
                <w:bottom w:val="nil"/>
                <w:right w:val="nil"/>
                <w:between w:val="nil"/>
              </w:pBd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Tourism developments may impact on sites of cultural significance and may compromise the ability of communities to perform cultural/traditional practices. Tourism could also erode the integrity of culture though over-commercialization</w:t>
            </w:r>
            <w:r w:rsidR="00A9616C" w:rsidRPr="00B6030D">
              <w:rPr>
                <w:rFonts w:eastAsia="Calibri" w:cstheme="minorHAnsi"/>
                <w:sz w:val="20"/>
                <w:szCs w:val="20"/>
              </w:rPr>
              <w:t>.</w:t>
            </w:r>
          </w:p>
        </w:tc>
        <w:tc>
          <w:tcPr>
            <w:tcW w:w="3900" w:type="dxa"/>
          </w:tcPr>
          <w:p w14:paraId="675A3E78" w14:textId="77777777" w:rsidR="00BB5E83" w:rsidRPr="00B6030D" w:rsidRDefault="00BB5E83" w:rsidP="00C76D25">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 xml:space="preserve">Project design works with existing livelihood practices and looks to improve these for both local communities and nature. Furthermore, Sustainable Livelihoods Managers </w:t>
            </w:r>
            <w:r w:rsidR="00EB6547" w:rsidRPr="00B6030D">
              <w:rPr>
                <w:rFonts w:eastAsia="Calibri" w:cstheme="minorHAnsi"/>
                <w:color w:val="000000"/>
                <w:sz w:val="20"/>
                <w:szCs w:val="20"/>
              </w:rPr>
              <w:t xml:space="preserve">will </w:t>
            </w:r>
            <w:r w:rsidRPr="00B6030D">
              <w:rPr>
                <w:rFonts w:eastAsia="Calibri" w:cstheme="minorHAnsi"/>
                <w:color w:val="000000"/>
                <w:sz w:val="20"/>
                <w:szCs w:val="20"/>
              </w:rPr>
              <w:t xml:space="preserve">be employed in MLLs to facilitate appropriate SMME development.    </w:t>
            </w:r>
          </w:p>
          <w:p w14:paraId="0C1B6673" w14:textId="77777777" w:rsidR="00BB5E83" w:rsidRPr="00B6030D" w:rsidRDefault="00BB5E83" w:rsidP="00C76D25">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Terms of reference for the development of pro-nature and heritage tourism portfolios will apply WWF’s Standard on Cultural Resources to ensure that where heritage tourism activities and locations become better defined, these are developed in line with the standard to ensure there are no negative impacts on physical and cultural resources.</w:t>
            </w:r>
          </w:p>
          <w:p w14:paraId="12360FFD" w14:textId="77777777" w:rsidR="00BB5E83" w:rsidRPr="00B6030D" w:rsidRDefault="00BB5E83" w:rsidP="00C76D25">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 xml:space="preserve">The SEP and SIPF set out the process where engagement with and understanding of community dynamics can be assessed and integrated into implementation. </w:t>
            </w:r>
          </w:p>
          <w:p w14:paraId="3F1017F4" w14:textId="77777777" w:rsidR="000F6BC4" w:rsidRPr="00B6030D" w:rsidRDefault="0019552C" w:rsidP="00C76D25">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 xml:space="preserve">Budget included in Output 3.2.1 for Sustainable Livelihoods Managers and </w:t>
            </w:r>
            <w:r w:rsidR="000F6BC4" w:rsidRPr="00B6030D">
              <w:rPr>
                <w:rFonts w:eastAsia="Calibri" w:cstheme="minorHAnsi"/>
                <w:color w:val="000000"/>
                <w:sz w:val="20"/>
                <w:szCs w:val="20"/>
              </w:rPr>
              <w:t xml:space="preserve">development of portfolios. </w:t>
            </w:r>
          </w:p>
          <w:p w14:paraId="6773CA93" w14:textId="77777777" w:rsidR="00961166" w:rsidRPr="00B6030D" w:rsidRDefault="000F6BC4" w:rsidP="00C76D25">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 xml:space="preserve">SEP and SIPF </w:t>
            </w:r>
            <w:r w:rsidR="00C94524" w:rsidRPr="00B6030D">
              <w:rPr>
                <w:rFonts w:eastAsia="Calibri" w:cstheme="minorHAnsi"/>
                <w:color w:val="000000"/>
                <w:sz w:val="20"/>
                <w:szCs w:val="20"/>
              </w:rPr>
              <w:t xml:space="preserve">activities allocated in output 4.1.2 (GEF8) and Safeguards and Gender budget at MLL level under output 2.2.2 </w:t>
            </w:r>
          </w:p>
        </w:tc>
        <w:tc>
          <w:tcPr>
            <w:tcW w:w="1727" w:type="dxa"/>
          </w:tcPr>
          <w:p w14:paraId="602F488F" w14:textId="77777777" w:rsidR="001A6752" w:rsidRPr="00B6030D" w:rsidRDefault="006C7596" w:rsidP="00C76D25">
            <w:pPr>
              <w:spacing w:before="120" w:line="24" w:lineRule="atLeast"/>
              <w:rPr>
                <w:rFonts w:cstheme="minorHAnsi"/>
                <w:sz w:val="20"/>
                <w:szCs w:val="20"/>
              </w:rPr>
            </w:pPr>
            <w:r w:rsidRPr="00B6030D">
              <w:rPr>
                <w:rFonts w:cstheme="minorHAnsi"/>
                <w:sz w:val="20"/>
                <w:szCs w:val="20"/>
              </w:rPr>
              <w:t>MLL Hub Safeguards and Gender Focal Point</w:t>
            </w:r>
            <w:r w:rsidR="00B46BC0" w:rsidRPr="00B6030D">
              <w:rPr>
                <w:rFonts w:cstheme="minorHAnsi"/>
                <w:sz w:val="20"/>
                <w:szCs w:val="20"/>
              </w:rPr>
              <w:t xml:space="preserve">s, with support from M&amp;E, </w:t>
            </w:r>
            <w:r w:rsidR="00C76D25">
              <w:rPr>
                <w:rFonts w:cstheme="minorHAnsi"/>
                <w:sz w:val="20"/>
                <w:szCs w:val="20"/>
              </w:rPr>
              <w:t xml:space="preserve">Environmental and Social </w:t>
            </w:r>
            <w:r w:rsidR="00B46BC0" w:rsidRPr="00B6030D">
              <w:rPr>
                <w:rFonts w:cstheme="minorHAnsi"/>
                <w:sz w:val="20"/>
                <w:szCs w:val="20"/>
              </w:rPr>
              <w:t xml:space="preserve">Safeguards and Gender </w:t>
            </w:r>
            <w:r w:rsidR="00C76D25">
              <w:rPr>
                <w:rFonts w:cstheme="minorHAnsi"/>
                <w:sz w:val="20"/>
                <w:szCs w:val="20"/>
              </w:rPr>
              <w:t xml:space="preserve">Integration Specialist </w:t>
            </w:r>
          </w:p>
        </w:tc>
      </w:tr>
      <w:tr w:rsidR="00A958BE" w:rsidRPr="00B6030D" w14:paraId="506DEC59" w14:textId="77777777" w:rsidTr="00F50E72">
        <w:trPr>
          <w:trHeight w:val="300"/>
        </w:trPr>
        <w:tc>
          <w:tcPr>
            <w:tcW w:w="4390" w:type="dxa"/>
          </w:tcPr>
          <w:p w14:paraId="365E7CCB" w14:textId="77777777" w:rsidR="001A6752" w:rsidRPr="00B6030D" w:rsidRDefault="00FC0486" w:rsidP="00A958BE">
            <w:pPr>
              <w:shd w:val="clear" w:color="auto" w:fill="FFFFFF"/>
              <w:tabs>
                <w:tab w:val="left" w:pos="450"/>
              </w:tabs>
              <w:autoSpaceDE w:val="0"/>
              <w:autoSpaceDN w:val="0"/>
              <w:adjustRightInd w:val="0"/>
              <w:spacing w:before="200" w:after="120" w:line="24" w:lineRule="atLeast"/>
              <w:rPr>
                <w:rFonts w:cstheme="minorHAnsi"/>
                <w:sz w:val="20"/>
                <w:szCs w:val="20"/>
              </w:rPr>
            </w:pPr>
            <w:r w:rsidRPr="00B6030D">
              <w:rPr>
                <w:rFonts w:cstheme="minorHAnsi"/>
                <w:sz w:val="20"/>
                <w:szCs w:val="20"/>
              </w:rPr>
              <w:lastRenderedPageBreak/>
              <w:t>3.2.2 Sustainable rangeland and restoration management initiatives, aligned to MLL objectives &amp; directly benefiting local communities, developed &amp; implemented.</w:t>
            </w:r>
          </w:p>
        </w:tc>
        <w:tc>
          <w:tcPr>
            <w:tcW w:w="3870" w:type="dxa"/>
          </w:tcPr>
          <w:p w14:paraId="61E63A35" w14:textId="77777777" w:rsidR="0093103F" w:rsidRPr="00B6030D" w:rsidRDefault="0093103F" w:rsidP="00A958BE">
            <w:pPr>
              <w:pBdr>
                <w:top w:val="nil"/>
                <w:left w:val="nil"/>
                <w:bottom w:val="nil"/>
                <w:right w:val="nil"/>
                <w:between w:val="nil"/>
              </w:pBd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Existing community power relations may be affected by communities agreeing to the establishment of Conservation Areas on their land. This could include impacts to the functioning of Traditional Authorities and Community Property Associations, as recognized within South African governance and legislative and systems. National laws and human rights will need to be observed in all project activities. </w:t>
            </w:r>
          </w:p>
          <w:p w14:paraId="5853E183" w14:textId="77777777" w:rsidR="0093103F" w:rsidRPr="00B6030D" w:rsidRDefault="0093103F" w:rsidP="00A958BE">
            <w:pPr>
              <w:pBdr>
                <w:top w:val="nil"/>
                <w:left w:val="nil"/>
                <w:bottom w:val="nil"/>
                <w:right w:val="nil"/>
                <w:between w:val="nil"/>
              </w:pBd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Localised disagreements could occur within communities between livestock owners who enter into conservation agreements and those who do not, particularly with regards to rotational grazing and fire management regimes. </w:t>
            </w:r>
          </w:p>
          <w:p w14:paraId="24FF4BC3" w14:textId="77777777" w:rsidR="001A6752" w:rsidRPr="00B6030D" w:rsidRDefault="0093103F" w:rsidP="00A958BE">
            <w:pPr>
              <w:pBdr>
                <w:top w:val="nil"/>
                <w:left w:val="nil"/>
                <w:bottom w:val="nil"/>
                <w:right w:val="nil"/>
                <w:between w:val="nil"/>
              </w:pBd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eastAsia="Calibri" w:cstheme="minorHAnsi"/>
                <w:sz w:val="20"/>
                <w:szCs w:val="20"/>
              </w:rPr>
              <w:t xml:space="preserve">Violence, including being confronted by heavily armed poachers or gender-based violence perpetrated by or against project staff providing extension support to communities, is a risk.  </w:t>
            </w:r>
          </w:p>
        </w:tc>
        <w:tc>
          <w:tcPr>
            <w:tcW w:w="3900" w:type="dxa"/>
          </w:tcPr>
          <w:p w14:paraId="710A4444" w14:textId="77777777" w:rsidR="002F5FD6" w:rsidRPr="00B6030D" w:rsidRDefault="002F5FD6" w:rsidP="00A958BE">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 xml:space="preserve">The SIPF and SEP set out measures for culturally appropriate engagement with communities. Where required (identification of IPs or other marginalised groups), the FPIC process will be applied. </w:t>
            </w:r>
          </w:p>
          <w:p w14:paraId="31E9C909" w14:textId="77777777" w:rsidR="00322980" w:rsidRPr="00B6030D" w:rsidRDefault="002F5FD6" w:rsidP="00A958BE">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 xml:space="preserve">Training in conflict management and resolution as well as human rights is provided for; to be undertaken by MLL Hub Safeguards and Gender Focal Points.  </w:t>
            </w:r>
          </w:p>
          <w:p w14:paraId="70D21A22" w14:textId="77777777" w:rsidR="001C77E5" w:rsidRPr="00B6030D" w:rsidRDefault="001C77E5" w:rsidP="00A958BE">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The training and employment of extension support officers to support the implementation of conservation agreements and agro-ecological projects is important to secure buy-in from all livestock owners in a community.</w:t>
            </w:r>
          </w:p>
          <w:p w14:paraId="47418F93" w14:textId="77777777" w:rsidR="001C77E5" w:rsidRPr="00B6030D" w:rsidRDefault="001C77E5" w:rsidP="00A958BE">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The GAP makes provision for training on gender, SEAH and positive masculinity with project staff and communities.</w:t>
            </w:r>
          </w:p>
          <w:p w14:paraId="392DD298" w14:textId="77777777" w:rsidR="001C77E5" w:rsidRPr="00B6030D" w:rsidRDefault="001C77E5" w:rsidP="00A958BE">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Budget allocated for a part-time Safeguards and Gender Focal Point per MLL as well as M&amp;E, Safeguards and Gender Officer in oversight role.</w:t>
            </w:r>
          </w:p>
          <w:p w14:paraId="2DF4E30B" w14:textId="77777777" w:rsidR="003361E1" w:rsidRPr="00B6030D" w:rsidRDefault="00322980" w:rsidP="00A958BE">
            <w:pPr>
              <w:pBdr>
                <w:top w:val="nil"/>
                <w:left w:val="nil"/>
                <w:bottom w:val="nil"/>
                <w:right w:val="nil"/>
                <w:between w:val="nil"/>
              </w:pBdr>
              <w:rPr>
                <w:rFonts w:eastAsia="Calibri" w:cstheme="minorHAnsi"/>
                <w:color w:val="000000"/>
                <w:sz w:val="20"/>
                <w:szCs w:val="20"/>
              </w:rPr>
            </w:pPr>
            <w:r w:rsidRPr="00B6030D">
              <w:rPr>
                <w:rFonts w:eastAsia="Calibri" w:cstheme="minorHAnsi"/>
                <w:color w:val="000000"/>
                <w:sz w:val="20"/>
                <w:szCs w:val="20"/>
              </w:rPr>
              <w:t>Costs for training and employment of extension support officers included in output 2.2.1 budget. SIPs, FPIC plans and LRPs to be developed by Safeguards and Gender Focal Point utilizing budget allocated in output 4.1.2 (GEF8) and Safeguards and Gender budget at MLL level under output 2.2.2.</w:t>
            </w:r>
          </w:p>
        </w:tc>
        <w:tc>
          <w:tcPr>
            <w:tcW w:w="1727" w:type="dxa"/>
          </w:tcPr>
          <w:p w14:paraId="26B6DDF6" w14:textId="77777777" w:rsidR="001A6752" w:rsidRPr="00B6030D" w:rsidRDefault="006C7596" w:rsidP="00A958BE">
            <w:pPr>
              <w:spacing w:before="120" w:line="24" w:lineRule="atLeast"/>
              <w:rPr>
                <w:rFonts w:cstheme="minorHAnsi"/>
                <w:sz w:val="20"/>
                <w:szCs w:val="20"/>
              </w:rPr>
            </w:pPr>
            <w:r w:rsidRPr="00B6030D">
              <w:rPr>
                <w:rFonts w:cstheme="minorHAnsi"/>
                <w:sz w:val="20"/>
                <w:szCs w:val="20"/>
              </w:rPr>
              <w:t>MLL Hub Safeguards and Gender Focal Point</w:t>
            </w:r>
            <w:r w:rsidR="00B46BC0" w:rsidRPr="00B6030D">
              <w:rPr>
                <w:rFonts w:cstheme="minorHAnsi"/>
                <w:sz w:val="20"/>
                <w:szCs w:val="20"/>
              </w:rPr>
              <w:t xml:space="preserve">s, with support from M&amp;E, </w:t>
            </w:r>
            <w:r w:rsidR="00A958BE">
              <w:rPr>
                <w:rFonts w:cstheme="minorHAnsi"/>
                <w:sz w:val="20"/>
                <w:szCs w:val="20"/>
              </w:rPr>
              <w:t xml:space="preserve">Environmental and Social </w:t>
            </w:r>
            <w:r w:rsidR="00B46BC0" w:rsidRPr="00B6030D">
              <w:rPr>
                <w:rFonts w:cstheme="minorHAnsi"/>
                <w:sz w:val="20"/>
                <w:szCs w:val="20"/>
              </w:rPr>
              <w:t xml:space="preserve">Safeguards and Gender </w:t>
            </w:r>
            <w:r w:rsidR="00A958BE">
              <w:rPr>
                <w:rFonts w:cstheme="minorHAnsi"/>
                <w:sz w:val="20"/>
                <w:szCs w:val="20"/>
              </w:rPr>
              <w:t>Integration</w:t>
            </w:r>
            <w:r w:rsidR="007A3619">
              <w:rPr>
                <w:rFonts w:cstheme="minorHAnsi"/>
                <w:sz w:val="20"/>
                <w:szCs w:val="20"/>
              </w:rPr>
              <w:t xml:space="preserve"> Specialist </w:t>
            </w:r>
          </w:p>
        </w:tc>
      </w:tr>
      <w:tr w:rsidR="00A958BE" w:rsidRPr="00B6030D" w14:paraId="3A0F1847" w14:textId="77777777" w:rsidTr="00F50E72">
        <w:trPr>
          <w:trHeight w:val="300"/>
        </w:trPr>
        <w:tc>
          <w:tcPr>
            <w:tcW w:w="4390" w:type="dxa"/>
          </w:tcPr>
          <w:p w14:paraId="24110533" w14:textId="77777777" w:rsidR="007529EC" w:rsidRPr="00B6030D" w:rsidRDefault="007529EC" w:rsidP="007A3619">
            <w:pPr>
              <w:shd w:val="clear" w:color="auto" w:fill="FFFFFF"/>
              <w:tabs>
                <w:tab w:val="left" w:pos="450"/>
              </w:tabs>
              <w:autoSpaceDE w:val="0"/>
              <w:autoSpaceDN w:val="0"/>
              <w:adjustRightInd w:val="0"/>
              <w:spacing w:before="200" w:after="120" w:line="24" w:lineRule="atLeast"/>
              <w:rPr>
                <w:rFonts w:cstheme="minorHAnsi"/>
                <w:sz w:val="20"/>
                <w:szCs w:val="20"/>
              </w:rPr>
            </w:pPr>
            <w:r w:rsidRPr="00B6030D">
              <w:rPr>
                <w:rFonts w:cstheme="minorHAnsi"/>
                <w:sz w:val="20"/>
                <w:szCs w:val="20"/>
              </w:rPr>
              <w:lastRenderedPageBreak/>
              <w:t xml:space="preserve">3.2.3 Portfolio of wildlife products, aligned to MLL objectives &amp; which creates opportunities for local communities to develop local enterprises &amp; livelihoods developed &amp; implemented.  </w:t>
            </w:r>
          </w:p>
        </w:tc>
        <w:tc>
          <w:tcPr>
            <w:tcW w:w="3870" w:type="dxa"/>
          </w:tcPr>
          <w:p w14:paraId="3C013A76" w14:textId="77777777" w:rsidR="007529EC" w:rsidRPr="00B6030D" w:rsidRDefault="007529EC" w:rsidP="007A3619">
            <w:pPr>
              <w:shd w:val="clear" w:color="auto" w:fill="FFFFFF"/>
              <w:tabs>
                <w:tab w:val="left" w:pos="450"/>
              </w:tabs>
              <w:autoSpaceDE w:val="0"/>
              <w:autoSpaceDN w:val="0"/>
              <w:adjustRightInd w:val="0"/>
              <w:spacing w:before="120" w:after="0" w:line="24" w:lineRule="atLeast"/>
              <w:rPr>
                <w:rFonts w:cstheme="minorHAnsi"/>
                <w:sz w:val="20"/>
                <w:szCs w:val="20"/>
              </w:rPr>
            </w:pPr>
            <w:r w:rsidRPr="00B6030D">
              <w:rPr>
                <w:rFonts w:cstheme="minorHAnsi"/>
                <w:sz w:val="20"/>
                <w:szCs w:val="20"/>
              </w:rPr>
              <w:t xml:space="preserve">The project’s wildlife economy activities promote illegal culling and selling of unsafe wild meat.  </w:t>
            </w:r>
          </w:p>
          <w:p w14:paraId="162C9EE8" w14:textId="77777777" w:rsidR="007529EC" w:rsidRPr="00B6030D" w:rsidRDefault="007529EC" w:rsidP="007A3619">
            <w:pPr>
              <w:shd w:val="clear" w:color="auto" w:fill="FFFFFF"/>
              <w:tabs>
                <w:tab w:val="left" w:pos="450"/>
              </w:tabs>
              <w:autoSpaceDE w:val="0"/>
              <w:autoSpaceDN w:val="0"/>
              <w:adjustRightInd w:val="0"/>
              <w:spacing w:before="120" w:after="0" w:line="24" w:lineRule="atLeast"/>
              <w:rPr>
                <w:rFonts w:cstheme="minorHAnsi"/>
                <w:sz w:val="20"/>
                <w:szCs w:val="20"/>
              </w:rPr>
            </w:pPr>
          </w:p>
          <w:p w14:paraId="48D8DC2F" w14:textId="77777777" w:rsidR="007529EC" w:rsidRPr="00B6030D" w:rsidRDefault="007529EC" w:rsidP="007A3619">
            <w:pPr>
              <w:shd w:val="clear" w:color="auto" w:fill="FFFFFF"/>
              <w:tabs>
                <w:tab w:val="left" w:pos="450"/>
              </w:tabs>
              <w:autoSpaceDE w:val="0"/>
              <w:autoSpaceDN w:val="0"/>
              <w:adjustRightInd w:val="0"/>
              <w:spacing w:before="120" w:after="0" w:line="24" w:lineRule="atLeast"/>
              <w:rPr>
                <w:rFonts w:cstheme="minorHAnsi"/>
                <w:sz w:val="20"/>
                <w:szCs w:val="20"/>
              </w:rPr>
            </w:pPr>
          </w:p>
          <w:p w14:paraId="4283CFDD" w14:textId="77777777" w:rsidR="007529EC" w:rsidRPr="00B6030D" w:rsidRDefault="007529EC" w:rsidP="007A3619">
            <w:pPr>
              <w:shd w:val="clear" w:color="auto" w:fill="FFFFFF"/>
              <w:tabs>
                <w:tab w:val="left" w:pos="450"/>
              </w:tabs>
              <w:autoSpaceDE w:val="0"/>
              <w:autoSpaceDN w:val="0"/>
              <w:adjustRightInd w:val="0"/>
              <w:spacing w:before="120" w:after="0" w:line="24" w:lineRule="atLeast"/>
              <w:rPr>
                <w:rFonts w:cstheme="minorHAnsi"/>
                <w:sz w:val="20"/>
                <w:szCs w:val="20"/>
              </w:rPr>
            </w:pPr>
          </w:p>
          <w:p w14:paraId="55CA347D" w14:textId="77777777" w:rsidR="007529EC" w:rsidRPr="00B6030D" w:rsidRDefault="007529EC" w:rsidP="007A3619">
            <w:pPr>
              <w:shd w:val="clear" w:color="auto" w:fill="FFFFFF"/>
              <w:tabs>
                <w:tab w:val="left" w:pos="450"/>
              </w:tabs>
              <w:autoSpaceDE w:val="0"/>
              <w:autoSpaceDN w:val="0"/>
              <w:adjustRightInd w:val="0"/>
              <w:spacing w:before="120" w:after="0" w:line="24" w:lineRule="atLeast"/>
              <w:rPr>
                <w:rFonts w:cstheme="minorHAnsi"/>
                <w:sz w:val="20"/>
                <w:szCs w:val="20"/>
              </w:rPr>
            </w:pPr>
          </w:p>
          <w:p w14:paraId="494C8C22" w14:textId="77777777" w:rsidR="007529EC" w:rsidRPr="00B6030D" w:rsidRDefault="00A9616C" w:rsidP="007A3619">
            <w:pPr>
              <w:pBdr>
                <w:top w:val="nil"/>
                <w:left w:val="nil"/>
                <w:bottom w:val="nil"/>
                <w:right w:val="nil"/>
                <w:between w:val="nil"/>
              </w:pBdr>
              <w:shd w:val="clear" w:color="auto" w:fill="FFFFFF"/>
              <w:tabs>
                <w:tab w:val="left" w:pos="450"/>
              </w:tabs>
              <w:autoSpaceDE w:val="0"/>
              <w:autoSpaceDN w:val="0"/>
              <w:adjustRightInd w:val="0"/>
              <w:spacing w:before="120" w:after="0" w:line="24" w:lineRule="atLeast"/>
              <w:rPr>
                <w:rFonts w:eastAsia="Calibri" w:cstheme="minorHAnsi"/>
                <w:sz w:val="20"/>
                <w:szCs w:val="20"/>
              </w:rPr>
            </w:pPr>
            <w:r w:rsidRPr="00B6030D">
              <w:rPr>
                <w:rFonts w:cstheme="minorHAnsi"/>
                <w:sz w:val="20"/>
                <w:szCs w:val="20"/>
              </w:rPr>
              <w:t>Mixed wildlife-cattle grazing systems in the Barberton-Makhonjwa MLL may pose risks of zoonotic disease transfer and the spread of wildlife-borne diseases (e.g. brucellosis) to domestic livestock, thus presenting health and safety risks to people and compromising economic viability of livelihoods based on these mixed-use systems.</w:t>
            </w:r>
          </w:p>
        </w:tc>
        <w:tc>
          <w:tcPr>
            <w:tcW w:w="3900" w:type="dxa"/>
          </w:tcPr>
          <w:p w14:paraId="18A8BD56" w14:textId="77777777" w:rsidR="007529EC" w:rsidRPr="00B6030D" w:rsidRDefault="007529EC" w:rsidP="007A3619">
            <w:pPr>
              <w:shd w:val="clear" w:color="auto" w:fill="FFFFFF"/>
              <w:tabs>
                <w:tab w:val="left" w:pos="450"/>
              </w:tabs>
              <w:autoSpaceDE w:val="0"/>
              <w:autoSpaceDN w:val="0"/>
              <w:adjustRightInd w:val="0"/>
              <w:spacing w:before="120" w:after="0" w:line="24" w:lineRule="atLeast"/>
              <w:rPr>
                <w:rFonts w:cstheme="minorHAnsi"/>
                <w:sz w:val="20"/>
                <w:szCs w:val="20"/>
              </w:rPr>
            </w:pPr>
            <w:r w:rsidRPr="00B6030D">
              <w:rPr>
                <w:rFonts w:cstheme="minorHAnsi"/>
                <w:sz w:val="20"/>
                <w:szCs w:val="20"/>
              </w:rPr>
              <w:t>The HARVEST protocol stipulates strict ecological criteria and strict ethical and humane methods in undertaking culling operations. Any wild meat not stamped with the HARVEST brand will be illegal and could be traced.</w:t>
            </w:r>
          </w:p>
          <w:p w14:paraId="1C743C93" w14:textId="77777777" w:rsidR="007529EC" w:rsidRPr="00B6030D" w:rsidRDefault="007529EC" w:rsidP="007A3619">
            <w:pPr>
              <w:shd w:val="clear" w:color="auto" w:fill="FFFFFF"/>
              <w:tabs>
                <w:tab w:val="left" w:pos="450"/>
              </w:tabs>
              <w:autoSpaceDE w:val="0"/>
              <w:autoSpaceDN w:val="0"/>
              <w:adjustRightInd w:val="0"/>
              <w:spacing w:before="120" w:line="24" w:lineRule="atLeast"/>
              <w:rPr>
                <w:rFonts w:cstheme="minorHAnsi"/>
                <w:sz w:val="20"/>
                <w:szCs w:val="20"/>
              </w:rPr>
            </w:pPr>
            <w:r w:rsidRPr="00B6030D">
              <w:rPr>
                <w:rFonts w:cstheme="minorHAnsi"/>
                <w:sz w:val="20"/>
                <w:szCs w:val="20"/>
              </w:rPr>
              <w:t xml:space="preserve">The training and employment of extension support officers to support implementation across the value chain will limit the promotion of illegal </w:t>
            </w:r>
            <w:r w:rsidR="00070106" w:rsidRPr="00B6030D">
              <w:rPr>
                <w:rFonts w:cstheme="minorHAnsi"/>
                <w:sz w:val="20"/>
                <w:szCs w:val="20"/>
              </w:rPr>
              <w:t xml:space="preserve">culling and </w:t>
            </w:r>
            <w:r w:rsidRPr="00B6030D">
              <w:rPr>
                <w:rFonts w:cstheme="minorHAnsi"/>
                <w:sz w:val="20"/>
                <w:szCs w:val="20"/>
              </w:rPr>
              <w:t>selling.</w:t>
            </w:r>
          </w:p>
          <w:p w14:paraId="32448CF3" w14:textId="77777777" w:rsidR="00E80DE7" w:rsidRPr="00B6030D" w:rsidRDefault="00E80DE7" w:rsidP="007A3619">
            <w:pPr>
              <w:rPr>
                <w:rFonts w:cstheme="minorHAnsi"/>
                <w:sz w:val="20"/>
                <w:szCs w:val="20"/>
              </w:rPr>
            </w:pPr>
            <w:r w:rsidRPr="00B6030D">
              <w:rPr>
                <w:rFonts w:cstheme="minorHAnsi"/>
                <w:sz w:val="20"/>
                <w:szCs w:val="20"/>
              </w:rPr>
              <w:t xml:space="preserve">Project plans will mitigate this risk </w:t>
            </w:r>
            <w:r w:rsidR="00472316" w:rsidRPr="00B6030D">
              <w:rPr>
                <w:rFonts w:cstheme="minorHAnsi"/>
                <w:sz w:val="20"/>
                <w:szCs w:val="20"/>
              </w:rPr>
              <w:t xml:space="preserve">through provision of veterinary services </w:t>
            </w:r>
            <w:r w:rsidR="009D540D" w:rsidRPr="00B6030D">
              <w:rPr>
                <w:rFonts w:cstheme="minorHAnsi"/>
                <w:sz w:val="20"/>
                <w:szCs w:val="20"/>
              </w:rPr>
              <w:t>and training to c</w:t>
            </w:r>
            <w:r w:rsidRPr="00B6030D">
              <w:rPr>
                <w:rFonts w:cstheme="minorHAnsi"/>
                <w:sz w:val="20"/>
                <w:szCs w:val="20"/>
              </w:rPr>
              <w:t xml:space="preserve">ommunal livestock </w:t>
            </w:r>
            <w:r w:rsidR="009D540D" w:rsidRPr="00B6030D">
              <w:rPr>
                <w:rFonts w:cstheme="minorHAnsi"/>
                <w:sz w:val="20"/>
                <w:szCs w:val="20"/>
              </w:rPr>
              <w:t>owners t</w:t>
            </w:r>
            <w:r w:rsidRPr="00B6030D">
              <w:rPr>
                <w:rFonts w:cstheme="minorHAnsi"/>
                <w:sz w:val="20"/>
                <w:szCs w:val="20"/>
              </w:rPr>
              <w:t xml:space="preserve">o mitigate the transmission of diseases. </w:t>
            </w:r>
          </w:p>
          <w:p w14:paraId="0AE00CF0" w14:textId="77777777" w:rsidR="0011612E" w:rsidRPr="00B6030D" w:rsidRDefault="0011612E" w:rsidP="007A3619">
            <w:pPr>
              <w:pBdr>
                <w:top w:val="nil"/>
                <w:left w:val="nil"/>
                <w:bottom w:val="nil"/>
                <w:right w:val="nil"/>
                <w:between w:val="nil"/>
              </w:pBdr>
              <w:rPr>
                <w:rFonts w:cstheme="minorHAnsi"/>
                <w:sz w:val="20"/>
                <w:szCs w:val="20"/>
              </w:rPr>
            </w:pPr>
            <w:r w:rsidRPr="00B6030D">
              <w:rPr>
                <w:rFonts w:cstheme="minorHAnsi"/>
                <w:sz w:val="20"/>
                <w:szCs w:val="20"/>
              </w:rPr>
              <w:t xml:space="preserve">Costs for training and employment of extension support officers included in output 2.2.1 budget. </w:t>
            </w:r>
          </w:p>
          <w:p w14:paraId="505D11AD" w14:textId="77777777" w:rsidR="007529EC" w:rsidRPr="00B6030D" w:rsidRDefault="007529EC" w:rsidP="007A3619">
            <w:pPr>
              <w:pBdr>
                <w:top w:val="nil"/>
                <w:left w:val="nil"/>
                <w:bottom w:val="nil"/>
                <w:right w:val="nil"/>
                <w:between w:val="nil"/>
              </w:pBdr>
              <w:rPr>
                <w:rFonts w:eastAsia="Calibri" w:cstheme="minorHAnsi"/>
                <w:color w:val="000000"/>
                <w:sz w:val="20"/>
                <w:szCs w:val="20"/>
              </w:rPr>
            </w:pPr>
            <w:r w:rsidRPr="00B6030D">
              <w:rPr>
                <w:rFonts w:cstheme="minorHAnsi"/>
                <w:sz w:val="20"/>
                <w:szCs w:val="20"/>
              </w:rPr>
              <w:t>Project plans to include specifications to mitigate transfer of zoonotic diseases within allocated budget</w:t>
            </w:r>
            <w:r w:rsidR="0011612E" w:rsidRPr="00B6030D">
              <w:rPr>
                <w:rFonts w:cstheme="minorHAnsi"/>
                <w:sz w:val="20"/>
                <w:szCs w:val="20"/>
              </w:rPr>
              <w:t xml:space="preserve"> for output 3.2.3</w:t>
            </w:r>
            <w:r w:rsidRPr="00B6030D">
              <w:rPr>
                <w:rFonts w:cstheme="minorHAnsi"/>
                <w:sz w:val="20"/>
                <w:szCs w:val="20"/>
              </w:rPr>
              <w:t>.</w:t>
            </w:r>
          </w:p>
        </w:tc>
        <w:tc>
          <w:tcPr>
            <w:tcW w:w="1727" w:type="dxa"/>
          </w:tcPr>
          <w:p w14:paraId="1D7C066C" w14:textId="77777777" w:rsidR="007529EC" w:rsidRPr="00B6030D" w:rsidRDefault="007529EC" w:rsidP="007A3619">
            <w:pPr>
              <w:spacing w:before="120" w:line="24" w:lineRule="atLeast"/>
              <w:rPr>
                <w:rFonts w:cstheme="minorHAnsi"/>
                <w:sz w:val="20"/>
                <w:szCs w:val="20"/>
              </w:rPr>
            </w:pPr>
            <w:r w:rsidRPr="00B6030D">
              <w:rPr>
                <w:rFonts w:cstheme="minorHAnsi"/>
                <w:sz w:val="20"/>
                <w:szCs w:val="20"/>
              </w:rPr>
              <w:t xml:space="preserve">MLL Hub Safeguards and Gender Focal Points, with support from M&amp;E, </w:t>
            </w:r>
            <w:r w:rsidR="007A3619">
              <w:rPr>
                <w:rFonts w:cstheme="minorHAnsi"/>
                <w:sz w:val="20"/>
                <w:szCs w:val="20"/>
              </w:rPr>
              <w:t xml:space="preserve">Environmental and Social </w:t>
            </w:r>
            <w:r w:rsidRPr="00B6030D">
              <w:rPr>
                <w:rFonts w:cstheme="minorHAnsi"/>
                <w:sz w:val="20"/>
                <w:szCs w:val="20"/>
              </w:rPr>
              <w:t xml:space="preserve">Safeguards and Gender </w:t>
            </w:r>
            <w:r w:rsidR="007A3619">
              <w:rPr>
                <w:rFonts w:cstheme="minorHAnsi"/>
                <w:sz w:val="20"/>
                <w:szCs w:val="20"/>
              </w:rPr>
              <w:t xml:space="preserve">Integration Specialist </w:t>
            </w:r>
          </w:p>
        </w:tc>
      </w:tr>
    </w:tbl>
    <w:p w14:paraId="70233AB9" w14:textId="77777777" w:rsidR="00014AF3" w:rsidRPr="00B6030D" w:rsidRDefault="00014AF3" w:rsidP="000C52CF">
      <w:pPr>
        <w:jc w:val="both"/>
        <w:rPr>
          <w:rFonts w:eastAsia="Calibri" w:cstheme="minorHAnsi"/>
          <w:color w:val="000000"/>
        </w:rPr>
      </w:pPr>
    </w:p>
    <w:p w14:paraId="1290D0BB" w14:textId="77777777" w:rsidR="001020CD" w:rsidRPr="00B6030D" w:rsidRDefault="001020CD" w:rsidP="000C52CF">
      <w:pPr>
        <w:jc w:val="both"/>
        <w:rPr>
          <w:rFonts w:eastAsia="Calibri" w:cstheme="minorHAnsi"/>
          <w:color w:val="000000"/>
        </w:rPr>
      </w:pPr>
    </w:p>
    <w:p w14:paraId="58A463A2" w14:textId="77777777" w:rsidR="00474F55" w:rsidRPr="00B6030D" w:rsidRDefault="00474F55" w:rsidP="000C52CF">
      <w:pPr>
        <w:jc w:val="both"/>
        <w:rPr>
          <w:rFonts w:eastAsia="Calibri" w:cstheme="minorHAnsi"/>
          <w:color w:val="000000"/>
        </w:rPr>
        <w:sectPr w:rsidR="00474F55" w:rsidRPr="00B6030D" w:rsidSect="0029042E">
          <w:pgSz w:w="16838" w:h="11906" w:orient="landscape"/>
          <w:pgMar w:top="1440" w:right="1440" w:bottom="1170" w:left="1440" w:header="708" w:footer="708" w:gutter="0"/>
          <w:cols w:space="708"/>
          <w:docGrid w:linePitch="360"/>
        </w:sectPr>
      </w:pPr>
    </w:p>
    <w:p w14:paraId="358F258E" w14:textId="77777777" w:rsidR="001020CD" w:rsidRPr="00B6030D" w:rsidRDefault="001020CD" w:rsidP="000C52CF">
      <w:pPr>
        <w:pStyle w:val="Heading2"/>
        <w:jc w:val="both"/>
        <w:rPr>
          <w:rFonts w:asciiTheme="minorHAnsi" w:hAnsiTheme="minorHAnsi" w:cstheme="minorHAnsi"/>
          <w:sz w:val="24"/>
          <w:szCs w:val="24"/>
        </w:rPr>
      </w:pPr>
      <w:bookmarkStart w:id="202" w:name="_Toc63650084"/>
      <w:bookmarkStart w:id="203" w:name="_Toc63670131"/>
      <w:bookmarkStart w:id="204" w:name="_Toc63650085"/>
      <w:bookmarkStart w:id="205" w:name="_Toc63670132"/>
      <w:bookmarkStart w:id="206" w:name="_Toc63650082"/>
      <w:bookmarkStart w:id="207" w:name="_Toc63670129"/>
      <w:bookmarkStart w:id="208" w:name="_Toc185513166"/>
      <w:bookmarkStart w:id="209" w:name="_Hlk69581096"/>
      <w:bookmarkStart w:id="210" w:name="_Toc491460899"/>
      <w:bookmarkStart w:id="211" w:name="_Hlk492775686"/>
      <w:bookmarkEnd w:id="197"/>
      <w:bookmarkEnd w:id="198"/>
      <w:bookmarkEnd w:id="200"/>
      <w:bookmarkEnd w:id="202"/>
      <w:bookmarkEnd w:id="203"/>
      <w:bookmarkEnd w:id="204"/>
      <w:bookmarkEnd w:id="205"/>
      <w:r w:rsidRPr="00B6030D">
        <w:rPr>
          <w:rFonts w:asciiTheme="minorHAnsi" w:hAnsiTheme="minorHAnsi" w:cstheme="minorHAnsi"/>
          <w:sz w:val="24"/>
          <w:szCs w:val="24"/>
        </w:rPr>
        <w:lastRenderedPageBreak/>
        <w:t>4.5 Process Framework</w:t>
      </w:r>
      <w:bookmarkEnd w:id="206"/>
      <w:bookmarkEnd w:id="207"/>
      <w:bookmarkEnd w:id="208"/>
    </w:p>
    <w:bookmarkEnd w:id="209"/>
    <w:p w14:paraId="4FA07B0C" w14:textId="77777777" w:rsidR="008A56F9" w:rsidRPr="00B6030D" w:rsidRDefault="00FE59D4" w:rsidP="00FE59D4">
      <w:pPr>
        <w:spacing w:before="120" w:after="0" w:line="24" w:lineRule="atLeast"/>
        <w:rPr>
          <w:rFonts w:cstheme="minorHAnsi"/>
        </w:rPr>
      </w:pPr>
      <w:r>
        <w:rPr>
          <w:rFonts w:cstheme="minorHAnsi"/>
        </w:rPr>
        <w:t>Developing</w:t>
      </w:r>
      <w:r w:rsidR="001020CD" w:rsidRPr="00B6030D">
        <w:rPr>
          <w:rFonts w:cstheme="minorHAnsi"/>
        </w:rPr>
        <w:t xml:space="preserve"> </w:t>
      </w:r>
      <w:r w:rsidR="003479D3" w:rsidRPr="00B6030D">
        <w:rPr>
          <w:rFonts w:cstheme="minorHAnsi"/>
        </w:rPr>
        <w:t>site-specific management</w:t>
      </w:r>
      <w:r w:rsidR="001020CD" w:rsidRPr="00B6030D">
        <w:rPr>
          <w:rFonts w:cstheme="minorHAnsi"/>
        </w:rPr>
        <w:t xml:space="preserve"> plans as part of </w:t>
      </w:r>
      <w:r w:rsidR="003479D3" w:rsidRPr="00B6030D">
        <w:rPr>
          <w:rFonts w:cstheme="minorHAnsi"/>
        </w:rPr>
        <w:t xml:space="preserve">the </w:t>
      </w:r>
      <w:r w:rsidR="001020CD" w:rsidRPr="00B6030D">
        <w:rPr>
          <w:rFonts w:cstheme="minorHAnsi"/>
        </w:rPr>
        <w:t>project may res</w:t>
      </w:r>
      <w:r>
        <w:rPr>
          <w:rFonts w:cstheme="minorHAnsi"/>
        </w:rPr>
        <w:t>trict</w:t>
      </w:r>
      <w:r w:rsidR="001020CD" w:rsidRPr="00B6030D">
        <w:rPr>
          <w:rFonts w:cstheme="minorHAnsi"/>
        </w:rPr>
        <w:t xml:space="preserve"> </w:t>
      </w:r>
      <w:r>
        <w:rPr>
          <w:rFonts w:cstheme="minorHAnsi"/>
        </w:rPr>
        <w:t xml:space="preserve">local communities’ </w:t>
      </w:r>
      <w:r w:rsidR="001020CD" w:rsidRPr="00B6030D">
        <w:rPr>
          <w:rFonts w:cstheme="minorHAnsi"/>
        </w:rPr>
        <w:t xml:space="preserve">access to livelihoods and natural resources. </w:t>
      </w:r>
    </w:p>
    <w:p w14:paraId="5A9D599E" w14:textId="77777777" w:rsidR="00D00388" w:rsidRPr="00B6030D" w:rsidRDefault="00FF6908" w:rsidP="00FE59D4">
      <w:pPr>
        <w:spacing w:before="120" w:after="0" w:line="24" w:lineRule="atLeast"/>
        <w:rPr>
          <w:rFonts w:cstheme="minorHAnsi"/>
          <w:color w:val="000000"/>
        </w:rPr>
      </w:pPr>
      <w:r w:rsidRPr="00B6030D">
        <w:rPr>
          <w:rFonts w:cstheme="minorHAnsi"/>
          <w:color w:val="000000"/>
        </w:rPr>
        <w:t>The project is</w:t>
      </w:r>
      <w:r w:rsidR="006F3BC4" w:rsidRPr="00B6030D">
        <w:rPr>
          <w:rFonts w:cstheme="minorHAnsi"/>
          <w:color w:val="000000"/>
        </w:rPr>
        <w:t xml:space="preserve"> not anticipated to </w:t>
      </w:r>
      <w:r w:rsidR="00FE59D4">
        <w:rPr>
          <w:rFonts w:cstheme="minorHAnsi"/>
          <w:color w:val="000000"/>
        </w:rPr>
        <w:t>impact communities’ livelihoods adversely</w:t>
      </w:r>
      <w:r w:rsidR="00C835F1" w:rsidRPr="00B6030D">
        <w:rPr>
          <w:rFonts w:cstheme="minorHAnsi"/>
          <w:color w:val="000000"/>
        </w:rPr>
        <w:t xml:space="preserve"> and </w:t>
      </w:r>
      <w:r w:rsidR="00FE59D4">
        <w:rPr>
          <w:rFonts w:cstheme="minorHAnsi"/>
          <w:color w:val="000000"/>
        </w:rPr>
        <w:t>aims to improve</w:t>
      </w:r>
      <w:r w:rsidR="00C835F1" w:rsidRPr="00B6030D">
        <w:rPr>
          <w:rFonts w:cstheme="minorHAnsi"/>
          <w:color w:val="000000"/>
        </w:rPr>
        <w:t xml:space="preserve"> their livelihoods.</w:t>
      </w:r>
      <w:r w:rsidR="0043631F" w:rsidRPr="00B6030D">
        <w:rPr>
          <w:rFonts w:cstheme="minorHAnsi"/>
          <w:color w:val="000000"/>
        </w:rPr>
        <w:t xml:space="preserve"> To this end, a Socioeconomic Impact Assessment </w:t>
      </w:r>
      <w:r w:rsidR="00710BDE" w:rsidRPr="00B6030D">
        <w:rPr>
          <w:rFonts w:cstheme="minorHAnsi"/>
          <w:color w:val="000000"/>
        </w:rPr>
        <w:t>will be undertaken in the three MLLs at the start of project implementation</w:t>
      </w:r>
      <w:r w:rsidR="003F36E1" w:rsidRPr="00B6030D">
        <w:rPr>
          <w:rFonts w:cstheme="minorHAnsi"/>
          <w:color w:val="000000"/>
        </w:rPr>
        <w:t xml:space="preserve">. </w:t>
      </w:r>
      <w:r w:rsidR="00FE59D4">
        <w:rPr>
          <w:rFonts w:cstheme="minorHAnsi"/>
          <w:color w:val="000000"/>
        </w:rPr>
        <w:t>Based on this assessment, a</w:t>
      </w:r>
      <w:r w:rsidR="003F36E1" w:rsidRPr="00B6030D">
        <w:rPr>
          <w:rFonts w:cstheme="minorHAnsi"/>
          <w:color w:val="000000"/>
        </w:rPr>
        <w:t xml:space="preserve"> </w:t>
      </w:r>
      <w:r w:rsidR="00FA403C" w:rsidRPr="00B6030D">
        <w:rPr>
          <w:rFonts w:cstheme="minorHAnsi"/>
          <w:color w:val="000000"/>
        </w:rPr>
        <w:t>S</w:t>
      </w:r>
      <w:r w:rsidR="003F36E1" w:rsidRPr="00B6030D">
        <w:rPr>
          <w:rFonts w:cstheme="minorHAnsi"/>
          <w:color w:val="000000"/>
        </w:rPr>
        <w:t xml:space="preserve">ocioeconomic Impact Model will be developed </w:t>
      </w:r>
      <w:r w:rsidR="00FE59D4">
        <w:rPr>
          <w:rFonts w:cstheme="minorHAnsi"/>
          <w:color w:val="000000"/>
        </w:rPr>
        <w:t>and</w:t>
      </w:r>
      <w:r w:rsidR="00F133E4" w:rsidRPr="00B6030D">
        <w:rPr>
          <w:rFonts w:cstheme="minorHAnsi"/>
          <w:color w:val="000000"/>
        </w:rPr>
        <w:t xml:space="preserve"> utili</w:t>
      </w:r>
      <w:r w:rsidR="00FE59D4">
        <w:rPr>
          <w:rFonts w:cstheme="minorHAnsi"/>
          <w:color w:val="000000"/>
        </w:rPr>
        <w:t>s</w:t>
      </w:r>
      <w:r w:rsidR="00F133E4" w:rsidRPr="00B6030D">
        <w:rPr>
          <w:rFonts w:cstheme="minorHAnsi"/>
          <w:color w:val="000000"/>
        </w:rPr>
        <w:t xml:space="preserve">ed for annual reporting of project socioeconomic impacts. </w:t>
      </w:r>
      <w:r w:rsidR="00710BDE" w:rsidRPr="00B6030D">
        <w:rPr>
          <w:rFonts w:cstheme="minorHAnsi"/>
          <w:color w:val="000000"/>
        </w:rPr>
        <w:t xml:space="preserve"> </w:t>
      </w:r>
      <w:r w:rsidR="001C5CE2" w:rsidRPr="00B6030D">
        <w:rPr>
          <w:rFonts w:cstheme="minorHAnsi"/>
          <w:color w:val="000000"/>
        </w:rPr>
        <w:t xml:space="preserve">The socio-economic impact model will </w:t>
      </w:r>
      <w:r w:rsidR="00972832" w:rsidRPr="00B6030D">
        <w:rPr>
          <w:rFonts w:cstheme="minorHAnsi"/>
          <w:color w:val="000000"/>
        </w:rPr>
        <w:t xml:space="preserve">cover the following aspects: </w:t>
      </w:r>
    </w:p>
    <w:p w14:paraId="6183EF91" w14:textId="77777777" w:rsidR="007C24D3" w:rsidRPr="00B6030D" w:rsidRDefault="007C24D3" w:rsidP="00FE59D4">
      <w:pPr>
        <w:pStyle w:val="ListParagraph"/>
        <w:numPr>
          <w:ilvl w:val="3"/>
          <w:numId w:val="1"/>
        </w:numPr>
        <w:spacing w:before="120" w:after="0" w:line="24" w:lineRule="atLeast"/>
        <w:ind w:left="426" w:hanging="315"/>
        <w:rPr>
          <w:rFonts w:cstheme="minorHAnsi"/>
          <w:color w:val="000000"/>
        </w:rPr>
      </w:pPr>
      <w:r w:rsidRPr="00B6030D">
        <w:rPr>
          <w:rFonts w:cstheme="minorHAnsi"/>
          <w:color w:val="000000"/>
        </w:rPr>
        <w:t>The economic contribution to local economies (</w:t>
      </w:r>
      <w:r w:rsidR="00E16195" w:rsidRPr="00B6030D">
        <w:rPr>
          <w:rFonts w:cstheme="minorHAnsi"/>
          <w:color w:val="000000"/>
        </w:rPr>
        <w:t xml:space="preserve">through </w:t>
      </w:r>
      <w:r w:rsidRPr="00B6030D">
        <w:rPr>
          <w:rFonts w:cstheme="minorHAnsi"/>
          <w:color w:val="000000"/>
        </w:rPr>
        <w:t>direct, indirect and induced impacts);</w:t>
      </w:r>
    </w:p>
    <w:p w14:paraId="1D8A8078" w14:textId="77777777" w:rsidR="00CB1757" w:rsidRPr="00B6030D" w:rsidRDefault="007C24D3" w:rsidP="00FE59D4">
      <w:pPr>
        <w:pStyle w:val="ListParagraph"/>
        <w:numPr>
          <w:ilvl w:val="0"/>
          <w:numId w:val="1"/>
        </w:numPr>
        <w:spacing w:before="120" w:after="0" w:line="24" w:lineRule="atLeast"/>
        <w:ind w:left="426" w:hanging="315"/>
        <w:rPr>
          <w:rFonts w:cstheme="minorHAnsi"/>
          <w:color w:val="000000"/>
        </w:rPr>
      </w:pPr>
      <w:r w:rsidRPr="00B6030D">
        <w:rPr>
          <w:rFonts w:cstheme="minorHAnsi"/>
          <w:color w:val="000000"/>
        </w:rPr>
        <w:t xml:space="preserve">Job creation </w:t>
      </w:r>
      <w:r w:rsidR="00CB1757" w:rsidRPr="00B6030D">
        <w:rPr>
          <w:rFonts w:cstheme="minorHAnsi"/>
          <w:color w:val="000000"/>
        </w:rPr>
        <w:t xml:space="preserve">and livelihoods improvements </w:t>
      </w:r>
      <w:r w:rsidRPr="00B6030D">
        <w:rPr>
          <w:rFonts w:cstheme="minorHAnsi"/>
          <w:color w:val="000000"/>
        </w:rPr>
        <w:t>(direct and indirect);</w:t>
      </w:r>
    </w:p>
    <w:p w14:paraId="656F398F" w14:textId="77777777" w:rsidR="007C24D3" w:rsidRPr="00B6030D" w:rsidRDefault="007C24D3" w:rsidP="00FE59D4">
      <w:pPr>
        <w:pStyle w:val="ListParagraph"/>
        <w:numPr>
          <w:ilvl w:val="0"/>
          <w:numId w:val="1"/>
        </w:numPr>
        <w:spacing w:before="120" w:after="0" w:line="24" w:lineRule="atLeast"/>
        <w:ind w:left="426" w:hanging="315"/>
        <w:rPr>
          <w:rFonts w:cstheme="minorHAnsi"/>
          <w:color w:val="000000"/>
        </w:rPr>
      </w:pPr>
      <w:r w:rsidRPr="00B6030D">
        <w:rPr>
          <w:rFonts w:cstheme="minorHAnsi"/>
          <w:color w:val="000000"/>
        </w:rPr>
        <w:t xml:space="preserve">Capacity building, including technical skills transfer and educational </w:t>
      </w:r>
      <w:r w:rsidR="00FE59D4" w:rsidRPr="00B6030D">
        <w:rPr>
          <w:rFonts w:cstheme="minorHAnsi"/>
          <w:color w:val="000000"/>
        </w:rPr>
        <w:t>opportunities.</w:t>
      </w:r>
    </w:p>
    <w:p w14:paraId="7700051A" w14:textId="77777777" w:rsidR="007C24D3" w:rsidRPr="00B6030D" w:rsidRDefault="007C24D3" w:rsidP="00FE59D4">
      <w:pPr>
        <w:pStyle w:val="ListParagraph"/>
        <w:numPr>
          <w:ilvl w:val="0"/>
          <w:numId w:val="1"/>
        </w:numPr>
        <w:spacing w:before="120" w:after="0" w:line="24" w:lineRule="atLeast"/>
        <w:ind w:left="426" w:hanging="315"/>
        <w:rPr>
          <w:rFonts w:cstheme="minorHAnsi"/>
          <w:color w:val="000000"/>
        </w:rPr>
      </w:pPr>
      <w:r w:rsidRPr="00B6030D">
        <w:rPr>
          <w:rFonts w:cstheme="minorHAnsi"/>
          <w:color w:val="000000"/>
        </w:rPr>
        <w:t xml:space="preserve">Infrastructure investments and improvements in services further community </w:t>
      </w:r>
      <w:r w:rsidR="00FE59D4" w:rsidRPr="00B6030D">
        <w:rPr>
          <w:rFonts w:cstheme="minorHAnsi"/>
          <w:color w:val="000000"/>
        </w:rPr>
        <w:t>developments.</w:t>
      </w:r>
    </w:p>
    <w:p w14:paraId="56D0B4B3" w14:textId="77777777" w:rsidR="007C24D3" w:rsidRPr="00B6030D" w:rsidRDefault="007C24D3" w:rsidP="00FE59D4">
      <w:pPr>
        <w:pStyle w:val="ListParagraph"/>
        <w:numPr>
          <w:ilvl w:val="0"/>
          <w:numId w:val="1"/>
        </w:numPr>
        <w:spacing w:before="120" w:after="0" w:line="24" w:lineRule="atLeast"/>
        <w:ind w:left="426" w:hanging="315"/>
        <w:rPr>
          <w:rFonts w:cstheme="minorHAnsi"/>
          <w:color w:val="000000"/>
        </w:rPr>
      </w:pPr>
      <w:r w:rsidRPr="00B6030D">
        <w:rPr>
          <w:rFonts w:cstheme="minorHAnsi"/>
          <w:color w:val="000000"/>
        </w:rPr>
        <w:t xml:space="preserve">Opportunities </w:t>
      </w:r>
      <w:r w:rsidR="00CB1757" w:rsidRPr="00B6030D">
        <w:rPr>
          <w:rFonts w:cstheme="minorHAnsi"/>
          <w:color w:val="000000"/>
        </w:rPr>
        <w:t xml:space="preserve">created </w:t>
      </w:r>
      <w:r w:rsidRPr="00B6030D">
        <w:rPr>
          <w:rFonts w:cstheme="minorHAnsi"/>
          <w:color w:val="000000"/>
        </w:rPr>
        <w:t xml:space="preserve">for </w:t>
      </w:r>
      <w:r w:rsidR="00FE59D4" w:rsidRPr="00B6030D">
        <w:rPr>
          <w:rFonts w:cstheme="minorHAnsi"/>
          <w:color w:val="000000"/>
        </w:rPr>
        <w:t>entrepreneurship.</w:t>
      </w:r>
    </w:p>
    <w:p w14:paraId="1FB1136B" w14:textId="77777777" w:rsidR="007C24D3" w:rsidRPr="00B6030D" w:rsidRDefault="007C24D3" w:rsidP="00FE59D4">
      <w:pPr>
        <w:pStyle w:val="ListParagraph"/>
        <w:numPr>
          <w:ilvl w:val="0"/>
          <w:numId w:val="1"/>
        </w:numPr>
        <w:spacing w:before="120" w:after="0" w:line="24" w:lineRule="atLeast"/>
        <w:ind w:left="426" w:hanging="315"/>
        <w:rPr>
          <w:rFonts w:cstheme="minorHAnsi"/>
          <w:color w:val="000000"/>
        </w:rPr>
      </w:pPr>
      <w:r w:rsidRPr="00B6030D">
        <w:rPr>
          <w:rFonts w:cstheme="minorHAnsi"/>
          <w:color w:val="000000"/>
        </w:rPr>
        <w:t xml:space="preserve">Increased awareness and education of environmental </w:t>
      </w:r>
      <w:r w:rsidR="00FE59D4" w:rsidRPr="00B6030D">
        <w:rPr>
          <w:rFonts w:cstheme="minorHAnsi"/>
          <w:color w:val="000000"/>
        </w:rPr>
        <w:t>issues.</w:t>
      </w:r>
    </w:p>
    <w:p w14:paraId="6742A1EC" w14:textId="77777777" w:rsidR="007C24D3" w:rsidRPr="00B6030D" w:rsidRDefault="007C24D3" w:rsidP="00FE59D4">
      <w:pPr>
        <w:pStyle w:val="ListParagraph"/>
        <w:numPr>
          <w:ilvl w:val="0"/>
          <w:numId w:val="1"/>
        </w:numPr>
        <w:spacing w:before="120" w:after="0" w:line="24" w:lineRule="atLeast"/>
        <w:ind w:left="426" w:hanging="315"/>
        <w:rPr>
          <w:rFonts w:cstheme="minorHAnsi"/>
          <w:color w:val="000000"/>
        </w:rPr>
      </w:pPr>
      <w:r w:rsidRPr="00B6030D">
        <w:rPr>
          <w:rFonts w:cstheme="minorHAnsi"/>
          <w:color w:val="000000"/>
        </w:rPr>
        <w:t>Cultural preservation</w:t>
      </w:r>
      <w:r w:rsidR="00FE59D4">
        <w:rPr>
          <w:rFonts w:cstheme="minorHAnsi"/>
          <w:color w:val="000000"/>
        </w:rPr>
        <w:t>,</w:t>
      </w:r>
      <w:r w:rsidRPr="00B6030D">
        <w:rPr>
          <w:rFonts w:cstheme="minorHAnsi"/>
          <w:color w:val="000000"/>
        </w:rPr>
        <w:t xml:space="preserve"> and </w:t>
      </w:r>
    </w:p>
    <w:p w14:paraId="024AC177" w14:textId="77777777" w:rsidR="00D00388" w:rsidRPr="00B6030D" w:rsidRDefault="007C24D3" w:rsidP="00FE59D4">
      <w:pPr>
        <w:pStyle w:val="ListParagraph"/>
        <w:numPr>
          <w:ilvl w:val="0"/>
          <w:numId w:val="1"/>
        </w:numPr>
        <w:spacing w:before="120" w:after="0" w:line="24" w:lineRule="atLeast"/>
        <w:ind w:left="426" w:hanging="315"/>
        <w:rPr>
          <w:rFonts w:cstheme="minorHAnsi"/>
          <w:color w:val="000000"/>
        </w:rPr>
      </w:pPr>
      <w:r w:rsidRPr="00B6030D">
        <w:rPr>
          <w:rFonts w:cstheme="minorHAnsi"/>
          <w:color w:val="000000"/>
        </w:rPr>
        <w:t>Other community social initiatives.</w:t>
      </w:r>
    </w:p>
    <w:p w14:paraId="08ECA6D5" w14:textId="77777777" w:rsidR="003228DE" w:rsidRPr="00B6030D" w:rsidRDefault="00CB1757" w:rsidP="00FE59D4">
      <w:pPr>
        <w:spacing w:before="120" w:after="0" w:line="24" w:lineRule="atLeast"/>
        <w:rPr>
          <w:rFonts w:cstheme="minorHAnsi"/>
          <w:color w:val="000000"/>
        </w:rPr>
      </w:pPr>
      <w:r w:rsidRPr="00B6030D">
        <w:rPr>
          <w:rFonts w:cstheme="minorHAnsi"/>
          <w:color w:val="000000"/>
        </w:rPr>
        <w:t xml:space="preserve">More specifically, </w:t>
      </w:r>
      <w:r w:rsidR="00294174" w:rsidRPr="00B6030D">
        <w:rPr>
          <w:rFonts w:cstheme="minorHAnsi"/>
          <w:color w:val="000000"/>
        </w:rPr>
        <w:t xml:space="preserve">community livelihoods </w:t>
      </w:r>
      <w:r w:rsidR="007B42F0" w:rsidRPr="00B6030D">
        <w:rPr>
          <w:rFonts w:cstheme="minorHAnsi"/>
          <w:color w:val="000000"/>
        </w:rPr>
        <w:t>will be</w:t>
      </w:r>
      <w:r w:rsidR="00DC159E" w:rsidRPr="00B6030D">
        <w:rPr>
          <w:rFonts w:cstheme="minorHAnsi"/>
          <w:color w:val="000000"/>
        </w:rPr>
        <w:t xml:space="preserve"> supported through </w:t>
      </w:r>
      <w:r w:rsidR="00245C30" w:rsidRPr="00B6030D">
        <w:rPr>
          <w:rFonts w:cstheme="minorHAnsi"/>
          <w:color w:val="000000"/>
        </w:rPr>
        <w:t>Conservation Agreement</w:t>
      </w:r>
      <w:r w:rsidR="00D02A72" w:rsidRPr="00B6030D">
        <w:rPr>
          <w:rFonts w:cstheme="minorHAnsi"/>
          <w:color w:val="000000"/>
        </w:rPr>
        <w:t>s, sometimes called rangeland stewardship agreements</w:t>
      </w:r>
      <w:r w:rsidR="006D56EE" w:rsidRPr="00B6030D">
        <w:rPr>
          <w:rFonts w:cstheme="minorHAnsi"/>
          <w:color w:val="000000"/>
        </w:rPr>
        <w:t>,</w:t>
      </w:r>
      <w:r w:rsidR="00D02A72" w:rsidRPr="00B6030D">
        <w:rPr>
          <w:rFonts w:cstheme="minorHAnsi"/>
          <w:color w:val="000000"/>
        </w:rPr>
        <w:t xml:space="preserve"> negotiated with </w:t>
      </w:r>
      <w:r w:rsidR="00091B2B" w:rsidRPr="00B6030D">
        <w:rPr>
          <w:rFonts w:cstheme="minorHAnsi"/>
          <w:color w:val="000000"/>
        </w:rPr>
        <w:t xml:space="preserve">community livestock </w:t>
      </w:r>
      <w:r w:rsidR="005B168A" w:rsidRPr="00B6030D">
        <w:rPr>
          <w:rFonts w:cstheme="minorHAnsi"/>
          <w:color w:val="000000"/>
        </w:rPr>
        <w:t xml:space="preserve">owners </w:t>
      </w:r>
      <w:r w:rsidR="00B233E4" w:rsidRPr="00B6030D">
        <w:rPr>
          <w:rFonts w:cstheme="minorHAnsi"/>
          <w:color w:val="000000"/>
        </w:rPr>
        <w:t xml:space="preserve">through </w:t>
      </w:r>
      <w:r w:rsidR="005B168A" w:rsidRPr="00B6030D">
        <w:rPr>
          <w:rFonts w:cstheme="minorHAnsi"/>
          <w:color w:val="000000"/>
        </w:rPr>
        <w:t xml:space="preserve">livestock </w:t>
      </w:r>
      <w:r w:rsidR="00B233E4" w:rsidRPr="00B6030D">
        <w:rPr>
          <w:rFonts w:cstheme="minorHAnsi"/>
          <w:color w:val="000000"/>
        </w:rPr>
        <w:t>owners’ associations</w:t>
      </w:r>
      <w:r w:rsidR="005B168A" w:rsidRPr="00B6030D">
        <w:rPr>
          <w:rFonts w:cstheme="minorHAnsi"/>
          <w:color w:val="000000"/>
        </w:rPr>
        <w:t>. These agreements</w:t>
      </w:r>
      <w:r w:rsidR="00B233E4" w:rsidRPr="00B6030D">
        <w:rPr>
          <w:rFonts w:cstheme="minorHAnsi"/>
          <w:color w:val="000000"/>
        </w:rPr>
        <w:t xml:space="preserve"> stipulate minimum ecological requirements for livestock management and then enable market access through the provision of mobile auctions and</w:t>
      </w:r>
      <w:r w:rsidR="00FE59D4">
        <w:rPr>
          <w:rFonts w:cstheme="minorHAnsi"/>
          <w:color w:val="000000"/>
        </w:rPr>
        <w:t>,</w:t>
      </w:r>
      <w:r w:rsidR="00B233E4" w:rsidRPr="00B6030D">
        <w:rPr>
          <w:rFonts w:cstheme="minorHAnsi"/>
          <w:color w:val="000000"/>
        </w:rPr>
        <w:t xml:space="preserve"> in some cases, the provision of mobile abattoir services. </w:t>
      </w:r>
      <w:r w:rsidR="003228DE" w:rsidRPr="00B6030D">
        <w:rPr>
          <w:rFonts w:cstheme="minorHAnsi"/>
          <w:color w:val="000000"/>
        </w:rPr>
        <w:t>This model has been successfully implemented in various parts of South Africa</w:t>
      </w:r>
      <w:r w:rsidR="00AB7367" w:rsidRPr="00B6030D">
        <w:rPr>
          <w:rFonts w:cstheme="minorHAnsi"/>
          <w:color w:val="000000"/>
        </w:rPr>
        <w:t xml:space="preserve"> without restricting communities’ access to livelihoods, </w:t>
      </w:r>
      <w:r w:rsidR="003228DE" w:rsidRPr="00B6030D">
        <w:rPr>
          <w:rFonts w:cstheme="minorHAnsi"/>
          <w:color w:val="000000"/>
        </w:rPr>
        <w:t xml:space="preserve">and it is envisaged that it will be applied </w:t>
      </w:r>
      <w:r w:rsidR="00FE59D4">
        <w:rPr>
          <w:rFonts w:cstheme="minorHAnsi"/>
          <w:color w:val="000000"/>
        </w:rPr>
        <w:t>to</w:t>
      </w:r>
      <w:r w:rsidR="003228DE" w:rsidRPr="00B6030D">
        <w:rPr>
          <w:rFonts w:cstheme="minorHAnsi"/>
          <w:color w:val="000000"/>
        </w:rPr>
        <w:t xml:space="preserve"> communit</w:t>
      </w:r>
      <w:r w:rsidR="00D94C76" w:rsidRPr="00B6030D">
        <w:rPr>
          <w:rFonts w:cstheme="minorHAnsi"/>
          <w:color w:val="000000"/>
        </w:rPr>
        <w:t>ies in the</w:t>
      </w:r>
      <w:r w:rsidR="00FE59D4">
        <w:rPr>
          <w:rFonts w:cstheme="minorHAnsi"/>
          <w:color w:val="000000"/>
        </w:rPr>
        <w:t xml:space="preserve"> Greater Kruger                    (</w:t>
      </w:r>
      <w:r w:rsidR="00D94C76" w:rsidRPr="00B6030D">
        <w:rPr>
          <w:rFonts w:cstheme="minorHAnsi"/>
          <w:color w:val="000000"/>
        </w:rPr>
        <w:t>Barberton-Makhonjwa</w:t>
      </w:r>
      <w:r w:rsidR="00FE59D4">
        <w:rPr>
          <w:rFonts w:cstheme="minorHAnsi"/>
          <w:color w:val="000000"/>
        </w:rPr>
        <w:t>)</w:t>
      </w:r>
      <w:r w:rsidR="00D94C76" w:rsidRPr="00B6030D">
        <w:rPr>
          <w:rFonts w:cstheme="minorHAnsi"/>
          <w:color w:val="000000"/>
        </w:rPr>
        <w:t xml:space="preserve"> and </w:t>
      </w:r>
      <w:r w:rsidR="00FE59D4">
        <w:rPr>
          <w:rFonts w:cstheme="minorHAnsi"/>
          <w:color w:val="000000"/>
        </w:rPr>
        <w:t xml:space="preserve">Eastern </w:t>
      </w:r>
      <w:r w:rsidR="00D94C76" w:rsidRPr="00B6030D">
        <w:rPr>
          <w:rFonts w:cstheme="minorHAnsi"/>
          <w:color w:val="000000"/>
        </w:rPr>
        <w:t xml:space="preserve">Grasslands MLLs. </w:t>
      </w:r>
      <w:r w:rsidR="003228DE" w:rsidRPr="00B6030D">
        <w:rPr>
          <w:rFonts w:cstheme="minorHAnsi"/>
          <w:color w:val="000000"/>
        </w:rPr>
        <w:t xml:space="preserve"> </w:t>
      </w:r>
    </w:p>
    <w:p w14:paraId="79C9007C" w14:textId="77777777" w:rsidR="00400DC8" w:rsidRPr="00B6030D" w:rsidRDefault="00400DC8" w:rsidP="00400DC8">
      <w:pPr>
        <w:spacing w:before="120" w:after="0" w:line="24" w:lineRule="atLeast"/>
        <w:jc w:val="both"/>
        <w:rPr>
          <w:rFonts w:cstheme="minorHAnsi"/>
          <w:color w:val="000000" w:themeColor="text1"/>
        </w:rPr>
      </w:pPr>
      <w:r w:rsidRPr="00B6030D">
        <w:rPr>
          <w:rFonts w:cstheme="minorHAnsi"/>
          <w:color w:val="000000" w:themeColor="text1"/>
        </w:rPr>
        <w:t xml:space="preserve">The agreements envisage the livestock owners in a particular region combining their cattle into a single managed herd, although individual ownership of the cattle will still be known and recognised through identification markers such as ear tags. Once the cattle are combined into a single herd, herders are then employed from within the community and trained as eco-rangers. They are then employed by the livestock owners’ association and play the primary role of herding cattle while also providing basic extension support, which includes observing and reporting on </w:t>
      </w:r>
      <w:r w:rsidR="00A13909" w:rsidRPr="00B6030D">
        <w:rPr>
          <w:rFonts w:cstheme="minorHAnsi"/>
          <w:color w:val="000000" w:themeColor="text1"/>
        </w:rPr>
        <w:t>issues</w:t>
      </w:r>
      <w:r w:rsidRPr="00B6030D">
        <w:rPr>
          <w:rFonts w:cstheme="minorHAnsi"/>
          <w:color w:val="000000" w:themeColor="text1"/>
        </w:rPr>
        <w:t xml:space="preserve"> linked to animal health, snaring, other environmental issues and providing support such as the removal of invasive alien plants. Through this approach, effective rangeland management can be implemented, including ensuring specific areas of rangeland are adequately rested by keeping cattle out of these areas and through the integration of cattle management with fire management and annual burning regimes. Such interventions lead to marked improvements in habitat conditions through limiting over-utilisation of areas, minimising selective grazing and ensuring key ecological issues such as fire management are integrated with livestock management. They, in turn, lead to far better animal production outcomes as animals tend to feed more efficiently and animal health is more effectively addressed, leading to healthier animals, higher reproduction rates and better returns in the sale of animals, meat and hides. Veterinary services will be provided to livestock owners who have signed agreements, which will include vaccinations, herd reproduction management issues and parasite control. They will also be assisted with herd health management plans and training on relevant veterinary issues. </w:t>
      </w:r>
    </w:p>
    <w:p w14:paraId="295BAF8A" w14:textId="77777777" w:rsidR="0093370C" w:rsidRPr="00B6030D" w:rsidRDefault="008D55DD" w:rsidP="00A13909">
      <w:pPr>
        <w:spacing w:before="120" w:after="0" w:line="24" w:lineRule="atLeast"/>
        <w:rPr>
          <w:rFonts w:cstheme="minorHAnsi"/>
          <w:color w:val="000000"/>
        </w:rPr>
      </w:pPr>
      <w:r w:rsidRPr="00B6030D">
        <w:rPr>
          <w:rFonts w:cstheme="minorHAnsi"/>
          <w:color w:val="000000"/>
        </w:rPr>
        <w:t xml:space="preserve">Further support </w:t>
      </w:r>
      <w:r w:rsidR="00092FA6" w:rsidRPr="00B6030D">
        <w:rPr>
          <w:rFonts w:cstheme="minorHAnsi"/>
          <w:color w:val="000000"/>
        </w:rPr>
        <w:t xml:space="preserve">will also be provided to </w:t>
      </w:r>
      <w:r w:rsidR="00743393" w:rsidRPr="00B6030D">
        <w:rPr>
          <w:rFonts w:cstheme="minorHAnsi"/>
          <w:color w:val="000000"/>
        </w:rPr>
        <w:t xml:space="preserve">livestock owners </w:t>
      </w:r>
      <w:r w:rsidR="00092FA6" w:rsidRPr="00B6030D">
        <w:rPr>
          <w:rFonts w:cstheme="minorHAnsi"/>
          <w:color w:val="000000"/>
        </w:rPr>
        <w:t xml:space="preserve">in the Grasslands MLL </w:t>
      </w:r>
      <w:r w:rsidR="00743393" w:rsidRPr="00B6030D">
        <w:rPr>
          <w:rFonts w:cstheme="minorHAnsi"/>
          <w:color w:val="000000"/>
        </w:rPr>
        <w:t>to enable the</w:t>
      </w:r>
      <w:r w:rsidR="00A13909">
        <w:rPr>
          <w:rFonts w:cstheme="minorHAnsi"/>
          <w:color w:val="000000"/>
        </w:rPr>
        <w:t>m</w:t>
      </w:r>
      <w:r w:rsidR="00743393" w:rsidRPr="00B6030D">
        <w:rPr>
          <w:rFonts w:cstheme="minorHAnsi"/>
          <w:color w:val="000000"/>
        </w:rPr>
        <w:t xml:space="preserve"> </w:t>
      </w:r>
      <w:r w:rsidR="00A13909">
        <w:rPr>
          <w:rFonts w:cstheme="minorHAnsi"/>
          <w:color w:val="000000"/>
        </w:rPr>
        <w:t>to</w:t>
      </w:r>
      <w:r w:rsidR="00743393" w:rsidRPr="00B6030D">
        <w:rPr>
          <w:rFonts w:cstheme="minorHAnsi"/>
          <w:color w:val="000000"/>
        </w:rPr>
        <w:t xml:space="preserve"> </w:t>
      </w:r>
      <w:r w:rsidR="00A13909">
        <w:rPr>
          <w:rFonts w:cstheme="minorHAnsi"/>
          <w:color w:val="000000"/>
        </w:rPr>
        <w:t>adopt</w:t>
      </w:r>
      <w:r w:rsidR="00743393" w:rsidRPr="00B6030D">
        <w:rPr>
          <w:rFonts w:cstheme="minorHAnsi"/>
          <w:color w:val="000000"/>
        </w:rPr>
        <w:t xml:space="preserve"> the Responsible Wool Standard</w:t>
      </w:r>
      <w:r w:rsidR="00A13909">
        <w:rPr>
          <w:rFonts w:cstheme="minorHAnsi"/>
          <w:color w:val="000000"/>
        </w:rPr>
        <w:t>.</w:t>
      </w:r>
      <w:r w:rsidR="00743393" w:rsidRPr="00B6030D">
        <w:rPr>
          <w:rFonts w:cstheme="minorHAnsi"/>
          <w:color w:val="000000"/>
        </w:rPr>
        <w:t xml:space="preserve"> </w:t>
      </w:r>
      <w:r w:rsidR="00A13909">
        <w:rPr>
          <w:rFonts w:cstheme="minorHAnsi"/>
          <w:color w:val="000000"/>
        </w:rPr>
        <w:t>This</w:t>
      </w:r>
      <w:r w:rsidR="00743393" w:rsidRPr="00B6030D">
        <w:rPr>
          <w:rFonts w:cstheme="minorHAnsi"/>
          <w:color w:val="000000"/>
        </w:rPr>
        <w:t xml:space="preserve"> certification</w:t>
      </w:r>
      <w:r w:rsidR="00A13909">
        <w:rPr>
          <w:rFonts w:cstheme="minorHAnsi"/>
          <w:color w:val="000000"/>
        </w:rPr>
        <w:t>,</w:t>
      </w:r>
      <w:r w:rsidR="00743393" w:rsidRPr="00B6030D">
        <w:rPr>
          <w:rFonts w:cstheme="minorHAnsi"/>
          <w:color w:val="000000"/>
        </w:rPr>
        <w:t xml:space="preserve"> supported by the South African Wool Growers Association</w:t>
      </w:r>
      <w:r w:rsidR="00A13909">
        <w:rPr>
          <w:rFonts w:cstheme="minorHAnsi"/>
          <w:color w:val="000000"/>
        </w:rPr>
        <w:t>,</w:t>
      </w:r>
      <w:r w:rsidR="00092FA6" w:rsidRPr="00B6030D">
        <w:rPr>
          <w:rFonts w:cstheme="minorHAnsi"/>
          <w:color w:val="000000"/>
        </w:rPr>
        <w:t xml:space="preserve"> would </w:t>
      </w:r>
      <w:r w:rsidR="00FF418E" w:rsidRPr="00B6030D">
        <w:rPr>
          <w:rFonts w:cstheme="minorHAnsi"/>
          <w:color w:val="000000"/>
        </w:rPr>
        <w:t xml:space="preserve">improve </w:t>
      </w:r>
      <w:r w:rsidR="00743393" w:rsidRPr="00B6030D">
        <w:rPr>
          <w:rFonts w:cstheme="minorHAnsi"/>
          <w:color w:val="000000"/>
        </w:rPr>
        <w:t xml:space="preserve">market access for the community </w:t>
      </w:r>
      <w:r w:rsidR="00FF418E" w:rsidRPr="00B6030D">
        <w:rPr>
          <w:rFonts w:cstheme="minorHAnsi"/>
          <w:color w:val="000000"/>
        </w:rPr>
        <w:t xml:space="preserve">livestock owners. </w:t>
      </w:r>
    </w:p>
    <w:p w14:paraId="3D6A041F" w14:textId="77777777" w:rsidR="00C24085" w:rsidRPr="00B6030D" w:rsidRDefault="00A13909" w:rsidP="00A13909">
      <w:pPr>
        <w:spacing w:before="120" w:after="0" w:line="24" w:lineRule="atLeast"/>
        <w:rPr>
          <w:rFonts w:cstheme="minorHAnsi"/>
          <w:color w:val="000000"/>
        </w:rPr>
      </w:pPr>
      <w:r>
        <w:rPr>
          <w:rFonts w:cstheme="minorHAnsi"/>
          <w:color w:val="000000"/>
        </w:rPr>
        <w:t>T</w:t>
      </w:r>
      <w:r w:rsidR="00C24085" w:rsidRPr="00B6030D">
        <w:rPr>
          <w:rFonts w:cstheme="minorHAnsi"/>
          <w:color w:val="000000"/>
        </w:rPr>
        <w:t xml:space="preserve">he development of site-specific management plans </w:t>
      </w:r>
      <w:r w:rsidR="00201CD3" w:rsidRPr="00B6030D">
        <w:rPr>
          <w:rFonts w:cstheme="minorHAnsi"/>
          <w:color w:val="000000"/>
        </w:rPr>
        <w:t>or conservation agreements (</w:t>
      </w:r>
      <w:r w:rsidR="00C24085" w:rsidRPr="00B6030D">
        <w:rPr>
          <w:rFonts w:cstheme="minorHAnsi"/>
          <w:color w:val="000000"/>
        </w:rPr>
        <w:t xml:space="preserve">as part </w:t>
      </w:r>
      <w:r>
        <w:rPr>
          <w:rFonts w:cstheme="minorHAnsi"/>
          <w:color w:val="000000"/>
        </w:rPr>
        <w:t xml:space="preserve">of </w:t>
      </w:r>
      <w:r w:rsidR="008912D2" w:rsidRPr="00B6030D">
        <w:rPr>
          <w:rFonts w:cstheme="minorHAnsi"/>
          <w:color w:val="000000"/>
        </w:rPr>
        <w:t>Output</w:t>
      </w:r>
      <w:r w:rsidR="00233BC0" w:rsidRPr="00B6030D">
        <w:rPr>
          <w:rFonts w:cstheme="minorHAnsi"/>
          <w:color w:val="000000"/>
        </w:rPr>
        <w:t>s 1.3.1,</w:t>
      </w:r>
      <w:r w:rsidR="008912D2" w:rsidRPr="00B6030D">
        <w:rPr>
          <w:rFonts w:cstheme="minorHAnsi"/>
          <w:color w:val="000000"/>
        </w:rPr>
        <w:t xml:space="preserve"> 1.3.3 </w:t>
      </w:r>
      <w:r w:rsidR="00233BC0" w:rsidRPr="00B6030D">
        <w:rPr>
          <w:rFonts w:cstheme="minorHAnsi"/>
          <w:color w:val="000000"/>
        </w:rPr>
        <w:t xml:space="preserve">linked </w:t>
      </w:r>
      <w:r w:rsidR="008912D2" w:rsidRPr="00B6030D">
        <w:rPr>
          <w:rFonts w:cstheme="minorHAnsi"/>
          <w:color w:val="000000"/>
        </w:rPr>
        <w:t>to 2.1.2)</w:t>
      </w:r>
      <w:r w:rsidR="00233BC0" w:rsidRPr="00B6030D">
        <w:rPr>
          <w:rFonts w:cstheme="minorHAnsi"/>
          <w:color w:val="000000"/>
        </w:rPr>
        <w:t xml:space="preserve"> </w:t>
      </w:r>
      <w:r w:rsidR="00C24085" w:rsidRPr="00B6030D">
        <w:rPr>
          <w:rFonts w:cstheme="minorHAnsi"/>
          <w:color w:val="000000"/>
        </w:rPr>
        <w:t>may res</w:t>
      </w:r>
      <w:r>
        <w:rPr>
          <w:rFonts w:cstheme="minorHAnsi"/>
          <w:color w:val="000000"/>
        </w:rPr>
        <w:t>trict</w:t>
      </w:r>
      <w:r w:rsidR="00C24085" w:rsidRPr="00B6030D">
        <w:rPr>
          <w:rFonts w:cstheme="minorHAnsi"/>
          <w:color w:val="000000"/>
        </w:rPr>
        <w:t xml:space="preserve"> </w:t>
      </w:r>
      <w:r>
        <w:rPr>
          <w:rFonts w:cstheme="minorHAnsi"/>
          <w:color w:val="000000"/>
        </w:rPr>
        <w:t>local</w:t>
      </w:r>
      <w:r w:rsidR="00C24085" w:rsidRPr="00B6030D">
        <w:rPr>
          <w:rFonts w:cstheme="minorHAnsi"/>
          <w:color w:val="000000"/>
        </w:rPr>
        <w:t xml:space="preserve"> </w:t>
      </w:r>
      <w:r>
        <w:rPr>
          <w:rFonts w:cstheme="minorHAnsi"/>
          <w:color w:val="000000"/>
        </w:rPr>
        <w:t>communities'</w:t>
      </w:r>
      <w:r w:rsidR="00C24085" w:rsidRPr="00B6030D">
        <w:rPr>
          <w:rFonts w:cstheme="minorHAnsi"/>
          <w:color w:val="000000"/>
        </w:rPr>
        <w:t xml:space="preserve"> access to livelihoods and natural resources</w:t>
      </w:r>
      <w:r>
        <w:rPr>
          <w:rFonts w:cstheme="minorHAnsi"/>
          <w:color w:val="000000"/>
        </w:rPr>
        <w:t>.</w:t>
      </w:r>
      <w:r w:rsidR="00C24085" w:rsidRPr="00B6030D">
        <w:rPr>
          <w:rFonts w:cstheme="minorHAnsi"/>
          <w:color w:val="000000"/>
        </w:rPr>
        <w:t xml:space="preserve"> </w:t>
      </w:r>
      <w:r>
        <w:rPr>
          <w:rFonts w:cstheme="minorHAnsi"/>
          <w:color w:val="000000"/>
        </w:rPr>
        <w:t>L</w:t>
      </w:r>
      <w:r w:rsidR="0080348C" w:rsidRPr="00B6030D">
        <w:rPr>
          <w:rFonts w:cstheme="minorHAnsi"/>
          <w:color w:val="000000"/>
        </w:rPr>
        <w:t xml:space="preserve">and use </w:t>
      </w:r>
      <w:r w:rsidR="00C24085" w:rsidRPr="00B6030D">
        <w:rPr>
          <w:rFonts w:cstheme="minorHAnsi"/>
          <w:color w:val="000000"/>
        </w:rPr>
        <w:t>change</w:t>
      </w:r>
      <w:r>
        <w:rPr>
          <w:rFonts w:cstheme="minorHAnsi"/>
          <w:color w:val="000000"/>
        </w:rPr>
        <w:t>s</w:t>
      </w:r>
      <w:r w:rsidR="0080348C" w:rsidRPr="00B6030D">
        <w:rPr>
          <w:rFonts w:cstheme="minorHAnsi"/>
          <w:color w:val="000000"/>
        </w:rPr>
        <w:t xml:space="preserve"> </w:t>
      </w:r>
      <w:r w:rsidR="00C24085" w:rsidRPr="00B6030D">
        <w:rPr>
          <w:rFonts w:cstheme="minorHAnsi"/>
          <w:color w:val="000000"/>
        </w:rPr>
        <w:t xml:space="preserve">should be based on </w:t>
      </w:r>
      <w:r w:rsidR="005E666B" w:rsidRPr="00B6030D">
        <w:rPr>
          <w:rFonts w:cstheme="minorHAnsi"/>
          <w:color w:val="000000"/>
        </w:rPr>
        <w:t xml:space="preserve">the outcomes of </w:t>
      </w:r>
      <w:r w:rsidR="00C24085" w:rsidRPr="00B6030D">
        <w:rPr>
          <w:rFonts w:cstheme="minorHAnsi"/>
          <w:color w:val="000000"/>
        </w:rPr>
        <w:t xml:space="preserve">consultations </w:t>
      </w:r>
      <w:r w:rsidR="005E666B" w:rsidRPr="00B6030D">
        <w:rPr>
          <w:rFonts w:cstheme="minorHAnsi"/>
          <w:color w:val="000000"/>
        </w:rPr>
        <w:t xml:space="preserve">with </w:t>
      </w:r>
      <w:r w:rsidR="00C24085" w:rsidRPr="00B6030D">
        <w:rPr>
          <w:rFonts w:cstheme="minorHAnsi"/>
          <w:color w:val="000000"/>
        </w:rPr>
        <w:t xml:space="preserve">the affected </w:t>
      </w:r>
      <w:r w:rsidR="00C24085" w:rsidRPr="00B6030D">
        <w:rPr>
          <w:rFonts w:cstheme="minorHAnsi"/>
          <w:color w:val="000000"/>
        </w:rPr>
        <w:lastRenderedPageBreak/>
        <w:t>communities and relevant authorities, which</w:t>
      </w:r>
      <w:r w:rsidR="00D57672" w:rsidRPr="00B6030D">
        <w:rPr>
          <w:rFonts w:cstheme="minorHAnsi"/>
          <w:color w:val="000000"/>
        </w:rPr>
        <w:t xml:space="preserve"> </w:t>
      </w:r>
      <w:r w:rsidR="00C24085" w:rsidRPr="00B6030D">
        <w:rPr>
          <w:rFonts w:cstheme="minorHAnsi"/>
          <w:color w:val="000000"/>
        </w:rPr>
        <w:t xml:space="preserve">should be carried out </w:t>
      </w:r>
      <w:r>
        <w:rPr>
          <w:rFonts w:cstheme="minorHAnsi"/>
          <w:color w:val="000000"/>
        </w:rPr>
        <w:t>before</w:t>
      </w:r>
      <w:r w:rsidR="00C24085" w:rsidRPr="00B6030D">
        <w:rPr>
          <w:rFonts w:cstheme="minorHAnsi"/>
          <w:color w:val="000000"/>
        </w:rPr>
        <w:t xml:space="preserve"> finalizi</w:t>
      </w:r>
      <w:r>
        <w:rPr>
          <w:rFonts w:cstheme="minorHAnsi"/>
          <w:color w:val="000000"/>
        </w:rPr>
        <w:t>n</w:t>
      </w:r>
      <w:r w:rsidR="00C24085" w:rsidRPr="00B6030D">
        <w:rPr>
          <w:rFonts w:cstheme="minorHAnsi"/>
          <w:color w:val="000000"/>
        </w:rPr>
        <w:t>g any usage changes.</w:t>
      </w:r>
    </w:p>
    <w:p w14:paraId="272CDB93" w14:textId="77777777" w:rsidR="00C24085" w:rsidRPr="00B6030D" w:rsidRDefault="00C24085" w:rsidP="00A13909">
      <w:pPr>
        <w:spacing w:before="120" w:after="0" w:line="24" w:lineRule="atLeast"/>
        <w:rPr>
          <w:rFonts w:cstheme="minorHAnsi"/>
          <w:color w:val="000000"/>
        </w:rPr>
      </w:pPr>
      <w:r w:rsidRPr="00B6030D">
        <w:rPr>
          <w:rFonts w:cstheme="minorHAnsi"/>
          <w:color w:val="000000"/>
        </w:rPr>
        <w:t>If such a change negatively impacts sources of economic income or other livelihoods of</w:t>
      </w:r>
      <w:r w:rsidR="00440432" w:rsidRPr="00B6030D">
        <w:rPr>
          <w:rFonts w:cstheme="minorHAnsi"/>
          <w:color w:val="000000"/>
        </w:rPr>
        <w:t xml:space="preserve"> </w:t>
      </w:r>
      <w:r w:rsidRPr="00B6030D">
        <w:rPr>
          <w:rFonts w:cstheme="minorHAnsi"/>
          <w:color w:val="000000"/>
        </w:rPr>
        <w:t>affected communities, affected communities and households around the</w:t>
      </w:r>
      <w:r w:rsidR="00F861B6" w:rsidRPr="00B6030D">
        <w:rPr>
          <w:rFonts w:cstheme="minorHAnsi"/>
          <w:color w:val="000000"/>
        </w:rPr>
        <w:t xml:space="preserve"> </w:t>
      </w:r>
      <w:r w:rsidRPr="00B6030D">
        <w:rPr>
          <w:rFonts w:cstheme="minorHAnsi"/>
          <w:color w:val="000000"/>
        </w:rPr>
        <w:t>project-supported areas will be provided opportunities to restore their livelihoods to at least</w:t>
      </w:r>
      <w:r w:rsidR="00C51DA8" w:rsidRPr="00B6030D">
        <w:rPr>
          <w:rFonts w:cstheme="minorHAnsi"/>
          <w:color w:val="000000"/>
        </w:rPr>
        <w:t xml:space="preserve"> </w:t>
      </w:r>
      <w:r w:rsidRPr="00B6030D">
        <w:rPr>
          <w:rFonts w:cstheme="minorHAnsi"/>
          <w:color w:val="000000"/>
        </w:rPr>
        <w:t>pre-project levels.</w:t>
      </w:r>
    </w:p>
    <w:p w14:paraId="7EF066B9" w14:textId="77777777" w:rsidR="00C24085" w:rsidRPr="00B6030D" w:rsidRDefault="00C24085" w:rsidP="00A13909">
      <w:pPr>
        <w:spacing w:before="120" w:after="0" w:line="24" w:lineRule="atLeast"/>
        <w:rPr>
          <w:rFonts w:cstheme="minorHAnsi"/>
          <w:color w:val="000000"/>
        </w:rPr>
      </w:pPr>
      <w:r w:rsidRPr="00B6030D">
        <w:rPr>
          <w:rFonts w:cstheme="minorHAnsi"/>
          <w:color w:val="000000"/>
        </w:rPr>
        <w:t>This process will be organi</w:t>
      </w:r>
      <w:r w:rsidR="00A13909">
        <w:rPr>
          <w:rFonts w:cstheme="minorHAnsi"/>
          <w:color w:val="000000"/>
        </w:rPr>
        <w:t>s</w:t>
      </w:r>
      <w:r w:rsidRPr="00B6030D">
        <w:rPr>
          <w:rFonts w:cstheme="minorHAnsi"/>
          <w:color w:val="000000"/>
        </w:rPr>
        <w:t>ed in the following</w:t>
      </w:r>
      <w:r w:rsidR="006158A9" w:rsidRPr="00B6030D">
        <w:rPr>
          <w:rFonts w:cstheme="minorHAnsi"/>
          <w:color w:val="000000"/>
        </w:rPr>
        <w:t xml:space="preserve"> </w:t>
      </w:r>
      <w:r w:rsidRPr="00B6030D">
        <w:rPr>
          <w:rFonts w:cstheme="minorHAnsi"/>
          <w:color w:val="000000"/>
        </w:rPr>
        <w:t>manner:</w:t>
      </w:r>
    </w:p>
    <w:p w14:paraId="67A1BC9E" w14:textId="77777777" w:rsidR="00B72056" w:rsidRPr="00B6030D" w:rsidRDefault="00C24085" w:rsidP="00A13909">
      <w:pPr>
        <w:spacing w:before="120" w:after="0" w:line="24" w:lineRule="atLeast"/>
        <w:rPr>
          <w:rFonts w:cstheme="minorHAnsi"/>
          <w:color w:val="000000"/>
        </w:rPr>
      </w:pPr>
      <w:r w:rsidRPr="00B6030D">
        <w:rPr>
          <w:rFonts w:cstheme="minorHAnsi"/>
          <w:b/>
          <w:bCs/>
          <w:color w:val="000000"/>
        </w:rPr>
        <w:t>Screening</w:t>
      </w:r>
      <w:r w:rsidR="006158A9" w:rsidRPr="00B6030D">
        <w:rPr>
          <w:rFonts w:cstheme="minorHAnsi"/>
          <w:b/>
          <w:bCs/>
          <w:color w:val="000000"/>
        </w:rPr>
        <w:t xml:space="preserve">: </w:t>
      </w:r>
      <w:r w:rsidRPr="00B6030D">
        <w:rPr>
          <w:rFonts w:cstheme="minorHAnsi"/>
          <w:color w:val="000000"/>
        </w:rPr>
        <w:t xml:space="preserve">The </w:t>
      </w:r>
      <w:r w:rsidR="006158A9" w:rsidRPr="00B6030D">
        <w:rPr>
          <w:rFonts w:cstheme="minorHAnsi"/>
          <w:color w:val="000000"/>
        </w:rPr>
        <w:t xml:space="preserve">M&amp;E, </w:t>
      </w:r>
      <w:r w:rsidRPr="00B6030D">
        <w:rPr>
          <w:rFonts w:cstheme="minorHAnsi"/>
          <w:color w:val="000000"/>
        </w:rPr>
        <w:t xml:space="preserve">Safeguards </w:t>
      </w:r>
      <w:r w:rsidR="006158A9" w:rsidRPr="00B6030D">
        <w:rPr>
          <w:rFonts w:cstheme="minorHAnsi"/>
          <w:color w:val="000000"/>
        </w:rPr>
        <w:t xml:space="preserve">and Gender Officer </w:t>
      </w:r>
      <w:r w:rsidRPr="00B6030D">
        <w:rPr>
          <w:rFonts w:cstheme="minorHAnsi"/>
          <w:color w:val="000000"/>
        </w:rPr>
        <w:t xml:space="preserve">will </w:t>
      </w:r>
      <w:r w:rsidR="00A13909">
        <w:rPr>
          <w:rFonts w:cstheme="minorHAnsi"/>
          <w:color w:val="000000"/>
        </w:rPr>
        <w:t>screen</w:t>
      </w:r>
      <w:r w:rsidRPr="00B6030D">
        <w:rPr>
          <w:rFonts w:cstheme="minorHAnsi"/>
          <w:color w:val="000000"/>
        </w:rPr>
        <w:t xml:space="preserve"> all planned activities for likely</w:t>
      </w:r>
      <w:r w:rsidR="006158A9" w:rsidRPr="00B6030D">
        <w:rPr>
          <w:rFonts w:cstheme="minorHAnsi"/>
          <w:color w:val="000000"/>
        </w:rPr>
        <w:t xml:space="preserve"> </w:t>
      </w:r>
      <w:r w:rsidRPr="00B6030D">
        <w:rPr>
          <w:rFonts w:cstheme="minorHAnsi"/>
          <w:color w:val="000000"/>
        </w:rPr>
        <w:t xml:space="preserve">restrictions of </w:t>
      </w:r>
      <w:r w:rsidR="00BB10C8" w:rsidRPr="00B6030D">
        <w:rPr>
          <w:rFonts w:cstheme="minorHAnsi"/>
          <w:color w:val="000000"/>
        </w:rPr>
        <w:t xml:space="preserve">livelihoods and </w:t>
      </w:r>
      <w:r w:rsidRPr="00B6030D">
        <w:rPr>
          <w:rFonts w:cstheme="minorHAnsi"/>
          <w:color w:val="000000"/>
        </w:rPr>
        <w:t>access for local communities</w:t>
      </w:r>
      <w:r w:rsidR="00CD1EEB" w:rsidRPr="00B6030D">
        <w:rPr>
          <w:rFonts w:cstheme="minorHAnsi"/>
          <w:color w:val="000000"/>
        </w:rPr>
        <w:t xml:space="preserve"> in the MLLs</w:t>
      </w:r>
      <w:r w:rsidRPr="00B6030D">
        <w:rPr>
          <w:rFonts w:cstheme="minorHAnsi"/>
          <w:color w:val="000000"/>
        </w:rPr>
        <w:t>.</w:t>
      </w:r>
    </w:p>
    <w:p w14:paraId="42CDEB84" w14:textId="77777777" w:rsidR="00C24085" w:rsidRPr="00B6030D" w:rsidRDefault="00C24085" w:rsidP="00A13909">
      <w:pPr>
        <w:spacing w:before="120" w:after="0" w:line="24" w:lineRule="atLeast"/>
        <w:rPr>
          <w:rFonts w:cstheme="minorHAnsi"/>
          <w:color w:val="000000"/>
        </w:rPr>
      </w:pPr>
      <w:r w:rsidRPr="00B6030D">
        <w:rPr>
          <w:rFonts w:cstheme="minorHAnsi"/>
          <w:b/>
          <w:bCs/>
          <w:color w:val="000000"/>
        </w:rPr>
        <w:t>Social assessment</w:t>
      </w:r>
      <w:r w:rsidR="00B72056" w:rsidRPr="00B6030D">
        <w:rPr>
          <w:rFonts w:cstheme="minorHAnsi"/>
          <w:b/>
          <w:bCs/>
          <w:color w:val="000000"/>
        </w:rPr>
        <w:t>:</w:t>
      </w:r>
      <w:r w:rsidR="00B72056" w:rsidRPr="00B6030D">
        <w:rPr>
          <w:rFonts w:cstheme="minorHAnsi"/>
          <w:color w:val="000000"/>
        </w:rPr>
        <w:t xml:space="preserve"> </w:t>
      </w:r>
      <w:r w:rsidRPr="00B6030D">
        <w:rPr>
          <w:rFonts w:cstheme="minorHAnsi"/>
          <w:color w:val="000000"/>
        </w:rPr>
        <w:t>If the screening confirms and identifies households affected due to access restriction</w:t>
      </w:r>
      <w:r w:rsidR="0073415B">
        <w:rPr>
          <w:rFonts w:cstheme="minorHAnsi"/>
          <w:color w:val="000000"/>
        </w:rPr>
        <w:t>s</w:t>
      </w:r>
      <w:r w:rsidRPr="00B6030D">
        <w:rPr>
          <w:rFonts w:cstheme="minorHAnsi"/>
          <w:color w:val="000000"/>
        </w:rPr>
        <w:t xml:space="preserve"> to natural</w:t>
      </w:r>
      <w:r w:rsidR="009600A9" w:rsidRPr="00B6030D">
        <w:rPr>
          <w:rFonts w:cstheme="minorHAnsi"/>
          <w:color w:val="000000"/>
        </w:rPr>
        <w:t xml:space="preserve"> </w:t>
      </w:r>
      <w:r w:rsidRPr="00B6030D">
        <w:rPr>
          <w:rFonts w:cstheme="minorHAnsi"/>
          <w:color w:val="000000"/>
        </w:rPr>
        <w:t xml:space="preserve">resources, a social assessment process </w:t>
      </w:r>
      <w:r w:rsidR="0073415B">
        <w:rPr>
          <w:rFonts w:cstheme="minorHAnsi"/>
          <w:color w:val="000000"/>
        </w:rPr>
        <w:t xml:space="preserve">will be conducted </w:t>
      </w:r>
      <w:r w:rsidRPr="00B6030D">
        <w:rPr>
          <w:rFonts w:cstheme="minorHAnsi"/>
          <w:color w:val="000000"/>
        </w:rPr>
        <w:t>based on participatory consultations with affected</w:t>
      </w:r>
      <w:r w:rsidR="009600A9" w:rsidRPr="00B6030D">
        <w:rPr>
          <w:rFonts w:cstheme="minorHAnsi"/>
          <w:color w:val="000000"/>
        </w:rPr>
        <w:t xml:space="preserve"> </w:t>
      </w:r>
      <w:r w:rsidRPr="00B6030D">
        <w:rPr>
          <w:rFonts w:cstheme="minorHAnsi"/>
          <w:color w:val="000000"/>
        </w:rPr>
        <w:t xml:space="preserve">people. The </w:t>
      </w:r>
      <w:r w:rsidR="009600A9" w:rsidRPr="00B6030D">
        <w:rPr>
          <w:rFonts w:cstheme="minorHAnsi"/>
          <w:color w:val="000000"/>
        </w:rPr>
        <w:t xml:space="preserve">social assessment </w:t>
      </w:r>
      <w:r w:rsidRPr="00B6030D">
        <w:rPr>
          <w:rFonts w:cstheme="minorHAnsi"/>
          <w:color w:val="000000"/>
        </w:rPr>
        <w:t>will generate the necessary baseline information on</w:t>
      </w:r>
      <w:r w:rsidR="00A3493A" w:rsidRPr="00B6030D">
        <w:rPr>
          <w:rFonts w:cstheme="minorHAnsi"/>
          <w:color w:val="000000"/>
        </w:rPr>
        <w:t xml:space="preserve"> </w:t>
      </w:r>
      <w:r w:rsidR="0073415B">
        <w:rPr>
          <w:rFonts w:cstheme="minorHAnsi"/>
          <w:color w:val="000000"/>
        </w:rPr>
        <w:t xml:space="preserve">the </w:t>
      </w:r>
      <w:r w:rsidRPr="00B6030D">
        <w:rPr>
          <w:rFonts w:cstheme="minorHAnsi"/>
          <w:color w:val="000000"/>
        </w:rPr>
        <w:t>demographics, social, cultural, and economic characteristics of affected communities, the land they have customarily used or occupied, and</w:t>
      </w:r>
      <w:r w:rsidR="00667773" w:rsidRPr="00B6030D">
        <w:rPr>
          <w:rFonts w:cstheme="minorHAnsi"/>
          <w:color w:val="000000"/>
        </w:rPr>
        <w:t xml:space="preserve"> </w:t>
      </w:r>
      <w:r w:rsidRPr="00B6030D">
        <w:rPr>
          <w:rFonts w:cstheme="minorHAnsi"/>
          <w:color w:val="000000"/>
        </w:rPr>
        <w:t xml:space="preserve">the natural resources on which they depend. The </w:t>
      </w:r>
      <w:r w:rsidR="00667773" w:rsidRPr="00B6030D">
        <w:rPr>
          <w:rFonts w:cstheme="minorHAnsi"/>
          <w:color w:val="000000"/>
        </w:rPr>
        <w:t xml:space="preserve">assessment </w:t>
      </w:r>
      <w:r w:rsidRPr="00B6030D">
        <w:rPr>
          <w:rFonts w:cstheme="minorHAnsi"/>
          <w:color w:val="000000"/>
        </w:rPr>
        <w:t>will assess potential impacts and the extent</w:t>
      </w:r>
      <w:r w:rsidR="00667773" w:rsidRPr="00B6030D">
        <w:rPr>
          <w:rFonts w:cstheme="minorHAnsi"/>
          <w:color w:val="000000"/>
        </w:rPr>
        <w:t xml:space="preserve"> </w:t>
      </w:r>
      <w:r w:rsidRPr="00B6030D">
        <w:rPr>
          <w:rFonts w:cstheme="minorHAnsi"/>
          <w:color w:val="000000"/>
        </w:rPr>
        <w:t xml:space="preserve">of </w:t>
      </w:r>
      <w:r w:rsidR="0073415B">
        <w:rPr>
          <w:rFonts w:cstheme="minorHAnsi"/>
          <w:color w:val="000000"/>
        </w:rPr>
        <w:t>access restriction</w:t>
      </w:r>
      <w:r w:rsidRPr="00B6030D">
        <w:rPr>
          <w:rFonts w:cstheme="minorHAnsi"/>
          <w:color w:val="000000"/>
        </w:rPr>
        <w:t xml:space="preserve"> to resources along with suitable mitigation and enhancement measures</w:t>
      </w:r>
      <w:r w:rsidR="0073415B">
        <w:rPr>
          <w:rFonts w:cstheme="minorHAnsi"/>
          <w:color w:val="000000"/>
        </w:rPr>
        <w:t>,</w:t>
      </w:r>
      <w:r w:rsidR="00667773" w:rsidRPr="00B6030D">
        <w:rPr>
          <w:rFonts w:cstheme="minorHAnsi"/>
          <w:color w:val="000000"/>
        </w:rPr>
        <w:t xml:space="preserve"> </w:t>
      </w:r>
      <w:r w:rsidRPr="00B6030D">
        <w:rPr>
          <w:rFonts w:cstheme="minorHAnsi"/>
          <w:color w:val="000000"/>
        </w:rPr>
        <w:t>including options for alternative access to similar resources.</w:t>
      </w:r>
    </w:p>
    <w:p w14:paraId="70D0F2EE" w14:textId="77777777" w:rsidR="00C24085" w:rsidRPr="00B6030D" w:rsidRDefault="00C24085" w:rsidP="00A13909">
      <w:pPr>
        <w:spacing w:before="120" w:after="0" w:line="24" w:lineRule="atLeast"/>
        <w:rPr>
          <w:rFonts w:cstheme="minorHAnsi"/>
          <w:color w:val="000000"/>
        </w:rPr>
      </w:pPr>
      <w:r w:rsidRPr="00B6030D">
        <w:rPr>
          <w:rFonts w:cstheme="minorHAnsi"/>
          <w:b/>
          <w:bCs/>
          <w:color w:val="000000"/>
        </w:rPr>
        <w:t>Livelihood Restoration Plans</w:t>
      </w:r>
      <w:r w:rsidR="00667773" w:rsidRPr="00B6030D">
        <w:rPr>
          <w:rFonts w:cstheme="minorHAnsi"/>
          <w:b/>
          <w:bCs/>
          <w:color w:val="000000"/>
        </w:rPr>
        <w:t xml:space="preserve">: </w:t>
      </w:r>
      <w:r w:rsidRPr="00B6030D">
        <w:rPr>
          <w:rFonts w:cstheme="minorHAnsi"/>
          <w:color w:val="000000"/>
        </w:rPr>
        <w:t>Based on the screening and social assessment</w:t>
      </w:r>
      <w:r w:rsidR="0073415B">
        <w:rPr>
          <w:rFonts w:cstheme="minorHAnsi"/>
          <w:color w:val="000000"/>
        </w:rPr>
        <w:t xml:space="preserve"> findings</w:t>
      </w:r>
      <w:r w:rsidRPr="00B6030D">
        <w:rPr>
          <w:rFonts w:cstheme="minorHAnsi"/>
          <w:color w:val="000000"/>
        </w:rPr>
        <w:t>, Livelihood Restoration Plans (LRP</w:t>
      </w:r>
      <w:r w:rsidR="0073415B">
        <w:rPr>
          <w:rFonts w:cstheme="minorHAnsi"/>
          <w:color w:val="000000"/>
        </w:rPr>
        <w:t>s</w:t>
      </w:r>
      <w:r w:rsidRPr="00B6030D">
        <w:rPr>
          <w:rFonts w:cstheme="minorHAnsi"/>
          <w:color w:val="000000"/>
        </w:rPr>
        <w:t>)</w:t>
      </w:r>
      <w:r w:rsidR="00667773" w:rsidRPr="00B6030D">
        <w:rPr>
          <w:rFonts w:cstheme="minorHAnsi"/>
          <w:color w:val="000000"/>
        </w:rPr>
        <w:t xml:space="preserve"> </w:t>
      </w:r>
      <w:r w:rsidRPr="00B6030D">
        <w:rPr>
          <w:rFonts w:cstheme="minorHAnsi"/>
          <w:color w:val="000000"/>
        </w:rPr>
        <w:t>will be prepared in consultation with affected peoples and stakeholders</w:t>
      </w:r>
      <w:r w:rsidR="0073415B">
        <w:rPr>
          <w:rFonts w:cstheme="minorHAnsi"/>
          <w:color w:val="000000"/>
        </w:rPr>
        <w:t>.</w:t>
      </w:r>
      <w:r w:rsidRPr="00B6030D">
        <w:rPr>
          <w:rFonts w:cstheme="minorHAnsi"/>
          <w:color w:val="000000"/>
        </w:rPr>
        <w:t xml:space="preserve"> </w:t>
      </w:r>
      <w:r w:rsidR="0073415B">
        <w:rPr>
          <w:rFonts w:cstheme="minorHAnsi"/>
          <w:color w:val="000000"/>
        </w:rPr>
        <w:t>These plans</w:t>
      </w:r>
      <w:r w:rsidRPr="00B6030D">
        <w:rPr>
          <w:rFonts w:cstheme="minorHAnsi"/>
          <w:color w:val="000000"/>
        </w:rPr>
        <w:t xml:space="preserve"> will provide</w:t>
      </w:r>
      <w:r w:rsidR="00667773" w:rsidRPr="00B6030D">
        <w:rPr>
          <w:rFonts w:cstheme="minorHAnsi"/>
          <w:color w:val="000000"/>
        </w:rPr>
        <w:t xml:space="preserve"> </w:t>
      </w:r>
      <w:r w:rsidRPr="00B6030D">
        <w:rPr>
          <w:rFonts w:cstheme="minorHAnsi"/>
          <w:color w:val="000000"/>
        </w:rPr>
        <w:t>tailored livelihood support and benefit sharing for affected persons, groups</w:t>
      </w:r>
      <w:r w:rsidR="0073415B">
        <w:rPr>
          <w:rFonts w:cstheme="minorHAnsi"/>
          <w:color w:val="000000"/>
        </w:rPr>
        <w:t>,</w:t>
      </w:r>
      <w:r w:rsidRPr="00B6030D">
        <w:rPr>
          <w:rFonts w:cstheme="minorHAnsi"/>
          <w:color w:val="000000"/>
        </w:rPr>
        <w:t xml:space="preserve"> and communities.</w:t>
      </w:r>
    </w:p>
    <w:p w14:paraId="1B047559" w14:textId="77777777" w:rsidR="00C24085" w:rsidRPr="00B6030D" w:rsidRDefault="00C24085" w:rsidP="00A13909">
      <w:pPr>
        <w:spacing w:before="120" w:after="0" w:line="24" w:lineRule="atLeast"/>
        <w:rPr>
          <w:rFonts w:cstheme="minorHAnsi"/>
          <w:color w:val="000000"/>
        </w:rPr>
      </w:pPr>
      <w:r w:rsidRPr="00B6030D">
        <w:rPr>
          <w:rFonts w:cstheme="minorHAnsi"/>
          <w:color w:val="000000" w:themeColor="text1"/>
        </w:rPr>
        <w:t>The LRPs will be site-specific and include the following issues: (i) identifying and ranking of site</w:t>
      </w:r>
      <w:r w:rsidR="0073415B">
        <w:rPr>
          <w:rFonts w:cstheme="minorHAnsi"/>
          <w:color w:val="000000" w:themeColor="text1"/>
        </w:rPr>
        <w:t>-</w:t>
      </w:r>
      <w:r w:rsidRPr="00B6030D">
        <w:rPr>
          <w:rFonts w:cstheme="minorHAnsi"/>
          <w:color w:val="000000" w:themeColor="text1"/>
        </w:rPr>
        <w:t>specific</w:t>
      </w:r>
      <w:r w:rsidR="002A6E83" w:rsidRPr="00B6030D">
        <w:rPr>
          <w:rFonts w:cstheme="minorHAnsi"/>
          <w:color w:val="000000" w:themeColor="text1"/>
        </w:rPr>
        <w:t xml:space="preserve"> </w:t>
      </w:r>
      <w:r w:rsidRPr="00B6030D">
        <w:rPr>
          <w:rFonts w:cstheme="minorHAnsi"/>
          <w:color w:val="000000" w:themeColor="text1"/>
        </w:rPr>
        <w:t>impacts; (ii) outlining the</w:t>
      </w:r>
      <w:r w:rsidR="002A6E83" w:rsidRPr="00B6030D">
        <w:rPr>
          <w:rFonts w:cstheme="minorHAnsi"/>
          <w:color w:val="000000" w:themeColor="text1"/>
        </w:rPr>
        <w:t xml:space="preserve"> </w:t>
      </w:r>
      <w:r w:rsidRPr="00B6030D">
        <w:rPr>
          <w:rFonts w:cstheme="minorHAnsi"/>
          <w:color w:val="000000" w:themeColor="text1"/>
        </w:rPr>
        <w:t>rights of persons who have been customarily using water or land</w:t>
      </w:r>
      <w:r w:rsidR="00A61466" w:rsidRPr="00B6030D">
        <w:rPr>
          <w:rFonts w:cstheme="minorHAnsi"/>
          <w:color w:val="000000" w:themeColor="text1"/>
        </w:rPr>
        <w:t xml:space="preserve"> </w:t>
      </w:r>
      <w:r w:rsidRPr="00B6030D">
        <w:rPr>
          <w:rFonts w:cstheme="minorHAnsi"/>
          <w:color w:val="000000" w:themeColor="text1"/>
        </w:rPr>
        <w:t>resources for subsistence to be respected; (i</w:t>
      </w:r>
      <w:r w:rsidR="00AD1BB5" w:rsidRPr="00B6030D">
        <w:rPr>
          <w:rFonts w:cstheme="minorHAnsi"/>
          <w:color w:val="000000" w:themeColor="text1"/>
        </w:rPr>
        <w:t>ii</w:t>
      </w:r>
      <w:r w:rsidRPr="00B6030D">
        <w:rPr>
          <w:rFonts w:cstheme="minorHAnsi"/>
          <w:color w:val="000000" w:themeColor="text1"/>
        </w:rPr>
        <w:t>) identifying and describing available mitigation</w:t>
      </w:r>
      <w:r w:rsidR="00A9452A" w:rsidRPr="00B6030D">
        <w:rPr>
          <w:rFonts w:cstheme="minorHAnsi"/>
          <w:color w:val="000000" w:themeColor="text1"/>
        </w:rPr>
        <w:t xml:space="preserve"> </w:t>
      </w:r>
      <w:r w:rsidRPr="00B6030D">
        <w:rPr>
          <w:rFonts w:cstheme="minorHAnsi"/>
          <w:color w:val="000000" w:themeColor="text1"/>
        </w:rPr>
        <w:t>measures, taking into account the provisions of applicable legislation, the</w:t>
      </w:r>
      <w:r w:rsidR="00036A7E" w:rsidRPr="00B6030D">
        <w:rPr>
          <w:rFonts w:cstheme="minorHAnsi"/>
          <w:color w:val="000000" w:themeColor="text1"/>
        </w:rPr>
        <w:t xml:space="preserve"> </w:t>
      </w:r>
      <w:r w:rsidRPr="00B6030D">
        <w:rPr>
          <w:rFonts w:cstheme="minorHAnsi"/>
          <w:color w:val="000000" w:themeColor="text1"/>
        </w:rPr>
        <w:t>available measures for mitigation promoted via project activities and any additional sound</w:t>
      </w:r>
      <w:r w:rsidR="00036A7E" w:rsidRPr="00B6030D">
        <w:rPr>
          <w:rFonts w:cstheme="minorHAnsi"/>
          <w:color w:val="000000" w:themeColor="text1"/>
        </w:rPr>
        <w:t xml:space="preserve"> </w:t>
      </w:r>
      <w:r w:rsidRPr="00B6030D">
        <w:rPr>
          <w:rFonts w:cstheme="minorHAnsi"/>
          <w:color w:val="000000" w:themeColor="text1"/>
        </w:rPr>
        <w:t>alternatives proposed by the affected persons; (</w:t>
      </w:r>
      <w:r w:rsidR="00AD1BB5" w:rsidRPr="00B6030D">
        <w:rPr>
          <w:rFonts w:cstheme="minorHAnsi"/>
          <w:color w:val="000000" w:themeColor="text1"/>
        </w:rPr>
        <w:t>i</w:t>
      </w:r>
      <w:r w:rsidRPr="00B6030D">
        <w:rPr>
          <w:rFonts w:cstheme="minorHAnsi"/>
          <w:color w:val="000000" w:themeColor="text1"/>
        </w:rPr>
        <w:t>v) outlining specific procedures on how</w:t>
      </w:r>
      <w:r w:rsidR="00036A7E" w:rsidRPr="00B6030D">
        <w:rPr>
          <w:rFonts w:cstheme="minorHAnsi"/>
          <w:color w:val="000000" w:themeColor="text1"/>
        </w:rPr>
        <w:t xml:space="preserve"> </w:t>
      </w:r>
      <w:r w:rsidRPr="00B6030D">
        <w:rPr>
          <w:rFonts w:cstheme="minorHAnsi"/>
          <w:color w:val="000000" w:themeColor="text1"/>
        </w:rPr>
        <w:t>compensation</w:t>
      </w:r>
      <w:r w:rsidR="009E49FF" w:rsidRPr="00B6030D">
        <w:rPr>
          <w:rFonts w:cstheme="minorHAnsi"/>
          <w:color w:val="000000" w:themeColor="text1"/>
        </w:rPr>
        <w:t>, if required,</w:t>
      </w:r>
      <w:r w:rsidRPr="00B6030D">
        <w:rPr>
          <w:rFonts w:cstheme="minorHAnsi"/>
          <w:color w:val="000000" w:themeColor="text1"/>
        </w:rPr>
        <w:t xml:space="preserve"> can be obtained.</w:t>
      </w:r>
    </w:p>
    <w:p w14:paraId="15168591" w14:textId="77777777" w:rsidR="00850F93" w:rsidRPr="00B6030D" w:rsidRDefault="00C24085" w:rsidP="00A13909">
      <w:pPr>
        <w:spacing w:before="120" w:after="0" w:line="24" w:lineRule="atLeast"/>
        <w:rPr>
          <w:rFonts w:cstheme="minorHAnsi"/>
          <w:color w:val="000000"/>
        </w:rPr>
      </w:pPr>
      <w:r w:rsidRPr="00B6030D">
        <w:rPr>
          <w:rFonts w:cstheme="minorHAnsi"/>
          <w:b/>
          <w:bCs/>
          <w:color w:val="000000"/>
        </w:rPr>
        <w:t>Mitigation measures as part of the LRPs</w:t>
      </w:r>
      <w:r w:rsidR="009E49FF" w:rsidRPr="00B6030D">
        <w:rPr>
          <w:rFonts w:cstheme="minorHAnsi"/>
          <w:b/>
          <w:bCs/>
          <w:color w:val="000000"/>
        </w:rPr>
        <w:t xml:space="preserve">: </w:t>
      </w:r>
      <w:r w:rsidR="00071E33">
        <w:rPr>
          <w:rFonts w:cstheme="minorHAnsi"/>
          <w:b/>
          <w:bCs/>
          <w:color w:val="000000"/>
        </w:rPr>
        <w:t>To</w:t>
      </w:r>
      <w:r w:rsidRPr="00B6030D">
        <w:rPr>
          <w:rFonts w:cstheme="minorHAnsi"/>
          <w:color w:val="000000"/>
        </w:rPr>
        <w:t xml:space="preserve"> a</w:t>
      </w:r>
      <w:r w:rsidR="00071E33">
        <w:rPr>
          <w:rFonts w:cstheme="minorHAnsi"/>
          <w:color w:val="000000"/>
        </w:rPr>
        <w:t>gree</w:t>
      </w:r>
      <w:r w:rsidRPr="00B6030D">
        <w:rPr>
          <w:rFonts w:cstheme="minorHAnsi"/>
          <w:color w:val="000000"/>
        </w:rPr>
        <w:t xml:space="preserve"> </w:t>
      </w:r>
      <w:r w:rsidR="00071E33">
        <w:rPr>
          <w:rFonts w:cstheme="minorHAnsi"/>
          <w:color w:val="000000"/>
        </w:rPr>
        <w:t>on</w:t>
      </w:r>
      <w:r w:rsidRPr="00B6030D">
        <w:rPr>
          <w:rFonts w:cstheme="minorHAnsi"/>
          <w:color w:val="000000"/>
        </w:rPr>
        <w:t xml:space="preserve"> </w:t>
      </w:r>
      <w:r w:rsidR="00071E33">
        <w:rPr>
          <w:rFonts w:cstheme="minorHAnsi"/>
          <w:color w:val="000000"/>
        </w:rPr>
        <w:t>a</w:t>
      </w:r>
      <w:r w:rsidRPr="00B6030D">
        <w:rPr>
          <w:rFonts w:cstheme="minorHAnsi"/>
          <w:color w:val="000000"/>
        </w:rPr>
        <w:t xml:space="preserve"> </w:t>
      </w:r>
      <w:r w:rsidR="00071E33">
        <w:rPr>
          <w:rFonts w:cstheme="minorHAnsi"/>
          <w:color w:val="000000"/>
        </w:rPr>
        <w:t>participatory</w:t>
      </w:r>
      <w:r w:rsidRPr="00B6030D">
        <w:rPr>
          <w:rFonts w:cstheme="minorHAnsi"/>
          <w:color w:val="000000"/>
        </w:rPr>
        <w:t xml:space="preserve"> </w:t>
      </w:r>
      <w:r w:rsidR="00071E33">
        <w:rPr>
          <w:rFonts w:cstheme="minorHAnsi"/>
          <w:color w:val="000000"/>
        </w:rPr>
        <w:t>an</w:t>
      </w:r>
      <w:r w:rsidRPr="00B6030D">
        <w:rPr>
          <w:rFonts w:cstheme="minorHAnsi"/>
          <w:color w:val="000000"/>
        </w:rPr>
        <w:t xml:space="preserve">d </w:t>
      </w:r>
      <w:r w:rsidR="00071E33">
        <w:rPr>
          <w:rFonts w:cstheme="minorHAnsi"/>
          <w:color w:val="000000"/>
        </w:rPr>
        <w:t>inclusive</w:t>
      </w:r>
      <w:r w:rsidRPr="00B6030D">
        <w:rPr>
          <w:rFonts w:cstheme="minorHAnsi"/>
          <w:color w:val="000000"/>
        </w:rPr>
        <w:t xml:space="preserve"> </w:t>
      </w:r>
      <w:r w:rsidR="00071E33">
        <w:rPr>
          <w:rFonts w:cstheme="minorHAnsi"/>
          <w:color w:val="000000"/>
        </w:rPr>
        <w:t>manner,</w:t>
      </w:r>
      <w:r w:rsidRPr="00B6030D">
        <w:rPr>
          <w:rFonts w:cstheme="minorHAnsi"/>
          <w:color w:val="000000"/>
        </w:rPr>
        <w:t xml:space="preserve"> affected communities,</w:t>
      </w:r>
      <w:r w:rsidR="009E49FF" w:rsidRPr="00B6030D">
        <w:rPr>
          <w:rFonts w:cstheme="minorHAnsi"/>
          <w:color w:val="000000"/>
        </w:rPr>
        <w:t xml:space="preserve"> </w:t>
      </w:r>
      <w:r w:rsidRPr="00B6030D">
        <w:rPr>
          <w:rFonts w:cstheme="minorHAnsi"/>
          <w:color w:val="000000"/>
        </w:rPr>
        <w:t xml:space="preserve">individuals, and stakeholders </w:t>
      </w:r>
      <w:r w:rsidR="00071E33">
        <w:rPr>
          <w:rFonts w:cstheme="minorHAnsi"/>
          <w:color w:val="000000"/>
        </w:rPr>
        <w:t>should</w:t>
      </w:r>
      <w:r w:rsidRPr="00B6030D">
        <w:rPr>
          <w:rFonts w:cstheme="minorHAnsi"/>
          <w:color w:val="000000"/>
        </w:rPr>
        <w:t xml:space="preserve"> </w:t>
      </w:r>
      <w:r w:rsidR="00071E33">
        <w:rPr>
          <w:rFonts w:cstheme="minorHAnsi"/>
          <w:color w:val="000000"/>
        </w:rPr>
        <w:t>be</w:t>
      </w:r>
      <w:r w:rsidRPr="00B6030D">
        <w:rPr>
          <w:rFonts w:cstheme="minorHAnsi"/>
          <w:color w:val="000000"/>
        </w:rPr>
        <w:t xml:space="preserve"> </w:t>
      </w:r>
      <w:r w:rsidR="00071E33">
        <w:rPr>
          <w:rFonts w:cstheme="minorHAnsi"/>
          <w:color w:val="000000"/>
        </w:rPr>
        <w:t>consulted</w:t>
      </w:r>
      <w:r w:rsidRPr="00B6030D">
        <w:rPr>
          <w:rFonts w:cstheme="minorHAnsi"/>
          <w:color w:val="000000"/>
        </w:rPr>
        <w:t>. Eligibility</w:t>
      </w:r>
      <w:r w:rsidR="009E49FF" w:rsidRPr="00B6030D">
        <w:rPr>
          <w:rFonts w:cstheme="minorHAnsi"/>
          <w:color w:val="000000"/>
        </w:rPr>
        <w:t xml:space="preserve"> </w:t>
      </w:r>
      <w:r w:rsidRPr="00B6030D">
        <w:rPr>
          <w:rFonts w:cstheme="minorHAnsi"/>
          <w:color w:val="000000"/>
        </w:rPr>
        <w:t xml:space="preserve">criteria should be established according to guidelines provided </w:t>
      </w:r>
      <w:r w:rsidR="00473074" w:rsidRPr="00B6030D">
        <w:rPr>
          <w:rFonts w:cstheme="minorHAnsi"/>
          <w:color w:val="000000"/>
        </w:rPr>
        <w:t>by WWF’s S</w:t>
      </w:r>
      <w:r w:rsidR="00E70494" w:rsidRPr="00B6030D">
        <w:rPr>
          <w:rFonts w:cstheme="minorHAnsi"/>
          <w:color w:val="000000"/>
        </w:rPr>
        <w:t>IPP</w:t>
      </w:r>
      <w:r w:rsidR="00692B75" w:rsidRPr="00B6030D">
        <w:rPr>
          <w:rFonts w:cstheme="minorHAnsi"/>
          <w:color w:val="000000"/>
        </w:rPr>
        <w:t xml:space="preserve"> and </w:t>
      </w:r>
      <w:r w:rsidR="00E720ED" w:rsidRPr="00B6030D">
        <w:rPr>
          <w:rFonts w:cstheme="minorHAnsi"/>
          <w:color w:val="000000"/>
        </w:rPr>
        <w:t xml:space="preserve">relevant </w:t>
      </w:r>
      <w:r w:rsidR="00692B75" w:rsidRPr="00B6030D">
        <w:rPr>
          <w:rFonts w:cstheme="minorHAnsi"/>
          <w:color w:val="000000"/>
        </w:rPr>
        <w:t xml:space="preserve">SANParks </w:t>
      </w:r>
      <w:r w:rsidR="00E720ED" w:rsidRPr="00B6030D">
        <w:rPr>
          <w:rFonts w:cstheme="minorHAnsi"/>
          <w:color w:val="000000"/>
        </w:rPr>
        <w:t>policies</w:t>
      </w:r>
      <w:r w:rsidR="00E70494" w:rsidRPr="00B6030D">
        <w:rPr>
          <w:rFonts w:cstheme="minorHAnsi"/>
          <w:color w:val="000000"/>
        </w:rPr>
        <w:t xml:space="preserve">. </w:t>
      </w:r>
      <w:r w:rsidR="00260DAA" w:rsidRPr="00B6030D">
        <w:rPr>
          <w:rFonts w:cstheme="minorHAnsi"/>
          <w:color w:val="000000"/>
        </w:rPr>
        <w:t>Alternative livelihood schemes should be discussed, agreed upon</w:t>
      </w:r>
      <w:r w:rsidR="0073415B">
        <w:rPr>
          <w:rFonts w:cstheme="minorHAnsi"/>
          <w:color w:val="000000"/>
        </w:rPr>
        <w:t>,</w:t>
      </w:r>
      <w:r w:rsidR="00260DAA" w:rsidRPr="00B6030D">
        <w:rPr>
          <w:rFonts w:cstheme="minorHAnsi"/>
          <w:color w:val="000000"/>
        </w:rPr>
        <w:t xml:space="preserve"> and provided for</w:t>
      </w:r>
      <w:r w:rsidR="00E70494" w:rsidRPr="00B6030D">
        <w:rPr>
          <w:rFonts w:cstheme="minorHAnsi"/>
          <w:color w:val="000000"/>
        </w:rPr>
        <w:t xml:space="preserve"> </w:t>
      </w:r>
      <w:r w:rsidR="00260DAA" w:rsidRPr="00B6030D">
        <w:rPr>
          <w:rFonts w:cstheme="minorHAnsi"/>
          <w:color w:val="000000"/>
        </w:rPr>
        <w:t xml:space="preserve">affected persons/ groups. </w:t>
      </w:r>
    </w:p>
    <w:p w14:paraId="1C0EC1ED" w14:textId="77777777" w:rsidR="00850F93" w:rsidRPr="00B6030D" w:rsidRDefault="00260DAA" w:rsidP="00A13909">
      <w:pPr>
        <w:spacing w:before="120" w:after="0" w:line="24" w:lineRule="atLeast"/>
        <w:rPr>
          <w:rFonts w:cstheme="minorHAnsi"/>
          <w:color w:val="000000"/>
        </w:rPr>
      </w:pPr>
      <w:r w:rsidRPr="00B6030D">
        <w:rPr>
          <w:rFonts w:cstheme="minorHAnsi"/>
          <w:color w:val="000000"/>
        </w:rPr>
        <w:t xml:space="preserve">The livelihood options </w:t>
      </w:r>
      <w:r w:rsidR="00071E33">
        <w:rPr>
          <w:rFonts w:cstheme="minorHAnsi"/>
          <w:color w:val="000000"/>
        </w:rPr>
        <w:t>must</w:t>
      </w:r>
      <w:r w:rsidR="001E17D2" w:rsidRPr="00B6030D">
        <w:rPr>
          <w:rFonts w:cstheme="minorHAnsi"/>
          <w:color w:val="000000"/>
        </w:rPr>
        <w:t xml:space="preserve"> consider </w:t>
      </w:r>
      <w:r w:rsidRPr="00B6030D">
        <w:rPr>
          <w:rFonts w:cstheme="minorHAnsi"/>
          <w:color w:val="000000"/>
        </w:rPr>
        <w:t xml:space="preserve">the </w:t>
      </w:r>
      <w:r w:rsidR="00071E33">
        <w:rPr>
          <w:rFonts w:cstheme="minorHAnsi"/>
          <w:color w:val="000000"/>
        </w:rPr>
        <w:t xml:space="preserve">affected persons’ </w:t>
      </w:r>
      <w:r w:rsidRPr="00B6030D">
        <w:rPr>
          <w:rFonts w:cstheme="minorHAnsi"/>
          <w:color w:val="000000"/>
        </w:rPr>
        <w:t>traditional</w:t>
      </w:r>
      <w:r w:rsidR="001E17D2" w:rsidRPr="00B6030D">
        <w:rPr>
          <w:rFonts w:cstheme="minorHAnsi"/>
          <w:color w:val="000000"/>
        </w:rPr>
        <w:t xml:space="preserve"> </w:t>
      </w:r>
      <w:r w:rsidRPr="00B6030D">
        <w:rPr>
          <w:rFonts w:cstheme="minorHAnsi"/>
          <w:color w:val="000000"/>
        </w:rPr>
        <w:t>skills, knowledge, practices</w:t>
      </w:r>
      <w:r w:rsidR="00071E33">
        <w:rPr>
          <w:rFonts w:cstheme="minorHAnsi"/>
          <w:color w:val="000000"/>
        </w:rPr>
        <w:t>,</w:t>
      </w:r>
      <w:r w:rsidRPr="00B6030D">
        <w:rPr>
          <w:rFonts w:cstheme="minorHAnsi"/>
          <w:color w:val="000000"/>
        </w:rPr>
        <w:t xml:space="preserve"> and culture. A</w:t>
      </w:r>
      <w:r w:rsidR="00071E33">
        <w:rPr>
          <w:rFonts w:cstheme="minorHAnsi"/>
          <w:color w:val="000000"/>
        </w:rPr>
        <w:t>s part of the planned project activities, a</w:t>
      </w:r>
      <w:r w:rsidRPr="00B6030D">
        <w:rPr>
          <w:rFonts w:cstheme="minorHAnsi"/>
          <w:color w:val="000000"/>
        </w:rPr>
        <w:t xml:space="preserve">ffected persons should be provided </w:t>
      </w:r>
      <w:r w:rsidR="00071E33">
        <w:rPr>
          <w:rFonts w:cstheme="minorHAnsi"/>
          <w:color w:val="000000"/>
        </w:rPr>
        <w:t xml:space="preserve">with </w:t>
      </w:r>
      <w:r w:rsidRPr="00B6030D">
        <w:rPr>
          <w:rFonts w:cstheme="minorHAnsi"/>
          <w:color w:val="000000"/>
        </w:rPr>
        <w:t>project-related livelihood support and other</w:t>
      </w:r>
      <w:r w:rsidR="002E1B39" w:rsidRPr="00B6030D">
        <w:rPr>
          <w:rFonts w:cstheme="minorHAnsi"/>
          <w:color w:val="000000"/>
        </w:rPr>
        <w:t xml:space="preserve"> </w:t>
      </w:r>
      <w:r w:rsidRPr="00B6030D">
        <w:rPr>
          <w:rFonts w:cstheme="minorHAnsi"/>
          <w:color w:val="000000"/>
        </w:rPr>
        <w:t>opportunities.</w:t>
      </w:r>
      <w:r w:rsidR="002E1B39" w:rsidRPr="00B6030D">
        <w:rPr>
          <w:rFonts w:cstheme="minorHAnsi"/>
          <w:color w:val="000000"/>
        </w:rPr>
        <w:t xml:space="preserve"> </w:t>
      </w:r>
      <w:r w:rsidRPr="00B6030D">
        <w:rPr>
          <w:rFonts w:cstheme="minorHAnsi"/>
          <w:color w:val="000000"/>
        </w:rPr>
        <w:t xml:space="preserve">These may include activities implemented as part of </w:t>
      </w:r>
      <w:r w:rsidR="00E60CDB" w:rsidRPr="00B6030D">
        <w:rPr>
          <w:rFonts w:cstheme="minorHAnsi"/>
          <w:color w:val="000000"/>
        </w:rPr>
        <w:t>the outcomes of Components 2 and 3</w:t>
      </w:r>
      <w:r w:rsidR="00A438EB" w:rsidRPr="00B6030D">
        <w:rPr>
          <w:rFonts w:cstheme="minorHAnsi"/>
          <w:color w:val="000000"/>
        </w:rPr>
        <w:t>.</w:t>
      </w:r>
      <w:r w:rsidRPr="00B6030D">
        <w:rPr>
          <w:rFonts w:cstheme="minorHAnsi"/>
          <w:color w:val="000000"/>
        </w:rPr>
        <w:t xml:space="preserve"> </w:t>
      </w:r>
    </w:p>
    <w:p w14:paraId="7D32680D" w14:textId="77777777" w:rsidR="00260DAA" w:rsidRPr="00B6030D" w:rsidRDefault="00260DAA" w:rsidP="00A13909">
      <w:pPr>
        <w:spacing w:before="120" w:after="0" w:line="24" w:lineRule="atLeast"/>
        <w:rPr>
          <w:rFonts w:cstheme="minorHAnsi"/>
          <w:color w:val="000000"/>
        </w:rPr>
      </w:pPr>
      <w:r w:rsidRPr="00B6030D">
        <w:rPr>
          <w:rFonts w:cstheme="minorHAnsi"/>
          <w:color w:val="000000"/>
        </w:rPr>
        <w:t>An accessible and efficient grievance redress</w:t>
      </w:r>
      <w:r w:rsidR="00373AFA" w:rsidRPr="00B6030D">
        <w:rPr>
          <w:rFonts w:cstheme="minorHAnsi"/>
          <w:color w:val="000000"/>
        </w:rPr>
        <w:t xml:space="preserve"> </w:t>
      </w:r>
      <w:r w:rsidRPr="00B6030D">
        <w:rPr>
          <w:rFonts w:cstheme="minorHAnsi"/>
          <w:color w:val="000000"/>
        </w:rPr>
        <w:t xml:space="preserve">mechanism should be established and functional (see </w:t>
      </w:r>
      <w:r w:rsidR="00373AFA" w:rsidRPr="00B6030D">
        <w:rPr>
          <w:rFonts w:cstheme="minorHAnsi"/>
          <w:color w:val="000000"/>
        </w:rPr>
        <w:t xml:space="preserve">section </w:t>
      </w:r>
      <w:r w:rsidRPr="00B6030D">
        <w:rPr>
          <w:rFonts w:cstheme="minorHAnsi"/>
          <w:color w:val="000000"/>
        </w:rPr>
        <w:t>5.</w:t>
      </w:r>
      <w:r w:rsidR="00850F93" w:rsidRPr="00B6030D">
        <w:rPr>
          <w:rFonts w:cstheme="minorHAnsi"/>
          <w:color w:val="000000"/>
        </w:rPr>
        <w:t>8</w:t>
      </w:r>
      <w:r w:rsidRPr="00B6030D">
        <w:rPr>
          <w:rFonts w:cstheme="minorHAnsi"/>
          <w:color w:val="000000"/>
        </w:rPr>
        <w:t xml:space="preserve"> of this ESMF).</w:t>
      </w:r>
    </w:p>
    <w:p w14:paraId="11CEBB74" w14:textId="77777777" w:rsidR="00260DAA" w:rsidRPr="00B6030D" w:rsidRDefault="00260DAA" w:rsidP="00A13909">
      <w:pPr>
        <w:spacing w:before="120" w:after="0" w:line="24" w:lineRule="atLeast"/>
        <w:rPr>
          <w:rFonts w:cstheme="minorHAnsi"/>
          <w:color w:val="000000"/>
        </w:rPr>
      </w:pPr>
      <w:r w:rsidRPr="00B6030D">
        <w:rPr>
          <w:rFonts w:cstheme="minorHAnsi"/>
          <w:color w:val="000000"/>
        </w:rPr>
        <w:t xml:space="preserve">Special attention should be made to tailoring these mitigation measures to the needs of </w:t>
      </w:r>
      <w:r w:rsidR="00850F93" w:rsidRPr="00B6030D">
        <w:rPr>
          <w:rFonts w:cstheme="minorHAnsi"/>
          <w:color w:val="000000"/>
        </w:rPr>
        <w:t>PAPs</w:t>
      </w:r>
      <w:r w:rsidRPr="00B6030D">
        <w:rPr>
          <w:rFonts w:cstheme="minorHAnsi"/>
          <w:color w:val="000000"/>
        </w:rPr>
        <w:t>,</w:t>
      </w:r>
      <w:r w:rsidR="00850F93" w:rsidRPr="00B6030D">
        <w:rPr>
          <w:rFonts w:cstheme="minorHAnsi"/>
          <w:color w:val="000000"/>
        </w:rPr>
        <w:t xml:space="preserve"> </w:t>
      </w:r>
      <w:r w:rsidRPr="00B6030D">
        <w:rPr>
          <w:rFonts w:cstheme="minorHAnsi"/>
          <w:color w:val="000000"/>
        </w:rPr>
        <w:t xml:space="preserve">in line with the guidelines provided in </w:t>
      </w:r>
      <w:r w:rsidR="0035618B" w:rsidRPr="00B6030D">
        <w:rPr>
          <w:rFonts w:cstheme="minorHAnsi"/>
          <w:color w:val="000000"/>
        </w:rPr>
        <w:t xml:space="preserve">section 4.6 </w:t>
      </w:r>
      <w:r w:rsidR="00E20747" w:rsidRPr="00B6030D">
        <w:rPr>
          <w:rFonts w:cstheme="minorHAnsi"/>
          <w:color w:val="000000"/>
        </w:rPr>
        <w:t xml:space="preserve">of </w:t>
      </w:r>
      <w:r w:rsidRPr="00B6030D">
        <w:rPr>
          <w:rFonts w:cstheme="minorHAnsi"/>
          <w:color w:val="000000"/>
        </w:rPr>
        <w:t>this ESMF. While some may be interested in the mitigation measures outlined above, others may necessitate an</w:t>
      </w:r>
      <w:r w:rsidR="004626E2" w:rsidRPr="00B6030D">
        <w:rPr>
          <w:rFonts w:cstheme="minorHAnsi"/>
          <w:color w:val="000000"/>
        </w:rPr>
        <w:t xml:space="preserve"> </w:t>
      </w:r>
      <w:r w:rsidRPr="00B6030D">
        <w:rPr>
          <w:rFonts w:cstheme="minorHAnsi"/>
          <w:color w:val="000000"/>
        </w:rPr>
        <w:t xml:space="preserve">alternative approach. </w:t>
      </w:r>
    </w:p>
    <w:p w14:paraId="42FA06DD" w14:textId="77777777" w:rsidR="00394B41" w:rsidRPr="00B6030D" w:rsidRDefault="00260DAA" w:rsidP="00A13909">
      <w:pPr>
        <w:spacing w:before="120" w:after="0" w:line="24" w:lineRule="atLeast"/>
        <w:rPr>
          <w:rFonts w:cstheme="minorHAnsi"/>
          <w:color w:val="000000"/>
        </w:rPr>
      </w:pPr>
      <w:r w:rsidRPr="00B6030D">
        <w:rPr>
          <w:rFonts w:cstheme="minorHAnsi"/>
          <w:b/>
          <w:bCs/>
          <w:color w:val="000000" w:themeColor="text1"/>
        </w:rPr>
        <w:t>Compensation</w:t>
      </w:r>
      <w:r w:rsidR="00E20747" w:rsidRPr="00B6030D">
        <w:rPr>
          <w:rFonts w:cstheme="minorHAnsi"/>
          <w:b/>
          <w:bCs/>
          <w:color w:val="000000" w:themeColor="text1"/>
        </w:rPr>
        <w:t>:</w:t>
      </w:r>
      <w:r w:rsidR="00E20747" w:rsidRPr="00B6030D">
        <w:rPr>
          <w:rFonts w:cstheme="minorHAnsi"/>
          <w:color w:val="000000" w:themeColor="text1"/>
        </w:rPr>
        <w:t xml:space="preserve"> </w:t>
      </w:r>
      <w:r w:rsidR="005B7EE1" w:rsidRPr="00B6030D">
        <w:rPr>
          <w:rFonts w:cstheme="minorHAnsi"/>
          <w:color w:val="000000" w:themeColor="text1"/>
        </w:rPr>
        <w:t>The project activities</w:t>
      </w:r>
      <w:r w:rsidR="00071E33">
        <w:rPr>
          <w:rFonts w:cstheme="minorHAnsi"/>
          <w:color w:val="000000" w:themeColor="text1"/>
        </w:rPr>
        <w:t>,</w:t>
      </w:r>
      <w:r w:rsidR="005B7EE1" w:rsidRPr="00B6030D">
        <w:rPr>
          <w:rFonts w:cstheme="minorHAnsi"/>
          <w:color w:val="000000" w:themeColor="text1"/>
        </w:rPr>
        <w:t xml:space="preserve"> </w:t>
      </w:r>
      <w:r w:rsidR="00C33F7E" w:rsidRPr="00B6030D">
        <w:rPr>
          <w:rFonts w:cstheme="minorHAnsi"/>
          <w:color w:val="000000" w:themeColor="text1"/>
        </w:rPr>
        <w:t>as per the Project Strategy</w:t>
      </w:r>
      <w:r w:rsidR="00071E33">
        <w:rPr>
          <w:rFonts w:cstheme="minorHAnsi"/>
          <w:color w:val="000000" w:themeColor="text1"/>
        </w:rPr>
        <w:t>,</w:t>
      </w:r>
      <w:r w:rsidR="00C33F7E" w:rsidRPr="00B6030D">
        <w:rPr>
          <w:rFonts w:cstheme="minorHAnsi"/>
          <w:color w:val="000000" w:themeColor="text1"/>
        </w:rPr>
        <w:t xml:space="preserve"> </w:t>
      </w:r>
      <w:r w:rsidR="005B7EE1" w:rsidRPr="00B6030D">
        <w:rPr>
          <w:rFonts w:cstheme="minorHAnsi"/>
          <w:color w:val="000000" w:themeColor="text1"/>
        </w:rPr>
        <w:t xml:space="preserve">will </w:t>
      </w:r>
      <w:r w:rsidR="00C3336F" w:rsidRPr="00B6030D">
        <w:rPr>
          <w:rFonts w:cstheme="minorHAnsi"/>
          <w:color w:val="000000" w:themeColor="text1"/>
        </w:rPr>
        <w:t>not impact the income</w:t>
      </w:r>
      <w:r w:rsidR="00071E33">
        <w:rPr>
          <w:rFonts w:cstheme="minorHAnsi"/>
          <w:color w:val="000000" w:themeColor="text1"/>
        </w:rPr>
        <w:t>-</w:t>
      </w:r>
      <w:r w:rsidR="00C3336F" w:rsidRPr="00B6030D">
        <w:rPr>
          <w:rFonts w:cstheme="minorHAnsi"/>
          <w:color w:val="000000" w:themeColor="text1"/>
        </w:rPr>
        <w:t xml:space="preserve">generating activities and livelihoods of </w:t>
      </w:r>
      <w:r w:rsidR="005B7EE1" w:rsidRPr="00B6030D">
        <w:rPr>
          <w:rFonts w:cstheme="minorHAnsi"/>
          <w:color w:val="000000" w:themeColor="text1"/>
        </w:rPr>
        <w:t>local communities</w:t>
      </w:r>
      <w:r w:rsidR="00BF52FF" w:rsidRPr="00B6030D">
        <w:rPr>
          <w:rFonts w:cstheme="minorHAnsi"/>
          <w:color w:val="000000" w:themeColor="text1"/>
        </w:rPr>
        <w:t xml:space="preserve"> and should</w:t>
      </w:r>
      <w:r w:rsidR="00071E33">
        <w:rPr>
          <w:rFonts w:cstheme="minorHAnsi"/>
          <w:color w:val="000000" w:themeColor="text1"/>
        </w:rPr>
        <w:t>,</w:t>
      </w:r>
      <w:r w:rsidR="00BF52FF" w:rsidRPr="00B6030D">
        <w:rPr>
          <w:rFonts w:cstheme="minorHAnsi"/>
          <w:color w:val="000000" w:themeColor="text1"/>
        </w:rPr>
        <w:t xml:space="preserve"> therefore</w:t>
      </w:r>
      <w:r w:rsidR="00071E33">
        <w:rPr>
          <w:rFonts w:cstheme="minorHAnsi"/>
          <w:color w:val="000000" w:themeColor="text1"/>
        </w:rPr>
        <w:t>,</w:t>
      </w:r>
      <w:r w:rsidR="00BF52FF" w:rsidRPr="00B6030D">
        <w:rPr>
          <w:rFonts w:cstheme="minorHAnsi"/>
          <w:color w:val="000000" w:themeColor="text1"/>
        </w:rPr>
        <w:t xml:space="preserve"> not require compensation</w:t>
      </w:r>
      <w:r w:rsidR="00C33F7E" w:rsidRPr="00B6030D">
        <w:rPr>
          <w:rFonts w:cstheme="minorHAnsi"/>
          <w:color w:val="000000" w:themeColor="text1"/>
        </w:rPr>
        <w:t xml:space="preserve">. </w:t>
      </w:r>
      <w:r w:rsidR="00071E33">
        <w:rPr>
          <w:rFonts w:cstheme="minorHAnsi"/>
          <w:color w:val="000000" w:themeColor="text1"/>
        </w:rPr>
        <w:t>Instead,</w:t>
      </w:r>
      <w:r w:rsidR="005B7EE1" w:rsidRPr="00B6030D">
        <w:rPr>
          <w:rFonts w:cstheme="minorHAnsi"/>
          <w:color w:val="000000" w:themeColor="text1"/>
        </w:rPr>
        <w:t xml:space="preserve"> </w:t>
      </w:r>
      <w:r w:rsidR="00071E33">
        <w:rPr>
          <w:rFonts w:cstheme="minorHAnsi"/>
          <w:color w:val="000000" w:themeColor="text1"/>
        </w:rPr>
        <w:t>the</w:t>
      </w:r>
      <w:r w:rsidR="00BF52FF" w:rsidRPr="00B6030D">
        <w:rPr>
          <w:rFonts w:cstheme="minorHAnsi"/>
          <w:color w:val="000000" w:themeColor="text1"/>
        </w:rPr>
        <w:t xml:space="preserve"> project activities a</w:t>
      </w:r>
      <w:r w:rsidR="00071E33">
        <w:rPr>
          <w:rFonts w:cstheme="minorHAnsi"/>
          <w:color w:val="000000" w:themeColor="text1"/>
        </w:rPr>
        <w:t>im</w:t>
      </w:r>
      <w:r w:rsidR="00BF52FF" w:rsidRPr="00B6030D">
        <w:rPr>
          <w:rFonts w:cstheme="minorHAnsi"/>
          <w:color w:val="000000" w:themeColor="text1"/>
        </w:rPr>
        <w:t xml:space="preserve"> </w:t>
      </w:r>
      <w:r w:rsidR="00071E33">
        <w:rPr>
          <w:rFonts w:cstheme="minorHAnsi"/>
          <w:color w:val="000000" w:themeColor="text1"/>
        </w:rPr>
        <w:t>to</w:t>
      </w:r>
      <w:r w:rsidR="00BF52FF" w:rsidRPr="00B6030D">
        <w:rPr>
          <w:rFonts w:cstheme="minorHAnsi"/>
          <w:color w:val="000000" w:themeColor="text1"/>
        </w:rPr>
        <w:t xml:space="preserve"> </w:t>
      </w:r>
      <w:r w:rsidR="00071E33">
        <w:rPr>
          <w:rFonts w:cstheme="minorHAnsi"/>
          <w:color w:val="000000" w:themeColor="text1"/>
        </w:rPr>
        <w:t>improve</w:t>
      </w:r>
      <w:r w:rsidR="00BF52FF" w:rsidRPr="00B6030D">
        <w:rPr>
          <w:rFonts w:cstheme="minorHAnsi"/>
          <w:color w:val="000000" w:themeColor="text1"/>
        </w:rPr>
        <w:t xml:space="preserve"> </w:t>
      </w:r>
      <w:r w:rsidR="00071E33">
        <w:rPr>
          <w:rFonts w:cstheme="minorHAnsi"/>
          <w:color w:val="000000" w:themeColor="text1"/>
        </w:rPr>
        <w:t>these</w:t>
      </w:r>
      <w:r w:rsidR="00BF52FF" w:rsidRPr="00B6030D">
        <w:rPr>
          <w:rFonts w:cstheme="minorHAnsi"/>
          <w:color w:val="000000" w:themeColor="text1"/>
        </w:rPr>
        <w:t xml:space="preserve"> </w:t>
      </w:r>
      <w:r w:rsidR="00071E33">
        <w:rPr>
          <w:rFonts w:cstheme="minorHAnsi"/>
          <w:color w:val="000000" w:themeColor="text1"/>
        </w:rPr>
        <w:t>livelihood</w:t>
      </w:r>
      <w:r w:rsidR="00EA4E0E" w:rsidRPr="00B6030D">
        <w:rPr>
          <w:rFonts w:cstheme="minorHAnsi"/>
          <w:color w:val="000000" w:themeColor="text1"/>
        </w:rPr>
        <w:t>s.</w:t>
      </w:r>
    </w:p>
    <w:p w14:paraId="0CE62F32" w14:textId="77777777" w:rsidR="00743393" w:rsidRPr="00B6030D" w:rsidRDefault="00260DAA" w:rsidP="00A13909">
      <w:pPr>
        <w:spacing w:before="120" w:after="0" w:line="24" w:lineRule="atLeast"/>
        <w:rPr>
          <w:rFonts w:cstheme="minorHAnsi"/>
          <w:color w:val="000000"/>
        </w:rPr>
      </w:pPr>
      <w:r w:rsidRPr="00B6030D">
        <w:rPr>
          <w:rFonts w:cstheme="minorHAnsi"/>
          <w:color w:val="000000"/>
        </w:rPr>
        <w:t>In cases where</w:t>
      </w:r>
      <w:r w:rsidR="00F319DC" w:rsidRPr="00B6030D">
        <w:rPr>
          <w:rFonts w:cstheme="minorHAnsi"/>
          <w:color w:val="000000"/>
        </w:rPr>
        <w:t xml:space="preserve"> </w:t>
      </w:r>
      <w:r w:rsidRPr="00B6030D">
        <w:rPr>
          <w:rFonts w:cstheme="minorHAnsi"/>
          <w:color w:val="000000"/>
        </w:rPr>
        <w:t xml:space="preserve">compensation </w:t>
      </w:r>
      <w:r w:rsidR="004D5E5B" w:rsidRPr="00B6030D">
        <w:rPr>
          <w:rFonts w:cstheme="minorHAnsi"/>
          <w:color w:val="000000"/>
        </w:rPr>
        <w:t xml:space="preserve">is unavoidable, it </w:t>
      </w:r>
      <w:r w:rsidRPr="00B6030D">
        <w:rPr>
          <w:rFonts w:cstheme="minorHAnsi"/>
          <w:color w:val="000000"/>
        </w:rPr>
        <w:t xml:space="preserve">will </w:t>
      </w:r>
      <w:r w:rsidR="00071E33">
        <w:rPr>
          <w:rFonts w:cstheme="minorHAnsi"/>
          <w:color w:val="000000"/>
        </w:rPr>
        <w:t>involve</w:t>
      </w:r>
      <w:r w:rsidRPr="00B6030D">
        <w:rPr>
          <w:rFonts w:cstheme="minorHAnsi"/>
          <w:color w:val="000000"/>
        </w:rPr>
        <w:t xml:space="preserve"> </w:t>
      </w:r>
      <w:r w:rsidR="00071E33">
        <w:rPr>
          <w:rFonts w:cstheme="minorHAnsi"/>
          <w:color w:val="000000"/>
        </w:rPr>
        <w:t>allocating</w:t>
      </w:r>
      <w:r w:rsidRPr="00B6030D">
        <w:rPr>
          <w:rFonts w:cstheme="minorHAnsi"/>
          <w:color w:val="000000"/>
        </w:rPr>
        <w:t xml:space="preserve"> alternative resources (e.g., alternative agricultural</w:t>
      </w:r>
      <w:r w:rsidR="00394B41" w:rsidRPr="00B6030D">
        <w:rPr>
          <w:rFonts w:cstheme="minorHAnsi"/>
          <w:color w:val="000000"/>
        </w:rPr>
        <w:t xml:space="preserve"> </w:t>
      </w:r>
      <w:r w:rsidRPr="00B6030D">
        <w:rPr>
          <w:rFonts w:cstheme="minorHAnsi"/>
          <w:color w:val="000000"/>
        </w:rPr>
        <w:t>areas)</w:t>
      </w:r>
      <w:r w:rsidR="00C972D4" w:rsidRPr="00B6030D">
        <w:rPr>
          <w:rFonts w:cstheme="minorHAnsi"/>
          <w:color w:val="000000"/>
        </w:rPr>
        <w:t>.</w:t>
      </w:r>
      <w:r w:rsidRPr="00B6030D">
        <w:rPr>
          <w:rFonts w:cstheme="minorHAnsi"/>
          <w:color w:val="000000"/>
        </w:rPr>
        <w:t xml:space="preserve"> </w:t>
      </w:r>
      <w:r w:rsidR="00C972D4" w:rsidRPr="00B6030D">
        <w:rPr>
          <w:rFonts w:cstheme="minorHAnsi"/>
          <w:color w:val="000000"/>
        </w:rPr>
        <w:t>M</w:t>
      </w:r>
      <w:r w:rsidRPr="00B6030D">
        <w:rPr>
          <w:rFonts w:cstheme="minorHAnsi"/>
          <w:color w:val="000000"/>
        </w:rPr>
        <w:t xml:space="preserve">easures will include </w:t>
      </w:r>
      <w:r w:rsidR="00092494">
        <w:rPr>
          <w:rFonts w:cstheme="minorHAnsi"/>
          <w:color w:val="000000"/>
        </w:rPr>
        <w:t>identifying</w:t>
      </w:r>
      <w:r w:rsidRPr="00B6030D">
        <w:rPr>
          <w:rFonts w:cstheme="minorHAnsi"/>
          <w:color w:val="000000"/>
        </w:rPr>
        <w:t xml:space="preserve"> these resources with the active </w:t>
      </w:r>
      <w:r w:rsidRPr="00B6030D">
        <w:rPr>
          <w:rFonts w:cstheme="minorHAnsi"/>
          <w:color w:val="000000"/>
        </w:rPr>
        <w:lastRenderedPageBreak/>
        <w:t>involvement of the</w:t>
      </w:r>
      <w:r w:rsidR="00394B41" w:rsidRPr="00B6030D">
        <w:rPr>
          <w:rFonts w:cstheme="minorHAnsi"/>
          <w:color w:val="000000"/>
        </w:rPr>
        <w:t xml:space="preserve"> </w:t>
      </w:r>
      <w:r w:rsidRPr="00B6030D">
        <w:rPr>
          <w:rFonts w:cstheme="minorHAnsi"/>
          <w:color w:val="000000"/>
        </w:rPr>
        <w:t>affected persons/communities and</w:t>
      </w:r>
      <w:r w:rsidR="00092494">
        <w:rPr>
          <w:rFonts w:cstheme="minorHAnsi"/>
          <w:color w:val="000000"/>
        </w:rPr>
        <w:t xml:space="preserve"> providing</w:t>
      </w:r>
      <w:r w:rsidRPr="00B6030D">
        <w:rPr>
          <w:rFonts w:cstheme="minorHAnsi"/>
          <w:color w:val="000000"/>
        </w:rPr>
        <w:t xml:space="preserve"> assistance to access the</w:t>
      </w:r>
      <w:r w:rsidR="00092494">
        <w:rPr>
          <w:rFonts w:cstheme="minorHAnsi"/>
          <w:color w:val="000000"/>
        </w:rPr>
        <w:t>m</w:t>
      </w:r>
      <w:r w:rsidRPr="00B6030D">
        <w:rPr>
          <w:rFonts w:cstheme="minorHAnsi"/>
          <w:color w:val="000000"/>
        </w:rPr>
        <w:t>. This should be</w:t>
      </w:r>
      <w:r w:rsidR="00394B41" w:rsidRPr="00B6030D">
        <w:rPr>
          <w:rFonts w:cstheme="minorHAnsi"/>
          <w:color w:val="000000"/>
        </w:rPr>
        <w:t xml:space="preserve"> </w:t>
      </w:r>
      <w:r w:rsidRPr="00B6030D">
        <w:rPr>
          <w:rFonts w:cstheme="minorHAnsi"/>
          <w:color w:val="000000"/>
        </w:rPr>
        <w:t xml:space="preserve">determined as part of an FPIC process. </w:t>
      </w:r>
      <w:r w:rsidR="00092494">
        <w:rPr>
          <w:rFonts w:cstheme="minorHAnsi"/>
          <w:color w:val="000000"/>
        </w:rPr>
        <w:t>Based on local conditions, d</w:t>
      </w:r>
      <w:r w:rsidRPr="00B6030D">
        <w:rPr>
          <w:rFonts w:cstheme="minorHAnsi"/>
          <w:color w:val="000000"/>
        </w:rPr>
        <w:t>etailed procedures on how compensation should be</w:t>
      </w:r>
      <w:r w:rsidR="00394B41" w:rsidRPr="00B6030D">
        <w:rPr>
          <w:rFonts w:cstheme="minorHAnsi"/>
          <w:color w:val="000000"/>
        </w:rPr>
        <w:t xml:space="preserve"> </w:t>
      </w:r>
      <w:r w:rsidRPr="00B6030D">
        <w:rPr>
          <w:rFonts w:cstheme="minorHAnsi"/>
          <w:color w:val="000000"/>
        </w:rPr>
        <w:t>calculated and awarded should be provided in each site-specific LRP.</w:t>
      </w:r>
    </w:p>
    <w:p w14:paraId="75AD3BA5" w14:textId="77777777" w:rsidR="001020CD" w:rsidRPr="00B6030D" w:rsidRDefault="001020CD" w:rsidP="000C52CF">
      <w:pPr>
        <w:jc w:val="both"/>
        <w:rPr>
          <w:rFonts w:cstheme="minorHAnsi"/>
          <w:lang w:eastAsia="ja-JP"/>
        </w:rPr>
      </w:pPr>
    </w:p>
    <w:p w14:paraId="11D628C6" w14:textId="77777777" w:rsidR="00485F3F" w:rsidRPr="00B6030D" w:rsidRDefault="00485F3F" w:rsidP="000C52CF">
      <w:pPr>
        <w:pStyle w:val="Heading2"/>
        <w:jc w:val="both"/>
        <w:rPr>
          <w:rFonts w:asciiTheme="minorHAnsi" w:hAnsiTheme="minorHAnsi" w:cstheme="minorHAnsi"/>
          <w:sz w:val="24"/>
          <w:szCs w:val="24"/>
        </w:rPr>
      </w:pPr>
      <w:bookmarkStart w:id="212" w:name="_Toc185513167"/>
      <w:r w:rsidRPr="00B6030D">
        <w:rPr>
          <w:rFonts w:asciiTheme="minorHAnsi" w:hAnsiTheme="minorHAnsi" w:cstheme="minorHAnsi"/>
          <w:sz w:val="24"/>
          <w:szCs w:val="24"/>
        </w:rPr>
        <w:t xml:space="preserve">4.6 </w:t>
      </w:r>
      <w:r w:rsidR="00FA5A4C" w:rsidRPr="00B6030D">
        <w:rPr>
          <w:rFonts w:asciiTheme="minorHAnsi" w:hAnsiTheme="minorHAnsi" w:cstheme="minorHAnsi"/>
          <w:sz w:val="24"/>
          <w:szCs w:val="24"/>
        </w:rPr>
        <w:t xml:space="preserve">Social Inclusion Planning </w:t>
      </w:r>
      <w:r w:rsidRPr="00B6030D">
        <w:rPr>
          <w:rFonts w:asciiTheme="minorHAnsi" w:hAnsiTheme="minorHAnsi" w:cstheme="minorHAnsi"/>
          <w:sz w:val="24"/>
          <w:szCs w:val="24"/>
        </w:rPr>
        <w:t>Framework</w:t>
      </w:r>
      <w:bookmarkEnd w:id="212"/>
      <w:r w:rsidRPr="00B6030D">
        <w:rPr>
          <w:rFonts w:asciiTheme="minorHAnsi" w:hAnsiTheme="minorHAnsi" w:cstheme="minorHAnsi"/>
          <w:sz w:val="24"/>
          <w:szCs w:val="24"/>
        </w:rPr>
        <w:t xml:space="preserve"> </w:t>
      </w:r>
    </w:p>
    <w:p w14:paraId="5FE6E2C2" w14:textId="77777777" w:rsidR="00EF2EA9" w:rsidRPr="00B6030D" w:rsidRDefault="00682F51" w:rsidP="000C52CF">
      <w:pPr>
        <w:spacing w:before="160" w:after="0" w:line="24" w:lineRule="atLeast"/>
        <w:jc w:val="both"/>
        <w:rPr>
          <w:rFonts w:cstheme="minorHAnsi"/>
          <w:lang w:eastAsia="ja-JP"/>
        </w:rPr>
      </w:pPr>
      <w:r w:rsidRPr="00B6030D">
        <w:rPr>
          <w:rFonts w:cstheme="minorHAnsi"/>
        </w:rPr>
        <w:t xml:space="preserve">As indicated above, </w:t>
      </w:r>
      <w:r w:rsidR="00E665D5" w:rsidRPr="00B6030D">
        <w:rPr>
          <w:rFonts w:cstheme="minorHAnsi"/>
        </w:rPr>
        <w:t xml:space="preserve">no </w:t>
      </w:r>
      <w:r w:rsidR="004455ED" w:rsidRPr="00B6030D">
        <w:rPr>
          <w:rFonts w:cstheme="minorHAnsi"/>
        </w:rPr>
        <w:t>IPs are found in the three MLLs</w:t>
      </w:r>
      <w:r w:rsidRPr="00B6030D">
        <w:rPr>
          <w:rFonts w:cstheme="minorHAnsi"/>
        </w:rPr>
        <w:t>.</w:t>
      </w:r>
      <w:r w:rsidR="004455ED" w:rsidRPr="00B6030D">
        <w:rPr>
          <w:rFonts w:cstheme="minorHAnsi"/>
        </w:rPr>
        <w:t xml:space="preserve"> </w:t>
      </w:r>
      <w:r w:rsidR="00832871" w:rsidRPr="00B6030D">
        <w:rPr>
          <w:rFonts w:cstheme="minorHAnsi"/>
        </w:rPr>
        <w:t xml:space="preserve">As a result, an Indigenous People’s Planning Framework is </w:t>
      </w:r>
      <w:r w:rsidR="00C43ABA" w:rsidRPr="00B6030D">
        <w:rPr>
          <w:rFonts w:cstheme="minorHAnsi"/>
        </w:rPr>
        <w:t xml:space="preserve">hereby </w:t>
      </w:r>
      <w:r w:rsidR="000834B7" w:rsidRPr="00B6030D">
        <w:rPr>
          <w:rFonts w:cstheme="minorHAnsi"/>
        </w:rPr>
        <w:t xml:space="preserve">replaced </w:t>
      </w:r>
      <w:r w:rsidR="00C43ABA" w:rsidRPr="00B6030D">
        <w:rPr>
          <w:rFonts w:cstheme="minorHAnsi"/>
        </w:rPr>
        <w:t xml:space="preserve">with </w:t>
      </w:r>
      <w:r w:rsidR="000834B7" w:rsidRPr="00B6030D">
        <w:rPr>
          <w:rFonts w:cstheme="minorHAnsi"/>
        </w:rPr>
        <w:t xml:space="preserve">a Social Inclusion Planning Framework </w:t>
      </w:r>
      <w:r w:rsidR="00CF69E5" w:rsidRPr="00B6030D">
        <w:rPr>
          <w:rFonts w:cstheme="minorHAnsi"/>
        </w:rPr>
        <w:t xml:space="preserve">aimed at </w:t>
      </w:r>
      <w:r w:rsidRPr="00B6030D">
        <w:rPr>
          <w:rFonts w:cstheme="minorHAnsi"/>
          <w:lang w:eastAsia="ja-JP"/>
        </w:rPr>
        <w:t>promoting opportunities for</w:t>
      </w:r>
      <w:r w:rsidR="00CF69E5" w:rsidRPr="00B6030D">
        <w:rPr>
          <w:rFonts w:cstheme="minorHAnsi"/>
          <w:lang w:eastAsia="ja-JP"/>
        </w:rPr>
        <w:t xml:space="preserve"> </w:t>
      </w:r>
      <w:r w:rsidR="00E2143C" w:rsidRPr="00B6030D">
        <w:rPr>
          <w:rFonts w:cstheme="minorHAnsi"/>
          <w:lang w:eastAsia="ja-JP"/>
        </w:rPr>
        <w:t>Project Affected People (PAPs)</w:t>
      </w:r>
      <w:r w:rsidR="00092494">
        <w:rPr>
          <w:rFonts w:cstheme="minorHAnsi"/>
          <w:lang w:eastAsia="ja-JP"/>
        </w:rPr>
        <w:t>,</w:t>
      </w:r>
      <w:r w:rsidR="00640CCD" w:rsidRPr="00B6030D">
        <w:rPr>
          <w:rFonts w:cstheme="minorHAnsi"/>
          <w:lang w:eastAsia="ja-JP"/>
        </w:rPr>
        <w:t xml:space="preserve"> including </w:t>
      </w:r>
      <w:r w:rsidR="00122C99" w:rsidRPr="00B6030D">
        <w:rPr>
          <w:rFonts w:cstheme="minorHAnsi"/>
          <w:lang w:eastAsia="ja-JP"/>
        </w:rPr>
        <w:t>marginalised</w:t>
      </w:r>
      <w:r w:rsidRPr="00B6030D">
        <w:rPr>
          <w:rFonts w:cstheme="minorHAnsi"/>
          <w:lang w:eastAsia="ja-JP"/>
        </w:rPr>
        <w:t xml:space="preserve"> groups</w:t>
      </w:r>
      <w:r w:rsidR="00640CCD" w:rsidRPr="00B6030D">
        <w:rPr>
          <w:rFonts w:cstheme="minorHAnsi"/>
          <w:lang w:eastAsia="ja-JP"/>
        </w:rPr>
        <w:t>,</w:t>
      </w:r>
      <w:r w:rsidRPr="00B6030D">
        <w:rPr>
          <w:rFonts w:cstheme="minorHAnsi"/>
          <w:lang w:eastAsia="ja-JP"/>
        </w:rPr>
        <w:t xml:space="preserve"> in all aspects and stages of</w:t>
      </w:r>
      <w:r w:rsidR="00CF69E5" w:rsidRPr="00B6030D">
        <w:rPr>
          <w:rFonts w:cstheme="minorHAnsi"/>
          <w:lang w:eastAsia="ja-JP"/>
        </w:rPr>
        <w:t xml:space="preserve"> project implementation.</w:t>
      </w:r>
      <w:r w:rsidR="00FB316F" w:rsidRPr="00B6030D">
        <w:rPr>
          <w:rFonts w:cstheme="minorHAnsi"/>
          <w:lang w:eastAsia="ja-JP"/>
        </w:rPr>
        <w:t xml:space="preserve"> </w:t>
      </w:r>
    </w:p>
    <w:p w14:paraId="37961A79" w14:textId="77777777" w:rsidR="00227E5C" w:rsidRPr="00B6030D" w:rsidRDefault="00227E5C" w:rsidP="000C52CF">
      <w:pPr>
        <w:spacing w:before="160" w:after="0" w:line="24" w:lineRule="atLeast"/>
        <w:jc w:val="both"/>
        <w:rPr>
          <w:rFonts w:cstheme="minorHAnsi"/>
          <w:lang w:eastAsia="ja-JP"/>
        </w:rPr>
      </w:pPr>
      <w:r w:rsidRPr="00B6030D">
        <w:rPr>
          <w:rFonts w:cstheme="minorHAnsi"/>
          <w:lang w:eastAsia="ja-JP"/>
        </w:rPr>
        <w:t xml:space="preserve">WWF’s SIPP indicates that PAPs </w:t>
      </w:r>
      <w:r w:rsidRPr="00B6030D">
        <w:rPr>
          <w:rFonts w:cstheme="minorHAnsi"/>
          <w:lang w:val="en-ZA" w:eastAsia="ja-JP"/>
        </w:rPr>
        <w:t>include those likely to be affected by the project because of the actual impacts or potential risks to their physical environment, health, security, well</w:t>
      </w:r>
      <w:r w:rsidR="00640CCD" w:rsidRPr="00B6030D">
        <w:rPr>
          <w:rFonts w:cstheme="minorHAnsi"/>
          <w:lang w:val="en-ZA" w:eastAsia="ja-JP"/>
        </w:rPr>
        <w:t>-</w:t>
      </w:r>
      <w:r w:rsidRPr="00B6030D">
        <w:rPr>
          <w:rFonts w:cstheme="minorHAnsi"/>
          <w:lang w:val="en-ZA" w:eastAsia="ja-JP"/>
        </w:rPr>
        <w:t>being or livelihoods. These stakeholders may include individuals or groups, including local communities.</w:t>
      </w:r>
      <w:r w:rsidR="00640CCD" w:rsidRPr="00B6030D">
        <w:rPr>
          <w:rFonts w:cstheme="minorHAnsi"/>
          <w:lang w:val="en-ZA" w:eastAsia="ja-JP"/>
        </w:rPr>
        <w:t xml:space="preserve"> </w:t>
      </w:r>
    </w:p>
    <w:p w14:paraId="14826050" w14:textId="77777777" w:rsidR="006372D0" w:rsidRPr="00B6030D" w:rsidRDefault="00122C99" w:rsidP="000C52CF">
      <w:pPr>
        <w:spacing w:before="160" w:after="0" w:line="24" w:lineRule="atLeast"/>
        <w:jc w:val="both"/>
        <w:rPr>
          <w:rFonts w:cstheme="minorHAnsi"/>
          <w:lang w:eastAsia="ja-JP"/>
        </w:rPr>
      </w:pPr>
      <w:r w:rsidRPr="00B6030D">
        <w:rPr>
          <w:rFonts w:cstheme="minorHAnsi"/>
          <w:lang w:eastAsia="ja-JP"/>
        </w:rPr>
        <w:t xml:space="preserve">Marginalised </w:t>
      </w:r>
      <w:r w:rsidR="00C43ABA" w:rsidRPr="00B6030D">
        <w:rPr>
          <w:rFonts w:cstheme="minorHAnsi"/>
          <w:lang w:eastAsia="ja-JP"/>
        </w:rPr>
        <w:t>g</w:t>
      </w:r>
      <w:r w:rsidRPr="00B6030D">
        <w:rPr>
          <w:rFonts w:cstheme="minorHAnsi"/>
          <w:lang w:eastAsia="ja-JP"/>
        </w:rPr>
        <w:t>roups are defined as a part of the South African population that experience</w:t>
      </w:r>
      <w:r w:rsidR="00092494">
        <w:rPr>
          <w:rFonts w:cstheme="minorHAnsi"/>
          <w:lang w:eastAsia="ja-JP"/>
        </w:rPr>
        <w:t>s</w:t>
      </w:r>
      <w:r w:rsidRPr="00B6030D">
        <w:rPr>
          <w:rFonts w:cstheme="minorHAnsi"/>
          <w:lang w:eastAsia="ja-JP"/>
        </w:rPr>
        <w:t xml:space="preserve"> a higher risk of poverty and social exclusion than the general population</w:t>
      </w:r>
      <w:r w:rsidRPr="00B6030D">
        <w:rPr>
          <w:rStyle w:val="FootnoteReference"/>
          <w:rFonts w:cstheme="minorHAnsi"/>
          <w:lang w:eastAsia="ja-JP"/>
        </w:rPr>
        <w:footnoteReference w:id="36"/>
      </w:r>
      <w:r w:rsidR="004147E8" w:rsidRPr="00B6030D">
        <w:rPr>
          <w:rFonts w:cstheme="minorHAnsi"/>
          <w:lang w:eastAsia="ja-JP"/>
        </w:rPr>
        <w:t xml:space="preserve"> and include</w:t>
      </w:r>
      <w:r w:rsidR="0023119F" w:rsidRPr="00B6030D">
        <w:rPr>
          <w:rFonts w:cstheme="minorHAnsi"/>
          <w:lang w:eastAsia="ja-JP"/>
        </w:rPr>
        <w:t>:</w:t>
      </w:r>
    </w:p>
    <w:p w14:paraId="68B5940F" w14:textId="77777777" w:rsidR="006372D0" w:rsidRPr="00B6030D" w:rsidRDefault="006372D0" w:rsidP="000C52CF">
      <w:pPr>
        <w:pStyle w:val="ListParagraph"/>
        <w:numPr>
          <w:ilvl w:val="0"/>
          <w:numId w:val="45"/>
        </w:numPr>
        <w:spacing w:before="160" w:after="0" w:line="24" w:lineRule="atLeast"/>
        <w:jc w:val="both"/>
        <w:rPr>
          <w:rFonts w:cstheme="minorHAnsi"/>
          <w:lang w:eastAsia="ja-JP"/>
        </w:rPr>
      </w:pPr>
      <w:r w:rsidRPr="00B6030D">
        <w:rPr>
          <w:rFonts w:cstheme="minorHAnsi"/>
          <w:lang w:eastAsia="ja-JP"/>
        </w:rPr>
        <w:t xml:space="preserve">Children – those aged 17 years and below; </w:t>
      </w:r>
    </w:p>
    <w:p w14:paraId="18FDE9BB" w14:textId="77777777" w:rsidR="006372D0" w:rsidRPr="00B6030D" w:rsidRDefault="006372D0" w:rsidP="000C52CF">
      <w:pPr>
        <w:pStyle w:val="ListParagraph"/>
        <w:numPr>
          <w:ilvl w:val="0"/>
          <w:numId w:val="45"/>
        </w:numPr>
        <w:spacing w:before="160" w:after="0" w:line="24" w:lineRule="atLeast"/>
        <w:jc w:val="both"/>
        <w:rPr>
          <w:rFonts w:cstheme="minorHAnsi"/>
          <w:lang w:eastAsia="ja-JP"/>
        </w:rPr>
      </w:pPr>
      <w:r w:rsidRPr="00B6030D">
        <w:rPr>
          <w:rFonts w:cstheme="minorHAnsi"/>
          <w:lang w:eastAsia="ja-JP"/>
        </w:rPr>
        <w:t xml:space="preserve">The youth – persons aged between 15-34 years; </w:t>
      </w:r>
    </w:p>
    <w:p w14:paraId="5FFC5C16" w14:textId="77777777" w:rsidR="006372D0" w:rsidRPr="00B6030D" w:rsidRDefault="006372D0" w:rsidP="000C52CF">
      <w:pPr>
        <w:pStyle w:val="ListParagraph"/>
        <w:numPr>
          <w:ilvl w:val="0"/>
          <w:numId w:val="45"/>
        </w:numPr>
        <w:spacing w:before="160" w:after="0" w:line="24" w:lineRule="atLeast"/>
        <w:jc w:val="both"/>
        <w:rPr>
          <w:rFonts w:cstheme="minorHAnsi"/>
          <w:lang w:eastAsia="ja-JP"/>
        </w:rPr>
      </w:pPr>
      <w:r w:rsidRPr="00B6030D">
        <w:rPr>
          <w:rFonts w:cstheme="minorHAnsi"/>
          <w:lang w:eastAsia="ja-JP"/>
        </w:rPr>
        <w:t xml:space="preserve">Women – the female population;  </w:t>
      </w:r>
    </w:p>
    <w:p w14:paraId="6F6597D3" w14:textId="77777777" w:rsidR="006372D0" w:rsidRPr="00B6030D" w:rsidRDefault="006372D0" w:rsidP="000C52CF">
      <w:pPr>
        <w:pStyle w:val="ListParagraph"/>
        <w:numPr>
          <w:ilvl w:val="0"/>
          <w:numId w:val="45"/>
        </w:numPr>
        <w:spacing w:before="160" w:after="0" w:line="24" w:lineRule="atLeast"/>
        <w:jc w:val="both"/>
        <w:rPr>
          <w:rFonts w:cstheme="minorHAnsi"/>
          <w:lang w:eastAsia="ja-JP"/>
        </w:rPr>
      </w:pPr>
      <w:r w:rsidRPr="00B6030D">
        <w:rPr>
          <w:rFonts w:cstheme="minorHAnsi"/>
          <w:lang w:eastAsia="ja-JP"/>
        </w:rPr>
        <w:t xml:space="preserve">Older persons – persons aged 60 years and above; and </w:t>
      </w:r>
    </w:p>
    <w:p w14:paraId="277E5FB5" w14:textId="77777777" w:rsidR="00FB316F" w:rsidRPr="00B6030D" w:rsidRDefault="006372D0" w:rsidP="000C52CF">
      <w:pPr>
        <w:pStyle w:val="ListParagraph"/>
        <w:numPr>
          <w:ilvl w:val="0"/>
          <w:numId w:val="45"/>
        </w:numPr>
        <w:spacing w:before="160" w:after="0" w:line="24" w:lineRule="atLeast"/>
        <w:jc w:val="both"/>
        <w:rPr>
          <w:rFonts w:cstheme="minorHAnsi"/>
          <w:lang w:eastAsia="ja-JP"/>
        </w:rPr>
      </w:pPr>
      <w:r w:rsidRPr="00B6030D">
        <w:rPr>
          <w:rFonts w:cstheme="minorHAnsi"/>
          <w:lang w:eastAsia="ja-JP"/>
        </w:rPr>
        <w:t xml:space="preserve">Persons with disabilities </w:t>
      </w:r>
      <w:r w:rsidR="00092494">
        <w:rPr>
          <w:rFonts w:cstheme="minorHAnsi"/>
          <w:lang w:eastAsia="ja-JP"/>
        </w:rPr>
        <w:t>experience</w:t>
      </w:r>
      <w:r w:rsidRPr="00B6030D">
        <w:rPr>
          <w:rFonts w:cstheme="minorHAnsi"/>
          <w:lang w:eastAsia="ja-JP"/>
        </w:rPr>
        <w:t xml:space="preserve"> various levels of difficulties in functional domains such as seeing, hearing, walking, remembering and concentrating, self-care, communicating</w:t>
      </w:r>
      <w:r w:rsidR="00092494">
        <w:rPr>
          <w:rFonts w:cstheme="minorHAnsi"/>
          <w:lang w:eastAsia="ja-JP"/>
        </w:rPr>
        <w:t>,</w:t>
      </w:r>
      <w:r w:rsidRPr="00B6030D">
        <w:rPr>
          <w:rFonts w:cstheme="minorHAnsi"/>
          <w:lang w:eastAsia="ja-JP"/>
        </w:rPr>
        <w:t xml:space="preserve"> and social interaction.</w:t>
      </w:r>
    </w:p>
    <w:p w14:paraId="362A655E" w14:textId="77777777" w:rsidR="00B01F0C" w:rsidRPr="00B6030D" w:rsidRDefault="00B01F0C" w:rsidP="000C52CF">
      <w:pPr>
        <w:spacing w:before="160" w:after="0" w:line="24" w:lineRule="atLeast"/>
        <w:jc w:val="both"/>
        <w:rPr>
          <w:rFonts w:cstheme="minorHAnsi"/>
          <w:lang w:eastAsia="ja-JP"/>
        </w:rPr>
      </w:pPr>
      <w:r w:rsidRPr="00B6030D">
        <w:rPr>
          <w:rFonts w:cstheme="minorHAnsi"/>
          <w:lang w:eastAsia="ja-JP"/>
        </w:rPr>
        <w:t xml:space="preserve">For </w:t>
      </w:r>
      <w:r w:rsidR="004D1D65" w:rsidRPr="00B6030D">
        <w:rPr>
          <w:rFonts w:cstheme="minorHAnsi"/>
          <w:lang w:eastAsia="ja-JP"/>
        </w:rPr>
        <w:t>this project, th</w:t>
      </w:r>
      <w:r w:rsidR="00DE25B4" w:rsidRPr="00B6030D">
        <w:rPr>
          <w:rFonts w:cstheme="minorHAnsi"/>
          <w:lang w:eastAsia="ja-JP"/>
        </w:rPr>
        <w:t>e South African definition of marginali</w:t>
      </w:r>
      <w:r w:rsidR="00092494">
        <w:rPr>
          <w:rFonts w:cstheme="minorHAnsi"/>
          <w:lang w:eastAsia="ja-JP"/>
        </w:rPr>
        <w:t>s</w:t>
      </w:r>
      <w:r w:rsidR="00DE25B4" w:rsidRPr="00B6030D">
        <w:rPr>
          <w:rFonts w:cstheme="minorHAnsi"/>
          <w:lang w:eastAsia="ja-JP"/>
        </w:rPr>
        <w:t xml:space="preserve">ed groups </w:t>
      </w:r>
      <w:r w:rsidR="004D1D65" w:rsidRPr="00B6030D">
        <w:rPr>
          <w:rFonts w:cstheme="minorHAnsi"/>
          <w:lang w:eastAsia="ja-JP"/>
        </w:rPr>
        <w:t>is expanded to include people who self-identify as Khoi-San</w:t>
      </w:r>
      <w:r w:rsidR="0003105C" w:rsidRPr="00B6030D">
        <w:rPr>
          <w:rFonts w:cstheme="minorHAnsi"/>
          <w:lang w:eastAsia="ja-JP"/>
        </w:rPr>
        <w:t xml:space="preserve"> in the Greater </w:t>
      </w:r>
      <w:r w:rsidR="001F465C" w:rsidRPr="00B6030D">
        <w:rPr>
          <w:rFonts w:cstheme="minorHAnsi"/>
          <w:lang w:eastAsia="ja-JP"/>
        </w:rPr>
        <w:t>Addo MLL</w:t>
      </w:r>
      <w:r w:rsidR="004D1D65" w:rsidRPr="00B6030D">
        <w:rPr>
          <w:rFonts w:cstheme="minorHAnsi"/>
          <w:lang w:eastAsia="ja-JP"/>
        </w:rPr>
        <w:t xml:space="preserve">. </w:t>
      </w:r>
    </w:p>
    <w:p w14:paraId="137F8CFC" w14:textId="77777777" w:rsidR="0054070F" w:rsidRPr="00B6030D" w:rsidRDefault="00791D45" w:rsidP="000C52CF">
      <w:pPr>
        <w:spacing w:before="160" w:after="0" w:line="24" w:lineRule="atLeast"/>
        <w:jc w:val="both"/>
        <w:rPr>
          <w:rFonts w:cstheme="minorHAnsi"/>
          <w:lang w:eastAsia="ja-JP"/>
        </w:rPr>
      </w:pPr>
      <w:r w:rsidRPr="00B6030D">
        <w:rPr>
          <w:rFonts w:cstheme="minorHAnsi"/>
          <w:lang w:eastAsia="ja-JP"/>
        </w:rPr>
        <w:t>General d</w:t>
      </w:r>
      <w:r w:rsidR="00966D89" w:rsidRPr="00B6030D">
        <w:rPr>
          <w:rFonts w:cstheme="minorHAnsi"/>
          <w:lang w:eastAsia="ja-JP"/>
        </w:rPr>
        <w:t>ata</w:t>
      </w:r>
      <w:r w:rsidR="00A13774" w:rsidRPr="00B6030D">
        <w:rPr>
          <w:rFonts w:cstheme="minorHAnsi"/>
          <w:lang w:eastAsia="ja-JP"/>
        </w:rPr>
        <w:t>, where available,</w:t>
      </w:r>
      <w:r w:rsidR="00966D89" w:rsidRPr="00B6030D">
        <w:rPr>
          <w:rFonts w:cstheme="minorHAnsi"/>
          <w:lang w:eastAsia="ja-JP"/>
        </w:rPr>
        <w:t xml:space="preserve"> on these </w:t>
      </w:r>
      <w:r w:rsidR="00DE25B4" w:rsidRPr="00B6030D">
        <w:rPr>
          <w:rFonts w:cstheme="minorHAnsi"/>
          <w:lang w:eastAsia="ja-JP"/>
        </w:rPr>
        <w:t xml:space="preserve">marginalised </w:t>
      </w:r>
      <w:r w:rsidR="00966D89" w:rsidRPr="00B6030D">
        <w:rPr>
          <w:rFonts w:cstheme="minorHAnsi"/>
          <w:lang w:eastAsia="ja-JP"/>
        </w:rPr>
        <w:t xml:space="preserve">groups </w:t>
      </w:r>
      <w:r w:rsidR="00A13774" w:rsidRPr="00B6030D">
        <w:rPr>
          <w:rFonts w:cstheme="minorHAnsi"/>
          <w:lang w:eastAsia="ja-JP"/>
        </w:rPr>
        <w:t xml:space="preserve">is </w:t>
      </w:r>
      <w:r w:rsidR="005078E5" w:rsidRPr="00B6030D">
        <w:rPr>
          <w:rFonts w:cstheme="minorHAnsi"/>
          <w:lang w:eastAsia="ja-JP"/>
        </w:rPr>
        <w:t xml:space="preserve">included under </w:t>
      </w:r>
      <w:r w:rsidR="00122C9D" w:rsidRPr="00B6030D">
        <w:rPr>
          <w:rFonts w:cstheme="minorHAnsi"/>
          <w:lang w:eastAsia="ja-JP"/>
        </w:rPr>
        <w:t>the demographic information for each MLL</w:t>
      </w:r>
      <w:r w:rsidR="005078E5" w:rsidRPr="00B6030D">
        <w:rPr>
          <w:rFonts w:cstheme="minorHAnsi"/>
          <w:lang w:eastAsia="ja-JP"/>
        </w:rPr>
        <w:t xml:space="preserve"> above. </w:t>
      </w:r>
      <w:r w:rsidR="00092494">
        <w:rPr>
          <w:rFonts w:cstheme="minorHAnsi"/>
          <w:lang w:eastAsia="ja-JP"/>
        </w:rPr>
        <w:t>To</w:t>
      </w:r>
      <w:r w:rsidR="00DE25B4" w:rsidRPr="00B6030D">
        <w:rPr>
          <w:rFonts w:cstheme="minorHAnsi"/>
          <w:lang w:eastAsia="ja-JP"/>
        </w:rPr>
        <w:t xml:space="preserve"> develop MLL</w:t>
      </w:r>
      <w:r w:rsidR="00092494">
        <w:rPr>
          <w:rFonts w:cstheme="minorHAnsi"/>
          <w:lang w:eastAsia="ja-JP"/>
        </w:rPr>
        <w:t>-</w:t>
      </w:r>
      <w:r w:rsidR="00DE25B4" w:rsidRPr="00B6030D">
        <w:rPr>
          <w:rFonts w:cstheme="minorHAnsi"/>
          <w:lang w:eastAsia="ja-JP"/>
        </w:rPr>
        <w:t xml:space="preserve">level </w:t>
      </w:r>
      <w:r w:rsidR="00092494">
        <w:rPr>
          <w:rFonts w:cstheme="minorHAnsi"/>
          <w:lang w:eastAsia="ja-JP"/>
        </w:rPr>
        <w:t>stakeholder engagement p</w:t>
      </w:r>
      <w:r w:rsidR="00DE25B4" w:rsidRPr="00B6030D">
        <w:rPr>
          <w:rFonts w:cstheme="minorHAnsi"/>
          <w:lang w:eastAsia="ja-JP"/>
        </w:rPr>
        <w:t xml:space="preserve">lans as </w:t>
      </w:r>
      <w:r w:rsidR="00092494">
        <w:rPr>
          <w:rFonts w:cstheme="minorHAnsi"/>
          <w:lang w:eastAsia="ja-JP"/>
        </w:rPr>
        <w:t>social inclusion p</w:t>
      </w:r>
      <w:r w:rsidR="00DE25B4" w:rsidRPr="00B6030D">
        <w:rPr>
          <w:rFonts w:cstheme="minorHAnsi"/>
          <w:lang w:eastAsia="ja-JP"/>
        </w:rPr>
        <w:t>lans, the demographic information</w:t>
      </w:r>
      <w:r w:rsidR="00092494">
        <w:rPr>
          <w:rFonts w:cstheme="minorHAnsi"/>
          <w:lang w:eastAsia="ja-JP"/>
        </w:rPr>
        <w:t xml:space="preserve"> should</w:t>
      </w:r>
      <w:r w:rsidR="00DE25B4" w:rsidRPr="00B6030D">
        <w:rPr>
          <w:rFonts w:cstheme="minorHAnsi"/>
          <w:lang w:eastAsia="ja-JP"/>
        </w:rPr>
        <w:t xml:space="preserve"> be expanded as appropriate to the landscape.</w:t>
      </w:r>
    </w:p>
    <w:p w14:paraId="1F505E1D" w14:textId="77777777" w:rsidR="00485F3F" w:rsidRPr="00B6030D" w:rsidRDefault="00485F3F" w:rsidP="000C52CF">
      <w:pPr>
        <w:pStyle w:val="Heading3"/>
        <w:numPr>
          <w:ilvl w:val="0"/>
          <w:numId w:val="21"/>
        </w:numPr>
        <w:spacing w:before="160" w:line="24" w:lineRule="atLeast"/>
        <w:jc w:val="both"/>
        <w:rPr>
          <w:rFonts w:asciiTheme="minorHAnsi" w:hAnsiTheme="minorHAnsi" w:cstheme="minorHAnsi"/>
          <w:sz w:val="22"/>
          <w:szCs w:val="22"/>
        </w:rPr>
      </w:pPr>
      <w:bookmarkStart w:id="213" w:name="_Toc185513168"/>
      <w:r w:rsidRPr="00B6030D">
        <w:rPr>
          <w:rFonts w:asciiTheme="minorHAnsi" w:hAnsiTheme="minorHAnsi" w:cstheme="minorHAnsi"/>
          <w:sz w:val="22"/>
          <w:szCs w:val="22"/>
        </w:rPr>
        <w:t xml:space="preserve">Project Impacts on </w:t>
      </w:r>
      <w:r w:rsidR="000038BF" w:rsidRPr="00B6030D">
        <w:rPr>
          <w:rFonts w:asciiTheme="minorHAnsi" w:hAnsiTheme="minorHAnsi" w:cstheme="minorHAnsi"/>
          <w:sz w:val="22"/>
          <w:szCs w:val="22"/>
        </w:rPr>
        <w:t>PA</w:t>
      </w:r>
      <w:r w:rsidRPr="00B6030D">
        <w:rPr>
          <w:rFonts w:asciiTheme="minorHAnsi" w:hAnsiTheme="minorHAnsi" w:cstheme="minorHAnsi"/>
          <w:sz w:val="22"/>
          <w:szCs w:val="22"/>
        </w:rPr>
        <w:t>Ps</w:t>
      </w:r>
      <w:bookmarkEnd w:id="213"/>
      <w:r w:rsidRPr="00B6030D">
        <w:rPr>
          <w:rFonts w:asciiTheme="minorHAnsi" w:hAnsiTheme="minorHAnsi" w:cstheme="minorHAnsi"/>
          <w:sz w:val="22"/>
          <w:szCs w:val="22"/>
        </w:rPr>
        <w:t xml:space="preserve"> </w:t>
      </w:r>
    </w:p>
    <w:p w14:paraId="69374BB6" w14:textId="77777777" w:rsidR="001E2585" w:rsidRPr="00B6030D" w:rsidRDefault="00823D68" w:rsidP="000C52CF">
      <w:pPr>
        <w:spacing w:before="160" w:after="0" w:line="24" w:lineRule="atLeast"/>
        <w:jc w:val="both"/>
        <w:rPr>
          <w:rFonts w:cstheme="minorHAnsi"/>
        </w:rPr>
      </w:pPr>
      <w:r w:rsidRPr="00B6030D">
        <w:rPr>
          <w:rFonts w:cstheme="minorHAnsi"/>
        </w:rPr>
        <w:t xml:space="preserve">As indicated above, project impacts on PAPs </w:t>
      </w:r>
      <w:r w:rsidR="0095485B" w:rsidRPr="00B6030D">
        <w:rPr>
          <w:rFonts w:cstheme="minorHAnsi"/>
        </w:rPr>
        <w:t xml:space="preserve">include </w:t>
      </w:r>
      <w:r w:rsidR="008A1AEF" w:rsidRPr="00B6030D">
        <w:rPr>
          <w:rFonts w:cstheme="minorHAnsi"/>
        </w:rPr>
        <w:t xml:space="preserve">potential </w:t>
      </w:r>
      <w:r w:rsidR="0095485B" w:rsidRPr="00B6030D">
        <w:rPr>
          <w:rFonts w:cstheme="minorHAnsi"/>
        </w:rPr>
        <w:t>exclusion from f</w:t>
      </w:r>
      <w:r w:rsidR="001E2585" w:rsidRPr="00B6030D">
        <w:rPr>
          <w:rFonts w:cstheme="minorHAnsi"/>
        </w:rPr>
        <w:t>ull participation</w:t>
      </w:r>
      <w:r w:rsidR="008A1AEF" w:rsidRPr="00B6030D">
        <w:rPr>
          <w:rFonts w:cstheme="minorHAnsi"/>
        </w:rPr>
        <w:t xml:space="preserve"> </w:t>
      </w:r>
      <w:r w:rsidR="001E2585" w:rsidRPr="00B6030D">
        <w:rPr>
          <w:rFonts w:cstheme="minorHAnsi"/>
        </w:rPr>
        <w:t>and benefi</w:t>
      </w:r>
      <w:r w:rsidR="00092494">
        <w:rPr>
          <w:rFonts w:cstheme="minorHAnsi"/>
        </w:rPr>
        <w:t>t</w:t>
      </w:r>
      <w:r w:rsidR="00AC2841" w:rsidRPr="00B6030D">
        <w:rPr>
          <w:rFonts w:cstheme="minorHAnsi"/>
        </w:rPr>
        <w:t xml:space="preserve"> from project activities</w:t>
      </w:r>
      <w:r w:rsidR="001E2585" w:rsidRPr="00B6030D">
        <w:rPr>
          <w:rFonts w:cstheme="minorHAnsi"/>
        </w:rPr>
        <w:t xml:space="preserve">. </w:t>
      </w:r>
      <w:r w:rsidR="00AC2841" w:rsidRPr="00B6030D">
        <w:rPr>
          <w:rFonts w:cstheme="minorHAnsi"/>
        </w:rPr>
        <w:t>Th</w:t>
      </w:r>
      <w:r w:rsidR="00A60965" w:rsidRPr="00B6030D">
        <w:rPr>
          <w:rFonts w:cstheme="minorHAnsi"/>
        </w:rPr>
        <w:t xml:space="preserve">is could be </w:t>
      </w:r>
      <w:r w:rsidR="00092494">
        <w:rPr>
          <w:rFonts w:cstheme="minorHAnsi"/>
        </w:rPr>
        <w:t>due</w:t>
      </w:r>
      <w:r w:rsidR="00A60965" w:rsidRPr="00B6030D">
        <w:rPr>
          <w:rFonts w:cstheme="minorHAnsi"/>
        </w:rPr>
        <w:t xml:space="preserve"> </w:t>
      </w:r>
      <w:r w:rsidR="00092494">
        <w:rPr>
          <w:rFonts w:cstheme="minorHAnsi"/>
        </w:rPr>
        <w:t>to</w:t>
      </w:r>
      <w:r w:rsidR="00A60965" w:rsidRPr="00B6030D">
        <w:rPr>
          <w:rFonts w:cstheme="minorHAnsi"/>
        </w:rPr>
        <w:t xml:space="preserve"> </w:t>
      </w:r>
      <w:r w:rsidR="001E2585" w:rsidRPr="00B6030D">
        <w:rPr>
          <w:rFonts w:cstheme="minorHAnsi"/>
        </w:rPr>
        <w:t>logistical</w:t>
      </w:r>
      <w:r w:rsidR="008A1AEF" w:rsidRPr="00B6030D">
        <w:rPr>
          <w:rFonts w:cstheme="minorHAnsi"/>
        </w:rPr>
        <w:t>, technological</w:t>
      </w:r>
      <w:r w:rsidR="00092494">
        <w:rPr>
          <w:rFonts w:cstheme="minorHAnsi"/>
        </w:rPr>
        <w:t>,</w:t>
      </w:r>
      <w:r w:rsidR="008A1AEF" w:rsidRPr="00B6030D">
        <w:rPr>
          <w:rFonts w:cstheme="minorHAnsi"/>
        </w:rPr>
        <w:t xml:space="preserve"> </w:t>
      </w:r>
      <w:r w:rsidR="001E2585" w:rsidRPr="00B6030D">
        <w:rPr>
          <w:rFonts w:cstheme="minorHAnsi"/>
        </w:rPr>
        <w:t>and/or cultural barriers</w:t>
      </w:r>
      <w:r w:rsidR="008A1AEF" w:rsidRPr="00B6030D">
        <w:rPr>
          <w:rFonts w:cstheme="minorHAnsi"/>
        </w:rPr>
        <w:t xml:space="preserve">. </w:t>
      </w:r>
      <w:r w:rsidR="001E2585" w:rsidRPr="00B6030D">
        <w:rPr>
          <w:rFonts w:cstheme="minorHAnsi"/>
        </w:rPr>
        <w:t xml:space="preserve">  </w:t>
      </w:r>
    </w:p>
    <w:p w14:paraId="09606268" w14:textId="77777777" w:rsidR="001E2585" w:rsidRPr="00B6030D" w:rsidRDefault="00092494" w:rsidP="000C52CF">
      <w:pPr>
        <w:spacing w:before="160" w:after="0" w:line="24" w:lineRule="atLeast"/>
        <w:jc w:val="both"/>
        <w:rPr>
          <w:rFonts w:cstheme="minorHAnsi"/>
        </w:rPr>
      </w:pPr>
      <w:r>
        <w:rPr>
          <w:rFonts w:cstheme="minorHAnsi"/>
        </w:rPr>
        <w:t xml:space="preserve">Due to limiting factors and barriers, </w:t>
      </w:r>
      <w:r w:rsidR="001E2585" w:rsidRPr="00B6030D">
        <w:rPr>
          <w:rFonts w:cstheme="minorHAnsi"/>
        </w:rPr>
        <w:t xml:space="preserve">PAPs might </w:t>
      </w:r>
      <w:r w:rsidR="00FA7EFA" w:rsidRPr="00B6030D">
        <w:rPr>
          <w:rFonts w:cstheme="minorHAnsi"/>
        </w:rPr>
        <w:t xml:space="preserve">also </w:t>
      </w:r>
      <w:r>
        <w:rPr>
          <w:rFonts w:cstheme="minorHAnsi"/>
        </w:rPr>
        <w:t>be un</w:t>
      </w:r>
      <w:r w:rsidR="001E2585" w:rsidRPr="00B6030D">
        <w:rPr>
          <w:rFonts w:cstheme="minorHAnsi"/>
        </w:rPr>
        <w:t>able to effectively claim their rights, raise concerns</w:t>
      </w:r>
      <w:r>
        <w:rPr>
          <w:rFonts w:cstheme="minorHAnsi"/>
        </w:rPr>
        <w:t>,</w:t>
      </w:r>
      <w:r w:rsidR="001E2585" w:rsidRPr="00B6030D">
        <w:rPr>
          <w:rFonts w:cstheme="minorHAnsi"/>
        </w:rPr>
        <w:t xml:space="preserve"> or file grievances. Such barriers include, but are not limited to, awareness, logistics, language, culture, literacy, and technology. Furthermore, the grievances filed by </w:t>
      </w:r>
      <w:r w:rsidR="00FA7EFA" w:rsidRPr="00B6030D">
        <w:rPr>
          <w:rFonts w:cstheme="minorHAnsi"/>
        </w:rPr>
        <w:t xml:space="preserve">PAPs may </w:t>
      </w:r>
      <w:r w:rsidR="001E2585" w:rsidRPr="00B6030D">
        <w:rPr>
          <w:rFonts w:cstheme="minorHAnsi"/>
        </w:rPr>
        <w:t xml:space="preserve">not </w:t>
      </w:r>
      <w:r w:rsidR="00FA7EFA" w:rsidRPr="00B6030D">
        <w:rPr>
          <w:rFonts w:cstheme="minorHAnsi"/>
        </w:rPr>
        <w:t xml:space="preserve">be </w:t>
      </w:r>
      <w:r w:rsidR="001E2585" w:rsidRPr="00B6030D">
        <w:rPr>
          <w:rFonts w:cstheme="minorHAnsi"/>
        </w:rPr>
        <w:t xml:space="preserve">addressed </w:t>
      </w:r>
      <w:r>
        <w:rPr>
          <w:rFonts w:cstheme="minorHAnsi"/>
        </w:rPr>
        <w:t>promptly and appropriately</w:t>
      </w:r>
      <w:r w:rsidR="001E2585" w:rsidRPr="00B6030D">
        <w:rPr>
          <w:rFonts w:cstheme="minorHAnsi"/>
        </w:rPr>
        <w:t>.</w:t>
      </w:r>
    </w:p>
    <w:p w14:paraId="51ABE8BA" w14:textId="77777777" w:rsidR="00413A46" w:rsidRPr="00B6030D" w:rsidRDefault="001E2585" w:rsidP="000C52CF">
      <w:pPr>
        <w:spacing w:before="160" w:line="24" w:lineRule="atLeast"/>
        <w:jc w:val="both"/>
        <w:rPr>
          <w:rFonts w:cstheme="minorHAnsi"/>
        </w:rPr>
      </w:pPr>
      <w:r w:rsidRPr="00B6030D">
        <w:rPr>
          <w:rFonts w:cstheme="minorHAnsi"/>
        </w:rPr>
        <w:t>The project might not fully incorporate the views of women and girls and</w:t>
      </w:r>
      <w:r w:rsidR="00092494">
        <w:rPr>
          <w:rFonts w:cstheme="minorHAnsi"/>
        </w:rPr>
        <w:t>,</w:t>
      </w:r>
      <w:r w:rsidRPr="00B6030D">
        <w:rPr>
          <w:rFonts w:cstheme="minorHAnsi"/>
        </w:rPr>
        <w:t xml:space="preserve"> therefore</w:t>
      </w:r>
      <w:r w:rsidR="00092494">
        <w:rPr>
          <w:rFonts w:cstheme="minorHAnsi"/>
        </w:rPr>
        <w:t>,</w:t>
      </w:r>
      <w:r w:rsidRPr="00B6030D">
        <w:rPr>
          <w:rFonts w:cstheme="minorHAnsi"/>
        </w:rPr>
        <w:t xml:space="preserve"> not provide equitable opportunities.</w:t>
      </w:r>
    </w:p>
    <w:p w14:paraId="4B0C0335" w14:textId="77777777" w:rsidR="00485F3F" w:rsidRPr="00B6030D" w:rsidRDefault="00485F3F" w:rsidP="000C52CF">
      <w:pPr>
        <w:pStyle w:val="Heading3"/>
        <w:numPr>
          <w:ilvl w:val="0"/>
          <w:numId w:val="21"/>
        </w:numPr>
        <w:jc w:val="both"/>
        <w:rPr>
          <w:rFonts w:asciiTheme="minorHAnsi" w:hAnsiTheme="minorHAnsi" w:cstheme="minorHAnsi"/>
        </w:rPr>
      </w:pPr>
      <w:bookmarkStart w:id="214" w:name="_Toc185513169"/>
      <w:r w:rsidRPr="00B6030D">
        <w:rPr>
          <w:rFonts w:asciiTheme="minorHAnsi" w:hAnsiTheme="minorHAnsi" w:cstheme="minorHAnsi"/>
        </w:rPr>
        <w:t>Mitigation Planning</w:t>
      </w:r>
      <w:bookmarkEnd w:id="214"/>
    </w:p>
    <w:p w14:paraId="26E3E7B7" w14:textId="77777777" w:rsidR="00ED1E8C" w:rsidRPr="00B6030D" w:rsidRDefault="00ED1E8C" w:rsidP="000C52CF">
      <w:pPr>
        <w:jc w:val="both"/>
        <w:rPr>
          <w:rFonts w:cstheme="minorHAnsi"/>
        </w:rPr>
      </w:pPr>
      <w:r w:rsidRPr="00B6030D">
        <w:rPr>
          <w:rFonts w:cstheme="minorHAnsi"/>
        </w:rPr>
        <w:t>Miti</w:t>
      </w:r>
      <w:r w:rsidR="00AA1F9B" w:rsidRPr="00B6030D">
        <w:rPr>
          <w:rFonts w:cstheme="minorHAnsi"/>
        </w:rPr>
        <w:t xml:space="preserve">gation planning steps </w:t>
      </w:r>
      <w:r w:rsidR="00DE25B4" w:rsidRPr="00B6030D">
        <w:rPr>
          <w:rFonts w:cstheme="minorHAnsi"/>
        </w:rPr>
        <w:t xml:space="preserve">to address the potential adverse impacts on PAPs from project activities </w:t>
      </w:r>
      <w:r w:rsidR="00AA1F9B" w:rsidRPr="00B6030D">
        <w:rPr>
          <w:rFonts w:cstheme="minorHAnsi"/>
        </w:rPr>
        <w:t>should include:</w:t>
      </w:r>
    </w:p>
    <w:p w14:paraId="103D1AB2" w14:textId="77777777" w:rsidR="00ED1E8C" w:rsidRPr="00B6030D" w:rsidRDefault="00ED1E8C" w:rsidP="003429C9">
      <w:pPr>
        <w:rPr>
          <w:rFonts w:cstheme="minorHAnsi"/>
        </w:rPr>
      </w:pPr>
      <w:r w:rsidRPr="00B6030D">
        <w:rPr>
          <w:rFonts w:cstheme="minorHAnsi"/>
          <w:b/>
          <w:bCs/>
        </w:rPr>
        <w:lastRenderedPageBreak/>
        <w:t>Conduct screening</w:t>
      </w:r>
      <w:r w:rsidRPr="00B6030D">
        <w:rPr>
          <w:rFonts w:cstheme="minorHAnsi"/>
        </w:rPr>
        <w:t xml:space="preserve"> to determine</w:t>
      </w:r>
      <w:r w:rsidR="00B0156B" w:rsidRPr="00B6030D">
        <w:rPr>
          <w:rFonts w:cstheme="minorHAnsi"/>
        </w:rPr>
        <w:t xml:space="preserve"> </w:t>
      </w:r>
      <w:r w:rsidRPr="00B6030D">
        <w:rPr>
          <w:rFonts w:cstheme="minorHAnsi"/>
        </w:rPr>
        <w:t xml:space="preserve">whether </w:t>
      </w:r>
      <w:r w:rsidR="00B0156B" w:rsidRPr="00B6030D">
        <w:rPr>
          <w:rFonts w:cstheme="minorHAnsi"/>
        </w:rPr>
        <w:t xml:space="preserve">PAPs </w:t>
      </w:r>
      <w:r w:rsidRPr="00B6030D">
        <w:rPr>
          <w:rFonts w:cstheme="minorHAnsi"/>
        </w:rPr>
        <w:t xml:space="preserve">are present in or have collective attachment to the project </w:t>
      </w:r>
      <w:r w:rsidR="00B0156B" w:rsidRPr="00B6030D">
        <w:rPr>
          <w:rFonts w:cstheme="minorHAnsi"/>
        </w:rPr>
        <w:t>site</w:t>
      </w:r>
      <w:r w:rsidRPr="00B6030D">
        <w:rPr>
          <w:rFonts w:cstheme="minorHAnsi"/>
        </w:rPr>
        <w:t>, which groups are present and where they are located (and map their location)</w:t>
      </w:r>
      <w:r w:rsidR="009820D8" w:rsidRPr="00B6030D">
        <w:rPr>
          <w:rFonts w:cstheme="minorHAnsi"/>
        </w:rPr>
        <w:t xml:space="preserve">. </w:t>
      </w:r>
      <w:r w:rsidR="001B3774" w:rsidRPr="00B6030D">
        <w:rPr>
          <w:rFonts w:cstheme="minorHAnsi"/>
        </w:rPr>
        <w:t>The following are important considerations:</w:t>
      </w:r>
    </w:p>
    <w:p w14:paraId="1335CF85" w14:textId="77777777" w:rsidR="00ED1E8C" w:rsidRPr="00B6030D" w:rsidRDefault="00ED1E8C" w:rsidP="003429C9">
      <w:pPr>
        <w:pStyle w:val="ListParagraph"/>
        <w:numPr>
          <w:ilvl w:val="0"/>
          <w:numId w:val="46"/>
        </w:numPr>
        <w:ind w:left="567"/>
        <w:rPr>
          <w:rFonts w:cstheme="minorHAnsi"/>
        </w:rPr>
      </w:pPr>
      <w:r w:rsidRPr="00B6030D">
        <w:rPr>
          <w:rFonts w:cstheme="minorHAnsi"/>
          <w:u w:val="single"/>
        </w:rPr>
        <w:t>When to screen</w:t>
      </w:r>
      <w:r w:rsidRPr="00B6030D">
        <w:rPr>
          <w:rFonts w:cstheme="minorHAnsi"/>
        </w:rPr>
        <w:t>: as early as possible during implementation and before any potentially impact-causing activities are started.</w:t>
      </w:r>
    </w:p>
    <w:p w14:paraId="1266E548" w14:textId="77777777" w:rsidR="00ED1E8C" w:rsidRPr="00B6030D" w:rsidRDefault="00ED1E8C" w:rsidP="003429C9">
      <w:pPr>
        <w:pStyle w:val="ListParagraph"/>
        <w:numPr>
          <w:ilvl w:val="0"/>
          <w:numId w:val="46"/>
        </w:numPr>
        <w:ind w:left="567"/>
        <w:rPr>
          <w:rFonts w:cstheme="minorHAnsi"/>
        </w:rPr>
      </w:pPr>
      <w:r w:rsidRPr="00B6030D">
        <w:rPr>
          <w:rFonts w:cstheme="minorHAnsi"/>
          <w:u w:val="single"/>
        </w:rPr>
        <w:t>What information to collect</w:t>
      </w:r>
      <w:r w:rsidRPr="00B6030D">
        <w:rPr>
          <w:rFonts w:cstheme="minorHAnsi"/>
        </w:rPr>
        <w:t xml:space="preserve">: demographic data regarding the </w:t>
      </w:r>
      <w:r w:rsidR="00210E21" w:rsidRPr="00B6030D">
        <w:rPr>
          <w:rFonts w:cstheme="minorHAnsi"/>
        </w:rPr>
        <w:t>PAPs</w:t>
      </w:r>
      <w:r w:rsidRPr="00B6030D">
        <w:rPr>
          <w:rFonts w:cstheme="minorHAnsi"/>
        </w:rPr>
        <w:t xml:space="preserve"> who are present, and where they live.</w:t>
      </w:r>
      <w:r w:rsidR="004F1214" w:rsidRPr="00B6030D">
        <w:rPr>
          <w:rFonts w:cstheme="minorHAnsi"/>
        </w:rPr>
        <w:t xml:space="preserve"> Information on types of livelihoods, decision-making procedures/mechanisms (or any decision-making institutions, governance systems or representatives)</w:t>
      </w:r>
    </w:p>
    <w:p w14:paraId="1076A4F8" w14:textId="77777777" w:rsidR="00ED1E8C" w:rsidRPr="00B6030D" w:rsidRDefault="00ED1E8C" w:rsidP="003429C9">
      <w:pPr>
        <w:pStyle w:val="ListParagraph"/>
        <w:numPr>
          <w:ilvl w:val="0"/>
          <w:numId w:val="46"/>
        </w:numPr>
        <w:ind w:left="567"/>
        <w:rPr>
          <w:rFonts w:cstheme="minorHAnsi"/>
        </w:rPr>
      </w:pPr>
      <w:r w:rsidRPr="00B6030D">
        <w:rPr>
          <w:rFonts w:cstheme="minorHAnsi"/>
          <w:u w:val="single"/>
        </w:rPr>
        <w:t>How to collect data</w:t>
      </w:r>
      <w:r w:rsidRPr="00B6030D">
        <w:rPr>
          <w:rFonts w:cstheme="minorHAnsi"/>
        </w:rPr>
        <w:t xml:space="preserve">: through desktop review of census </w:t>
      </w:r>
      <w:r w:rsidR="00E44EE4" w:rsidRPr="00B6030D">
        <w:rPr>
          <w:rFonts w:cstheme="minorHAnsi"/>
        </w:rPr>
        <w:t xml:space="preserve">and municipal </w:t>
      </w:r>
      <w:r w:rsidRPr="00B6030D">
        <w:rPr>
          <w:rFonts w:cstheme="minorHAnsi"/>
        </w:rPr>
        <w:t xml:space="preserve">data; consultation with </w:t>
      </w:r>
      <w:r w:rsidR="00E44EE4" w:rsidRPr="00B6030D">
        <w:rPr>
          <w:rFonts w:cstheme="minorHAnsi"/>
        </w:rPr>
        <w:t xml:space="preserve">community and </w:t>
      </w:r>
      <w:r w:rsidRPr="00B6030D">
        <w:rPr>
          <w:rFonts w:cstheme="minorHAnsi"/>
        </w:rPr>
        <w:t>village leaders</w:t>
      </w:r>
      <w:r w:rsidR="007E4FB3" w:rsidRPr="00B6030D">
        <w:rPr>
          <w:rFonts w:cstheme="minorHAnsi"/>
        </w:rPr>
        <w:t>/chiefs</w:t>
      </w:r>
      <w:r w:rsidRPr="00B6030D">
        <w:rPr>
          <w:rFonts w:cstheme="minorHAnsi"/>
        </w:rPr>
        <w:t xml:space="preserve">, </w:t>
      </w:r>
      <w:r w:rsidR="007E4FB3" w:rsidRPr="00B6030D">
        <w:rPr>
          <w:rFonts w:cstheme="minorHAnsi"/>
        </w:rPr>
        <w:t xml:space="preserve">and </w:t>
      </w:r>
      <w:r w:rsidRPr="00B6030D">
        <w:rPr>
          <w:rFonts w:cstheme="minorHAnsi"/>
        </w:rPr>
        <w:t>CSOs who work in the landscapes.</w:t>
      </w:r>
    </w:p>
    <w:p w14:paraId="32A37F35" w14:textId="77777777" w:rsidR="00ED1E8C" w:rsidRPr="00B6030D" w:rsidRDefault="00ED1E8C" w:rsidP="003429C9">
      <w:pPr>
        <w:pStyle w:val="ListParagraph"/>
        <w:numPr>
          <w:ilvl w:val="0"/>
          <w:numId w:val="46"/>
        </w:numPr>
        <w:ind w:left="567"/>
        <w:rPr>
          <w:rFonts w:cstheme="minorHAnsi"/>
        </w:rPr>
      </w:pPr>
      <w:r w:rsidRPr="00B6030D">
        <w:rPr>
          <w:rFonts w:cstheme="minorHAnsi"/>
          <w:u w:val="single"/>
        </w:rPr>
        <w:t xml:space="preserve">Who should </w:t>
      </w:r>
      <w:r w:rsidR="003429C9" w:rsidRPr="00B6030D">
        <w:rPr>
          <w:rFonts w:cstheme="minorHAnsi"/>
          <w:u w:val="single"/>
        </w:rPr>
        <w:t>screen</w:t>
      </w:r>
      <w:r w:rsidRPr="00B6030D">
        <w:rPr>
          <w:rFonts w:cstheme="minorHAnsi"/>
        </w:rPr>
        <w:t xml:space="preserve"> consultants hired to deliver the social assessment and/or relevant PMU staff (</w:t>
      </w:r>
      <w:r w:rsidR="00F41974" w:rsidRPr="00B6030D">
        <w:rPr>
          <w:rFonts w:cstheme="minorHAnsi"/>
        </w:rPr>
        <w:t xml:space="preserve">M&amp;E, </w:t>
      </w:r>
      <w:r w:rsidRPr="00B6030D">
        <w:rPr>
          <w:rFonts w:cstheme="minorHAnsi"/>
        </w:rPr>
        <w:t>Safeguards and Gender Officer)</w:t>
      </w:r>
      <w:r w:rsidR="003429C9">
        <w:rPr>
          <w:rFonts w:cstheme="minorHAnsi"/>
        </w:rPr>
        <w:t>?</w:t>
      </w:r>
    </w:p>
    <w:p w14:paraId="4553E82C" w14:textId="77777777" w:rsidR="0066104A" w:rsidRPr="00B6030D" w:rsidRDefault="00ED1E8C" w:rsidP="003429C9">
      <w:pPr>
        <w:rPr>
          <w:rFonts w:cstheme="minorHAnsi"/>
        </w:rPr>
      </w:pPr>
      <w:r w:rsidRPr="00B6030D">
        <w:rPr>
          <w:rFonts w:cstheme="minorHAnsi"/>
        </w:rPr>
        <w:t xml:space="preserve">Information should be recorded, and </w:t>
      </w:r>
      <w:r w:rsidR="001039AE" w:rsidRPr="00B6030D">
        <w:rPr>
          <w:rFonts w:cstheme="minorHAnsi"/>
        </w:rPr>
        <w:t xml:space="preserve">where appropriate, </w:t>
      </w:r>
      <w:r w:rsidRPr="00B6030D">
        <w:rPr>
          <w:rFonts w:cstheme="minorHAnsi"/>
        </w:rPr>
        <w:t xml:space="preserve">the location of any </w:t>
      </w:r>
      <w:r w:rsidR="001039AE" w:rsidRPr="00B6030D">
        <w:rPr>
          <w:rFonts w:cstheme="minorHAnsi"/>
        </w:rPr>
        <w:t xml:space="preserve">PAPs </w:t>
      </w:r>
      <w:r w:rsidR="003429C9">
        <w:rPr>
          <w:rFonts w:cstheme="minorHAnsi"/>
        </w:rPr>
        <w:t>in</w:t>
      </w:r>
      <w:r w:rsidRPr="00B6030D">
        <w:rPr>
          <w:rFonts w:cstheme="minorHAnsi"/>
        </w:rPr>
        <w:t xml:space="preserve"> the targeted intervention sites</w:t>
      </w:r>
      <w:r w:rsidR="003429C9">
        <w:rPr>
          <w:rFonts w:cstheme="minorHAnsi"/>
        </w:rPr>
        <w:t xml:space="preserve"> should be mapped</w:t>
      </w:r>
      <w:r w:rsidRPr="00B6030D">
        <w:rPr>
          <w:rFonts w:cstheme="minorHAnsi"/>
        </w:rPr>
        <w:t>.</w:t>
      </w:r>
    </w:p>
    <w:p w14:paraId="3EFECA9C" w14:textId="77777777" w:rsidR="007630F7" w:rsidRPr="00B6030D" w:rsidRDefault="00DE0AB0" w:rsidP="003429C9">
      <w:pPr>
        <w:rPr>
          <w:rFonts w:cstheme="minorHAnsi"/>
        </w:rPr>
      </w:pPr>
      <w:r w:rsidRPr="00B6030D">
        <w:rPr>
          <w:rFonts w:cstheme="minorHAnsi"/>
          <w:b/>
          <w:bCs/>
        </w:rPr>
        <w:t>Undertake a culturally appropriate, gender-sensitive and appropriately scoped social impact assessment</w:t>
      </w:r>
      <w:r w:rsidRPr="00B6030D">
        <w:rPr>
          <w:rFonts w:cstheme="minorHAnsi"/>
        </w:rPr>
        <w:t xml:space="preserve"> to scope potential project impacts, both positive and adverse, on the identified PAPs. </w:t>
      </w:r>
      <w:r w:rsidR="00406EBD" w:rsidRPr="00B6030D">
        <w:rPr>
          <w:rFonts w:cstheme="minorHAnsi"/>
        </w:rPr>
        <w:t>The impact assessment should identify</w:t>
      </w:r>
      <w:r w:rsidRPr="00B6030D">
        <w:rPr>
          <w:rFonts w:cstheme="minorHAnsi"/>
        </w:rPr>
        <w:t xml:space="preserve"> and evaluat</w:t>
      </w:r>
      <w:r w:rsidR="00406EBD" w:rsidRPr="00B6030D">
        <w:rPr>
          <w:rFonts w:cstheme="minorHAnsi"/>
        </w:rPr>
        <w:t>e</w:t>
      </w:r>
      <w:r w:rsidRPr="00B6030D">
        <w:rPr>
          <w:rFonts w:cstheme="minorHAnsi"/>
        </w:rPr>
        <w:t xml:space="preserve"> measures necessary to avoid adverse effects (based on free, prior, and informed consultation with the </w:t>
      </w:r>
      <w:r w:rsidR="000E57C3" w:rsidRPr="00B6030D">
        <w:rPr>
          <w:rFonts w:cstheme="minorHAnsi"/>
        </w:rPr>
        <w:t>PAPs</w:t>
      </w:r>
      <w:r w:rsidRPr="00B6030D">
        <w:rPr>
          <w:rFonts w:cstheme="minorHAnsi"/>
        </w:rPr>
        <w:t>), or if such measures are not feasible, the identification of measures to minimi</w:t>
      </w:r>
      <w:r w:rsidR="003429C9">
        <w:rPr>
          <w:rFonts w:cstheme="minorHAnsi"/>
        </w:rPr>
        <w:t>s</w:t>
      </w:r>
      <w:r w:rsidRPr="00B6030D">
        <w:rPr>
          <w:rFonts w:cstheme="minorHAnsi"/>
        </w:rPr>
        <w:t xml:space="preserve">e, mitigate, or compensate for such effects, and to ensure that the </w:t>
      </w:r>
      <w:r w:rsidR="003B4A90" w:rsidRPr="00B6030D">
        <w:rPr>
          <w:rFonts w:cstheme="minorHAnsi"/>
        </w:rPr>
        <w:t xml:space="preserve">PAPs </w:t>
      </w:r>
      <w:r w:rsidRPr="00B6030D">
        <w:rPr>
          <w:rFonts w:cstheme="minorHAnsi"/>
        </w:rPr>
        <w:t>receive appropriate benefits under the project.</w:t>
      </w:r>
      <w:r w:rsidR="003B4A90" w:rsidRPr="00B6030D">
        <w:rPr>
          <w:rFonts w:cstheme="minorHAnsi"/>
        </w:rPr>
        <w:t xml:space="preserve"> </w:t>
      </w:r>
    </w:p>
    <w:p w14:paraId="4FAF885B" w14:textId="77777777" w:rsidR="00DE0AB0" w:rsidRPr="00B6030D" w:rsidRDefault="003B4A90" w:rsidP="003429C9">
      <w:pPr>
        <w:rPr>
          <w:rFonts w:cstheme="minorHAnsi"/>
        </w:rPr>
      </w:pPr>
      <w:r w:rsidRPr="00B6030D">
        <w:rPr>
          <w:rFonts w:cstheme="minorHAnsi"/>
        </w:rPr>
        <w:t>Furthermore, it shoul</w:t>
      </w:r>
      <w:r w:rsidR="007630F7" w:rsidRPr="00B6030D">
        <w:rPr>
          <w:rFonts w:cstheme="minorHAnsi"/>
        </w:rPr>
        <w:t xml:space="preserve">d include a </w:t>
      </w:r>
      <w:r w:rsidR="00DE0AB0" w:rsidRPr="00B6030D">
        <w:rPr>
          <w:rFonts w:cstheme="minorHAnsi"/>
        </w:rPr>
        <w:t xml:space="preserve">rapid conflict analysis </w:t>
      </w:r>
      <w:r w:rsidR="003429C9">
        <w:rPr>
          <w:rFonts w:cstheme="minorHAnsi"/>
        </w:rPr>
        <w:t>that incorporates</w:t>
      </w:r>
      <w:r w:rsidR="00DE0AB0" w:rsidRPr="00B6030D">
        <w:rPr>
          <w:rFonts w:cstheme="minorHAnsi"/>
        </w:rPr>
        <w:t xml:space="preserve"> a description of any groups involved in existing land</w:t>
      </w:r>
      <w:r w:rsidR="003429C9">
        <w:rPr>
          <w:rFonts w:cstheme="minorHAnsi"/>
        </w:rPr>
        <w:t xml:space="preserve"> </w:t>
      </w:r>
      <w:r w:rsidR="00DE0AB0" w:rsidRPr="00B6030D">
        <w:rPr>
          <w:rFonts w:cstheme="minorHAnsi"/>
        </w:rPr>
        <w:t>use or other conflicts</w:t>
      </w:r>
      <w:r w:rsidR="003429C9">
        <w:rPr>
          <w:rFonts w:cstheme="minorHAnsi"/>
        </w:rPr>
        <w:t>,</w:t>
      </w:r>
      <w:r w:rsidR="00DE0AB0" w:rsidRPr="00B6030D">
        <w:rPr>
          <w:rFonts w:cstheme="minorHAnsi"/>
        </w:rPr>
        <w:t xml:space="preserve"> the reasons for the conflicts and their impacts on </w:t>
      </w:r>
      <w:r w:rsidR="007630F7" w:rsidRPr="00B6030D">
        <w:rPr>
          <w:rFonts w:cstheme="minorHAnsi"/>
        </w:rPr>
        <w:t>PAPs</w:t>
      </w:r>
      <w:r w:rsidR="003429C9">
        <w:rPr>
          <w:rFonts w:cstheme="minorHAnsi"/>
        </w:rPr>
        <w:t>,</w:t>
      </w:r>
      <w:r w:rsidR="00DE0AB0" w:rsidRPr="00B6030D">
        <w:rPr>
          <w:rFonts w:cstheme="minorHAnsi"/>
        </w:rPr>
        <w:t xml:space="preserve"> power relations among groups or individuals involved in the</w:t>
      </w:r>
      <w:r w:rsidR="007630F7" w:rsidRPr="00B6030D">
        <w:rPr>
          <w:rFonts w:cstheme="minorHAnsi"/>
        </w:rPr>
        <w:t xml:space="preserve"> </w:t>
      </w:r>
      <w:r w:rsidR="00DE0AB0" w:rsidRPr="00B6030D">
        <w:rPr>
          <w:rFonts w:cstheme="minorHAnsi"/>
        </w:rPr>
        <w:t>conflicts</w:t>
      </w:r>
      <w:r w:rsidR="003429C9">
        <w:rPr>
          <w:rFonts w:cstheme="minorHAnsi"/>
        </w:rPr>
        <w:t>,</w:t>
      </w:r>
      <w:r w:rsidR="00DE0AB0" w:rsidRPr="00B6030D">
        <w:rPr>
          <w:rFonts w:cstheme="minorHAnsi"/>
        </w:rPr>
        <w:t xml:space="preserve"> community perceptions regarding the conflicts</w:t>
      </w:r>
      <w:r w:rsidR="003429C9">
        <w:rPr>
          <w:rFonts w:cstheme="minorHAnsi"/>
        </w:rPr>
        <w:t>,</w:t>
      </w:r>
      <w:r w:rsidR="00DE0AB0" w:rsidRPr="00B6030D">
        <w:rPr>
          <w:rFonts w:cstheme="minorHAnsi"/>
        </w:rPr>
        <w:t xml:space="preserve"> and conflict avoidance or resolution mechanisms that could be deployed.</w:t>
      </w:r>
    </w:p>
    <w:p w14:paraId="1C0EE20E" w14:textId="77777777" w:rsidR="005A4A35" w:rsidRPr="00B6030D" w:rsidRDefault="005A4A35" w:rsidP="003429C9">
      <w:pPr>
        <w:rPr>
          <w:rFonts w:cstheme="minorHAnsi"/>
        </w:rPr>
      </w:pPr>
      <w:r w:rsidRPr="00B6030D">
        <w:rPr>
          <w:rFonts w:cstheme="minorHAnsi"/>
          <w:b/>
          <w:bCs/>
        </w:rPr>
        <w:t>Undertake meaningful consultations</w:t>
      </w:r>
      <w:r w:rsidRPr="00B6030D">
        <w:rPr>
          <w:rFonts w:cstheme="minorHAnsi"/>
        </w:rPr>
        <w:t xml:space="preserve"> with PAPs and their representative organi</w:t>
      </w:r>
      <w:r w:rsidR="003429C9">
        <w:rPr>
          <w:rFonts w:cstheme="minorHAnsi"/>
        </w:rPr>
        <w:t>s</w:t>
      </w:r>
      <w:r w:rsidRPr="00B6030D">
        <w:rPr>
          <w:rFonts w:cstheme="minorHAnsi"/>
        </w:rPr>
        <w:t>ations to solicit their participation: (i) in designing, implementing, and monitoring measures to avoid adverse impacts or, when avoidance is not possible, to minimi</w:t>
      </w:r>
      <w:r w:rsidR="003429C9">
        <w:rPr>
          <w:rFonts w:cstheme="minorHAnsi"/>
        </w:rPr>
        <w:t>s</w:t>
      </w:r>
      <w:r w:rsidRPr="00B6030D">
        <w:rPr>
          <w:rFonts w:cstheme="minorHAnsi"/>
        </w:rPr>
        <w:t>e, mitigate, or compensate for such effects; and (ii) in tailoring project benefits for PAPs in a culturally appropriate manner.</w:t>
      </w:r>
    </w:p>
    <w:p w14:paraId="0202E225" w14:textId="77777777" w:rsidR="005A4A35" w:rsidRPr="00B6030D" w:rsidRDefault="005A4A35" w:rsidP="003429C9">
      <w:pPr>
        <w:rPr>
          <w:rFonts w:cstheme="minorHAnsi"/>
        </w:rPr>
      </w:pPr>
      <w:r w:rsidRPr="00B6030D">
        <w:rPr>
          <w:rFonts w:cstheme="minorHAnsi"/>
          <w:b/>
          <w:bCs/>
        </w:rPr>
        <w:t>Ascertain the consent</w:t>
      </w:r>
      <w:r w:rsidRPr="00B6030D">
        <w:rPr>
          <w:rFonts w:cstheme="minorHAnsi"/>
        </w:rPr>
        <w:t xml:space="preserve"> of PAPs, applying an approach of full and effective participation, primarily based upon transparent, good faith interactions, so that everyone in the community is empowered to join fully in the decision-making process.</w:t>
      </w:r>
    </w:p>
    <w:p w14:paraId="43AA5B9D" w14:textId="77777777" w:rsidR="00C87D4B" w:rsidRPr="00B6030D" w:rsidRDefault="005A4A35" w:rsidP="003429C9">
      <w:pPr>
        <w:rPr>
          <w:rFonts w:cstheme="minorHAnsi"/>
        </w:rPr>
      </w:pPr>
      <w:r w:rsidRPr="00B6030D">
        <w:rPr>
          <w:rFonts w:cstheme="minorHAnsi"/>
          <w:b/>
          <w:bCs/>
        </w:rPr>
        <w:t>Prepare</w:t>
      </w:r>
      <w:r w:rsidR="00DF0694" w:rsidRPr="00B6030D">
        <w:rPr>
          <w:rFonts w:cstheme="minorHAnsi"/>
          <w:b/>
          <w:bCs/>
        </w:rPr>
        <w:t xml:space="preserve">, </w:t>
      </w:r>
      <w:r w:rsidRPr="00B6030D">
        <w:rPr>
          <w:rFonts w:cstheme="minorHAnsi"/>
          <w:b/>
          <w:bCs/>
        </w:rPr>
        <w:t xml:space="preserve">disclose, </w:t>
      </w:r>
      <w:r w:rsidR="00DF0694" w:rsidRPr="00B6030D">
        <w:rPr>
          <w:rFonts w:cstheme="minorHAnsi"/>
          <w:b/>
          <w:bCs/>
        </w:rPr>
        <w:t>resourc</w:t>
      </w:r>
      <w:r w:rsidR="00DE25B4" w:rsidRPr="00B6030D">
        <w:rPr>
          <w:rFonts w:cstheme="minorHAnsi"/>
          <w:b/>
          <w:bCs/>
        </w:rPr>
        <w:t>e</w:t>
      </w:r>
      <w:r w:rsidR="003429C9">
        <w:rPr>
          <w:rFonts w:cstheme="minorHAnsi"/>
          <w:b/>
          <w:bCs/>
        </w:rPr>
        <w:t>,</w:t>
      </w:r>
      <w:r w:rsidR="00C87D4B" w:rsidRPr="00B6030D">
        <w:rPr>
          <w:rFonts w:cstheme="minorHAnsi"/>
          <w:b/>
          <w:bCs/>
        </w:rPr>
        <w:t xml:space="preserve"> </w:t>
      </w:r>
      <w:r w:rsidR="006E29A6" w:rsidRPr="00B6030D">
        <w:rPr>
          <w:rFonts w:cstheme="minorHAnsi"/>
          <w:b/>
          <w:bCs/>
        </w:rPr>
        <w:t xml:space="preserve">and implement </w:t>
      </w:r>
      <w:r w:rsidR="00DF0694" w:rsidRPr="00B6030D">
        <w:rPr>
          <w:rFonts w:cstheme="minorHAnsi"/>
          <w:b/>
          <w:bCs/>
        </w:rPr>
        <w:t>the</w:t>
      </w:r>
      <w:r w:rsidR="00C87D4B" w:rsidRPr="00B6030D">
        <w:rPr>
          <w:rFonts w:cstheme="minorHAnsi"/>
          <w:b/>
          <w:bCs/>
        </w:rPr>
        <w:t xml:space="preserve"> Social Inclusion Plan</w:t>
      </w:r>
      <w:r w:rsidR="003429C9">
        <w:rPr>
          <w:rFonts w:cstheme="minorHAnsi"/>
          <w:b/>
          <w:bCs/>
        </w:rPr>
        <w:t xml:space="preserve"> (SIP)</w:t>
      </w:r>
      <w:r w:rsidR="00DF0694" w:rsidRPr="00B6030D">
        <w:rPr>
          <w:rFonts w:cstheme="minorHAnsi"/>
          <w:b/>
          <w:bCs/>
        </w:rPr>
        <w:t>,</w:t>
      </w:r>
      <w:r w:rsidR="00C2103D" w:rsidRPr="00B6030D">
        <w:rPr>
          <w:rFonts w:cstheme="minorHAnsi"/>
        </w:rPr>
        <w:t xml:space="preserve"> the proposed format of which is set out below</w:t>
      </w:r>
      <w:r w:rsidR="00DF0694" w:rsidRPr="00B6030D">
        <w:rPr>
          <w:rFonts w:cstheme="minorHAnsi"/>
        </w:rPr>
        <w:t>.</w:t>
      </w:r>
      <w:r w:rsidRPr="00B6030D">
        <w:rPr>
          <w:rFonts w:cstheme="minorHAnsi"/>
        </w:rPr>
        <w:t xml:space="preserve"> The SIP should include a framework or Roadmap for continued consultation with the PAPs during project implementation; specify measures to ensure that PAPs receive culturally</w:t>
      </w:r>
      <w:r w:rsidR="003429C9">
        <w:rPr>
          <w:rFonts w:cstheme="minorHAnsi"/>
        </w:rPr>
        <w:t xml:space="preserve"> </w:t>
      </w:r>
      <w:r w:rsidRPr="00B6030D">
        <w:rPr>
          <w:rFonts w:cstheme="minorHAnsi"/>
        </w:rPr>
        <w:t>appropriate benefits; identify measures to avoid, minimi</w:t>
      </w:r>
      <w:r w:rsidR="003429C9">
        <w:rPr>
          <w:rFonts w:cstheme="minorHAnsi"/>
        </w:rPr>
        <w:t>s</w:t>
      </w:r>
      <w:r w:rsidRPr="00B6030D">
        <w:rPr>
          <w:rFonts w:cstheme="minorHAnsi"/>
        </w:rPr>
        <w:t>e, mitigate, or compensate for any adverse project impacts; and include culturally appropriate grievance procedures, monitoring and evaluation arrangements, a budget</w:t>
      </w:r>
      <w:r w:rsidR="003429C9">
        <w:rPr>
          <w:rFonts w:cstheme="minorHAnsi"/>
        </w:rPr>
        <w:t>,</w:t>
      </w:r>
      <w:r w:rsidRPr="00B6030D">
        <w:rPr>
          <w:rFonts w:cstheme="minorHAnsi"/>
        </w:rPr>
        <w:t xml:space="preserve"> and time-bound actions for implementing the planned measures.</w:t>
      </w:r>
    </w:p>
    <w:p w14:paraId="79897C63" w14:textId="77777777" w:rsidR="005A4A35" w:rsidRPr="00B6030D" w:rsidRDefault="005A4A35" w:rsidP="003429C9">
      <w:pPr>
        <w:rPr>
          <w:rFonts w:cstheme="minorHAnsi"/>
        </w:rPr>
      </w:pPr>
      <w:r w:rsidRPr="00B6030D">
        <w:rPr>
          <w:rFonts w:cstheme="minorHAnsi"/>
        </w:rPr>
        <w:t xml:space="preserve">Drawing on the GRM included in this ESMF, </w:t>
      </w:r>
      <w:r w:rsidRPr="00B6030D">
        <w:rPr>
          <w:rFonts w:cstheme="minorHAnsi"/>
          <w:b/>
          <w:bCs/>
        </w:rPr>
        <w:t>establish a culturally appropriate GRM</w:t>
      </w:r>
      <w:r w:rsidRPr="00B6030D">
        <w:rPr>
          <w:rFonts w:cstheme="minorHAnsi"/>
        </w:rPr>
        <w:t xml:space="preserve"> and ensure it is well communicated to stakeholders and readily accessible to them.</w:t>
      </w:r>
    </w:p>
    <w:p w14:paraId="2A75D774" w14:textId="77777777" w:rsidR="00DF0694" w:rsidRPr="00B6030D" w:rsidRDefault="00DF0694" w:rsidP="003429C9">
      <w:pPr>
        <w:rPr>
          <w:rFonts w:cstheme="minorHAnsi"/>
        </w:rPr>
      </w:pPr>
      <w:r w:rsidRPr="00B6030D">
        <w:rPr>
          <w:rFonts w:cstheme="minorHAnsi"/>
          <w:b/>
          <w:bCs/>
        </w:rPr>
        <w:lastRenderedPageBreak/>
        <w:t>Monitor and Report on the Social Inclusion Plan</w:t>
      </w:r>
      <w:r w:rsidR="00DE25B4" w:rsidRPr="00B6030D">
        <w:rPr>
          <w:rFonts w:cstheme="minorHAnsi"/>
          <w:b/>
          <w:bCs/>
        </w:rPr>
        <w:t xml:space="preserve"> </w:t>
      </w:r>
      <w:r w:rsidR="00DE25B4" w:rsidRPr="00B6030D">
        <w:rPr>
          <w:rFonts w:cstheme="minorHAnsi"/>
        </w:rPr>
        <w:t>through six-monthly Project Progress Reports and annual Project Implementation Reports.</w:t>
      </w:r>
      <w:r w:rsidR="005A4A35" w:rsidRPr="00B6030D">
        <w:rPr>
          <w:rFonts w:cstheme="minorHAnsi"/>
        </w:rPr>
        <w:t xml:space="preserve"> Apply adaptive management measures as and when necessary.</w:t>
      </w:r>
    </w:p>
    <w:p w14:paraId="05D74FCA" w14:textId="77777777" w:rsidR="00485F3F" w:rsidRPr="00B6030D" w:rsidRDefault="00485F3F" w:rsidP="000C52CF">
      <w:pPr>
        <w:pStyle w:val="Heading3"/>
        <w:numPr>
          <w:ilvl w:val="0"/>
          <w:numId w:val="21"/>
        </w:numPr>
        <w:jc w:val="both"/>
        <w:rPr>
          <w:rFonts w:asciiTheme="minorHAnsi" w:hAnsiTheme="minorHAnsi" w:cstheme="minorHAnsi"/>
        </w:rPr>
      </w:pPr>
      <w:bookmarkStart w:id="215" w:name="_Toc185513170"/>
      <w:r w:rsidRPr="00B6030D">
        <w:rPr>
          <w:rFonts w:asciiTheme="minorHAnsi" w:hAnsiTheme="minorHAnsi" w:cstheme="minorHAnsi"/>
        </w:rPr>
        <w:t xml:space="preserve">Development of </w:t>
      </w:r>
      <w:r w:rsidR="00A84B63" w:rsidRPr="00B6030D">
        <w:rPr>
          <w:rFonts w:asciiTheme="minorHAnsi" w:hAnsiTheme="minorHAnsi" w:cstheme="minorHAnsi"/>
        </w:rPr>
        <w:t>S</w:t>
      </w:r>
      <w:r w:rsidR="00EC1C64" w:rsidRPr="00B6030D">
        <w:rPr>
          <w:rFonts w:asciiTheme="minorHAnsi" w:hAnsiTheme="minorHAnsi" w:cstheme="minorHAnsi"/>
        </w:rPr>
        <w:t xml:space="preserve">ocial </w:t>
      </w:r>
      <w:r w:rsidR="00A84B63" w:rsidRPr="00B6030D">
        <w:rPr>
          <w:rFonts w:asciiTheme="minorHAnsi" w:hAnsiTheme="minorHAnsi" w:cstheme="minorHAnsi"/>
        </w:rPr>
        <w:t>I</w:t>
      </w:r>
      <w:r w:rsidR="00EC1C64" w:rsidRPr="00B6030D">
        <w:rPr>
          <w:rFonts w:asciiTheme="minorHAnsi" w:hAnsiTheme="minorHAnsi" w:cstheme="minorHAnsi"/>
        </w:rPr>
        <w:t xml:space="preserve">nclusion </w:t>
      </w:r>
      <w:r w:rsidR="00A84B63" w:rsidRPr="00B6030D">
        <w:rPr>
          <w:rFonts w:asciiTheme="minorHAnsi" w:hAnsiTheme="minorHAnsi" w:cstheme="minorHAnsi"/>
        </w:rPr>
        <w:t>P</w:t>
      </w:r>
      <w:r w:rsidR="00EC1C64" w:rsidRPr="00B6030D">
        <w:rPr>
          <w:rFonts w:asciiTheme="minorHAnsi" w:hAnsiTheme="minorHAnsi" w:cstheme="minorHAnsi"/>
        </w:rPr>
        <w:t>lans</w:t>
      </w:r>
      <w:r w:rsidR="00407C89" w:rsidRPr="00B6030D">
        <w:rPr>
          <w:rFonts w:asciiTheme="minorHAnsi" w:hAnsiTheme="minorHAnsi" w:cstheme="minorHAnsi"/>
        </w:rPr>
        <w:t xml:space="preserve"> (SIPs)</w:t>
      </w:r>
      <w:bookmarkEnd w:id="215"/>
    </w:p>
    <w:p w14:paraId="301CB946" w14:textId="77777777" w:rsidR="00485F3F" w:rsidRPr="00B6030D" w:rsidRDefault="00485F3F" w:rsidP="000C52CF">
      <w:pPr>
        <w:spacing w:before="160" w:after="0" w:line="24" w:lineRule="atLeast"/>
        <w:jc w:val="both"/>
        <w:rPr>
          <w:rFonts w:cstheme="minorHAnsi"/>
        </w:rPr>
      </w:pPr>
      <w:r w:rsidRPr="00B6030D">
        <w:rPr>
          <w:rFonts w:cstheme="minorHAnsi"/>
        </w:rPr>
        <w:t xml:space="preserve">The contents of the </w:t>
      </w:r>
      <w:r w:rsidR="005547C8" w:rsidRPr="00B6030D">
        <w:rPr>
          <w:rFonts w:cstheme="minorHAnsi"/>
        </w:rPr>
        <w:t>SIP</w:t>
      </w:r>
      <w:r w:rsidRPr="00B6030D">
        <w:rPr>
          <w:rFonts w:cstheme="minorHAnsi"/>
        </w:rPr>
        <w:t xml:space="preserve"> will depend on the specific project activities identified and the impacts</w:t>
      </w:r>
      <w:r w:rsidR="00DE25B4" w:rsidRPr="00B6030D">
        <w:rPr>
          <w:rFonts w:cstheme="minorHAnsi"/>
        </w:rPr>
        <w:t xml:space="preserve"> (informed by the impact assessment indicated above)</w:t>
      </w:r>
      <w:r w:rsidRPr="00B6030D">
        <w:rPr>
          <w:rFonts w:cstheme="minorHAnsi"/>
        </w:rPr>
        <w:t xml:space="preserve"> these activities may have on </w:t>
      </w:r>
      <w:r w:rsidR="008A3526" w:rsidRPr="00B6030D">
        <w:rPr>
          <w:rFonts w:cstheme="minorHAnsi"/>
        </w:rPr>
        <w:t>PAP</w:t>
      </w:r>
      <w:r w:rsidRPr="00B6030D">
        <w:rPr>
          <w:rFonts w:cstheme="minorHAnsi"/>
        </w:rPr>
        <w:t xml:space="preserve">s </w:t>
      </w:r>
      <w:r w:rsidR="00DE25B4" w:rsidRPr="00B6030D">
        <w:rPr>
          <w:rFonts w:cstheme="minorHAnsi"/>
        </w:rPr>
        <w:t xml:space="preserve">within the MLL and </w:t>
      </w:r>
      <w:r w:rsidR="00EC3B28" w:rsidRPr="00B6030D">
        <w:rPr>
          <w:rFonts w:cstheme="minorHAnsi"/>
        </w:rPr>
        <w:t>at the project site.</w:t>
      </w:r>
      <w:r w:rsidRPr="00B6030D">
        <w:rPr>
          <w:rFonts w:cstheme="minorHAnsi"/>
        </w:rPr>
        <w:t xml:space="preserve"> As a minimum, the </w:t>
      </w:r>
      <w:r w:rsidR="008A3526" w:rsidRPr="00B6030D">
        <w:rPr>
          <w:rFonts w:cstheme="minorHAnsi"/>
        </w:rPr>
        <w:t>S</w:t>
      </w:r>
      <w:r w:rsidRPr="00B6030D">
        <w:rPr>
          <w:rFonts w:cstheme="minorHAnsi"/>
        </w:rPr>
        <w:t xml:space="preserve">IP should include the following information: </w:t>
      </w:r>
    </w:p>
    <w:p w14:paraId="58FC7171" w14:textId="77777777" w:rsidR="00485F3F" w:rsidRPr="00B6030D" w:rsidRDefault="00485F3F" w:rsidP="000C52CF">
      <w:pPr>
        <w:pStyle w:val="ListParagraph"/>
        <w:numPr>
          <w:ilvl w:val="1"/>
          <w:numId w:val="22"/>
        </w:numPr>
        <w:spacing w:before="160" w:after="0" w:line="24" w:lineRule="atLeast"/>
        <w:ind w:left="284" w:hanging="284"/>
        <w:jc w:val="both"/>
        <w:rPr>
          <w:rFonts w:cstheme="minorHAnsi"/>
        </w:rPr>
      </w:pPr>
      <w:r w:rsidRPr="00B6030D">
        <w:rPr>
          <w:rFonts w:cstheme="minorHAnsi"/>
        </w:rPr>
        <w:t xml:space="preserve">Description of the </w:t>
      </w:r>
      <w:r w:rsidR="008A3526" w:rsidRPr="00B6030D">
        <w:rPr>
          <w:rFonts w:cstheme="minorHAnsi"/>
        </w:rPr>
        <w:t>PA</w:t>
      </w:r>
      <w:r w:rsidRPr="00B6030D">
        <w:rPr>
          <w:rFonts w:cstheme="minorHAnsi"/>
        </w:rPr>
        <w:t xml:space="preserve">Ps affected by the proposed </w:t>
      </w:r>
      <w:r w:rsidR="003429C9" w:rsidRPr="00B6030D">
        <w:rPr>
          <w:rFonts w:cstheme="minorHAnsi"/>
        </w:rPr>
        <w:t>activity.</w:t>
      </w:r>
    </w:p>
    <w:p w14:paraId="6798F309" w14:textId="77777777" w:rsidR="00485F3F" w:rsidRPr="00B6030D" w:rsidRDefault="00485F3F" w:rsidP="000C52CF">
      <w:pPr>
        <w:pStyle w:val="ListParagraph"/>
        <w:numPr>
          <w:ilvl w:val="1"/>
          <w:numId w:val="22"/>
        </w:numPr>
        <w:spacing w:before="160" w:after="0" w:line="24" w:lineRule="atLeast"/>
        <w:ind w:left="284" w:hanging="284"/>
        <w:jc w:val="both"/>
        <w:rPr>
          <w:rFonts w:cstheme="minorHAnsi"/>
        </w:rPr>
      </w:pPr>
      <w:r w:rsidRPr="00B6030D">
        <w:rPr>
          <w:rFonts w:cstheme="minorHAnsi"/>
        </w:rPr>
        <w:t xml:space="preserve">Summary of the proposed </w:t>
      </w:r>
      <w:r w:rsidR="003429C9" w:rsidRPr="00B6030D">
        <w:rPr>
          <w:rFonts w:cstheme="minorHAnsi"/>
        </w:rPr>
        <w:t>activity.</w:t>
      </w:r>
      <w:r w:rsidRPr="00B6030D">
        <w:rPr>
          <w:rFonts w:cstheme="minorHAnsi"/>
        </w:rPr>
        <w:t xml:space="preserve"> </w:t>
      </w:r>
    </w:p>
    <w:p w14:paraId="71B08B31" w14:textId="77777777" w:rsidR="00485F3F" w:rsidRPr="00B6030D" w:rsidRDefault="00485F3F" w:rsidP="000C52CF">
      <w:pPr>
        <w:pStyle w:val="ListParagraph"/>
        <w:numPr>
          <w:ilvl w:val="1"/>
          <w:numId w:val="22"/>
        </w:numPr>
        <w:spacing w:before="160" w:after="0" w:line="24" w:lineRule="atLeast"/>
        <w:ind w:left="284" w:hanging="284"/>
        <w:jc w:val="both"/>
        <w:rPr>
          <w:rFonts w:cstheme="minorHAnsi"/>
        </w:rPr>
      </w:pPr>
      <w:r w:rsidRPr="00B6030D">
        <w:rPr>
          <w:rFonts w:cstheme="minorHAnsi"/>
        </w:rPr>
        <w:t xml:space="preserve">Detailed description of </w:t>
      </w:r>
      <w:r w:rsidR="008A3526" w:rsidRPr="00B6030D">
        <w:rPr>
          <w:rFonts w:cstheme="minorHAnsi"/>
        </w:rPr>
        <w:t>PA</w:t>
      </w:r>
      <w:r w:rsidRPr="00B6030D">
        <w:rPr>
          <w:rFonts w:cstheme="minorHAnsi"/>
        </w:rPr>
        <w:t xml:space="preserve">Ps’ participation and consultation process during </w:t>
      </w:r>
      <w:r w:rsidR="003429C9" w:rsidRPr="00B6030D">
        <w:rPr>
          <w:rFonts w:cstheme="minorHAnsi"/>
        </w:rPr>
        <w:t>implementation.</w:t>
      </w:r>
      <w:r w:rsidRPr="00B6030D">
        <w:rPr>
          <w:rFonts w:cstheme="minorHAnsi"/>
        </w:rPr>
        <w:t xml:space="preserve">  </w:t>
      </w:r>
    </w:p>
    <w:p w14:paraId="1CD8B85C" w14:textId="77777777" w:rsidR="00485F3F" w:rsidRPr="00B6030D" w:rsidRDefault="00485F3F" w:rsidP="000C52CF">
      <w:pPr>
        <w:pStyle w:val="ListParagraph"/>
        <w:numPr>
          <w:ilvl w:val="1"/>
          <w:numId w:val="22"/>
        </w:numPr>
        <w:spacing w:before="160" w:after="0" w:line="24" w:lineRule="atLeast"/>
        <w:ind w:left="284" w:hanging="284"/>
        <w:jc w:val="both"/>
        <w:rPr>
          <w:rFonts w:cstheme="minorHAnsi"/>
        </w:rPr>
      </w:pPr>
      <w:r w:rsidRPr="00B6030D">
        <w:rPr>
          <w:rFonts w:cstheme="minorHAnsi"/>
        </w:rPr>
        <w:t xml:space="preserve">Description of how the project will ensure </w:t>
      </w:r>
      <w:r w:rsidR="005853E4" w:rsidRPr="00B6030D">
        <w:rPr>
          <w:rFonts w:cstheme="minorHAnsi"/>
        </w:rPr>
        <w:t xml:space="preserve">benefits </w:t>
      </w:r>
      <w:r w:rsidRPr="00B6030D">
        <w:rPr>
          <w:rFonts w:cstheme="minorHAnsi"/>
        </w:rPr>
        <w:t xml:space="preserve">appropriate </w:t>
      </w:r>
      <w:r w:rsidR="005853E4" w:rsidRPr="00B6030D">
        <w:rPr>
          <w:rFonts w:cstheme="minorHAnsi"/>
        </w:rPr>
        <w:t xml:space="preserve">to PAPs </w:t>
      </w:r>
      <w:r w:rsidRPr="00B6030D">
        <w:rPr>
          <w:rFonts w:cstheme="minorHAnsi"/>
        </w:rPr>
        <w:t xml:space="preserve">and avoid or mitigate adverse </w:t>
      </w:r>
      <w:r w:rsidR="003429C9" w:rsidRPr="00B6030D">
        <w:rPr>
          <w:rFonts w:cstheme="minorHAnsi"/>
        </w:rPr>
        <w:t>impacts.</w:t>
      </w:r>
      <w:r w:rsidRPr="00B6030D">
        <w:rPr>
          <w:rFonts w:cstheme="minorHAnsi"/>
        </w:rPr>
        <w:t xml:space="preserve"> </w:t>
      </w:r>
    </w:p>
    <w:p w14:paraId="412567EE" w14:textId="77777777" w:rsidR="00485F3F" w:rsidRPr="00B6030D" w:rsidRDefault="003429C9" w:rsidP="000C52CF">
      <w:pPr>
        <w:pStyle w:val="ListParagraph"/>
        <w:numPr>
          <w:ilvl w:val="1"/>
          <w:numId w:val="22"/>
        </w:numPr>
        <w:spacing w:before="160" w:after="0" w:line="24" w:lineRule="atLeast"/>
        <w:ind w:left="284" w:hanging="284"/>
        <w:jc w:val="both"/>
        <w:rPr>
          <w:rFonts w:cstheme="minorHAnsi"/>
        </w:rPr>
      </w:pPr>
      <w:r w:rsidRPr="00B6030D">
        <w:rPr>
          <w:rFonts w:cstheme="minorHAnsi"/>
        </w:rPr>
        <w:t>Budget.</w:t>
      </w:r>
      <w:r w:rsidR="00485F3F" w:rsidRPr="00B6030D">
        <w:rPr>
          <w:rFonts w:cstheme="minorHAnsi"/>
        </w:rPr>
        <w:t xml:space="preserve"> </w:t>
      </w:r>
    </w:p>
    <w:p w14:paraId="5310EC60" w14:textId="77777777" w:rsidR="00485F3F" w:rsidRPr="00B6030D" w:rsidRDefault="00485F3F" w:rsidP="000C52CF">
      <w:pPr>
        <w:pStyle w:val="ListParagraph"/>
        <w:numPr>
          <w:ilvl w:val="1"/>
          <w:numId w:val="22"/>
        </w:numPr>
        <w:spacing w:before="160" w:after="0" w:line="24" w:lineRule="atLeast"/>
        <w:ind w:left="284" w:hanging="284"/>
        <w:jc w:val="both"/>
        <w:rPr>
          <w:rFonts w:cstheme="minorHAnsi"/>
        </w:rPr>
      </w:pPr>
      <w:r w:rsidRPr="00B6030D">
        <w:rPr>
          <w:rFonts w:cstheme="minorHAnsi"/>
        </w:rPr>
        <w:t xml:space="preserve">Mechanism for complaints and conflict resolution; and </w:t>
      </w:r>
    </w:p>
    <w:p w14:paraId="4B4913B0" w14:textId="77777777" w:rsidR="00485F3F" w:rsidRPr="00B6030D" w:rsidRDefault="003429C9" w:rsidP="000C52CF">
      <w:pPr>
        <w:pStyle w:val="ListParagraph"/>
        <w:numPr>
          <w:ilvl w:val="1"/>
          <w:numId w:val="22"/>
        </w:numPr>
        <w:spacing w:before="160" w:after="0" w:line="24" w:lineRule="atLeast"/>
        <w:ind w:left="284" w:hanging="284"/>
        <w:jc w:val="both"/>
        <w:rPr>
          <w:rFonts w:cstheme="minorHAnsi"/>
        </w:rPr>
      </w:pPr>
      <w:r>
        <w:rPr>
          <w:rFonts w:cstheme="minorHAnsi"/>
        </w:rPr>
        <w:t>A m</w:t>
      </w:r>
      <w:r w:rsidR="00485F3F" w:rsidRPr="00B6030D">
        <w:rPr>
          <w:rFonts w:cstheme="minorHAnsi"/>
        </w:rPr>
        <w:t xml:space="preserve">onitoring and evaluation system includes monitoring of </w:t>
      </w:r>
      <w:r w:rsidR="001663C4" w:rsidRPr="00B6030D">
        <w:rPr>
          <w:rFonts w:cstheme="minorHAnsi"/>
        </w:rPr>
        <w:t>issues</w:t>
      </w:r>
      <w:r w:rsidR="00485F3F" w:rsidRPr="00B6030D">
        <w:rPr>
          <w:rFonts w:cstheme="minorHAnsi"/>
        </w:rPr>
        <w:t xml:space="preserve"> and measures concerning </w:t>
      </w:r>
      <w:r w:rsidR="003C4D63" w:rsidRPr="00B6030D">
        <w:rPr>
          <w:rFonts w:cstheme="minorHAnsi"/>
        </w:rPr>
        <w:t>PAPs</w:t>
      </w:r>
      <w:r w:rsidR="00FF2442" w:rsidRPr="00B6030D">
        <w:rPr>
          <w:rFonts w:cstheme="minorHAnsi"/>
        </w:rPr>
        <w:t>,</w:t>
      </w:r>
      <w:r w:rsidR="005A4A35" w:rsidRPr="00B6030D">
        <w:rPr>
          <w:rFonts w:cstheme="minorHAnsi"/>
        </w:rPr>
        <w:t xml:space="preserve"> as well as adaptive management measures</w:t>
      </w:r>
      <w:r w:rsidR="00485F3F" w:rsidRPr="00B6030D">
        <w:rPr>
          <w:rFonts w:cstheme="minorHAnsi"/>
        </w:rPr>
        <w:t>.</w:t>
      </w:r>
    </w:p>
    <w:p w14:paraId="4D852798" w14:textId="77777777" w:rsidR="00485F3F" w:rsidRPr="00B6030D" w:rsidRDefault="003429C9" w:rsidP="000C52CF">
      <w:pPr>
        <w:spacing w:before="160" w:after="0" w:line="24" w:lineRule="atLeast"/>
        <w:jc w:val="both"/>
        <w:rPr>
          <w:rFonts w:cstheme="minorHAnsi"/>
        </w:rPr>
      </w:pPr>
      <w:r>
        <w:rPr>
          <w:rFonts w:cstheme="minorHAnsi"/>
        </w:rPr>
        <w:t>The</w:t>
      </w:r>
      <w:r w:rsidR="00485F3F" w:rsidRPr="00B6030D">
        <w:rPr>
          <w:rFonts w:cstheme="minorHAnsi"/>
        </w:rPr>
        <w:t xml:space="preserve"> pro</w:t>
      </w:r>
      <w:r>
        <w:rPr>
          <w:rFonts w:cstheme="minorHAnsi"/>
        </w:rPr>
        <w:t>visions</w:t>
      </w:r>
      <w:r w:rsidR="00485F3F" w:rsidRPr="00B6030D">
        <w:rPr>
          <w:rFonts w:cstheme="minorHAnsi"/>
        </w:rPr>
        <w:t xml:space="preserve"> </w:t>
      </w:r>
      <w:r>
        <w:rPr>
          <w:rFonts w:cstheme="minorHAnsi"/>
        </w:rPr>
        <w:t>of</w:t>
      </w:r>
      <w:r w:rsidR="00485F3F" w:rsidRPr="00B6030D">
        <w:rPr>
          <w:rFonts w:cstheme="minorHAnsi"/>
        </w:rPr>
        <w:t xml:space="preserve"> th</w:t>
      </w:r>
      <w:r>
        <w:rPr>
          <w:rFonts w:cstheme="minorHAnsi"/>
        </w:rPr>
        <w:t>e</w:t>
      </w:r>
      <w:r w:rsidR="00485F3F" w:rsidRPr="00B6030D">
        <w:rPr>
          <w:rFonts w:cstheme="minorHAnsi"/>
        </w:rPr>
        <w:t xml:space="preserve"> </w:t>
      </w:r>
      <w:r>
        <w:rPr>
          <w:rFonts w:cstheme="minorHAnsi"/>
        </w:rPr>
        <w:t>Process</w:t>
      </w:r>
      <w:r w:rsidR="00485F3F" w:rsidRPr="00B6030D">
        <w:rPr>
          <w:rFonts w:cstheme="minorHAnsi"/>
        </w:rPr>
        <w:t xml:space="preserve"> </w:t>
      </w:r>
      <w:r>
        <w:rPr>
          <w:rFonts w:cstheme="minorHAnsi"/>
        </w:rPr>
        <w:t>Framework</w:t>
      </w:r>
      <w:r w:rsidR="00485F3F" w:rsidRPr="00B6030D">
        <w:rPr>
          <w:rFonts w:cstheme="minorHAnsi"/>
        </w:rPr>
        <w:t xml:space="preserve"> </w:t>
      </w:r>
      <w:r>
        <w:rPr>
          <w:rFonts w:cstheme="minorHAnsi"/>
        </w:rPr>
        <w:t>(Sectio</w:t>
      </w:r>
      <w:r w:rsidR="00485F3F" w:rsidRPr="00B6030D">
        <w:rPr>
          <w:rFonts w:cstheme="minorHAnsi"/>
        </w:rPr>
        <w:t xml:space="preserve">n </w:t>
      </w:r>
      <w:r>
        <w:rPr>
          <w:rFonts w:cstheme="minorHAnsi"/>
        </w:rPr>
        <w:t>4.5)</w:t>
      </w:r>
      <w:r w:rsidR="00485F3F" w:rsidRPr="00B6030D">
        <w:rPr>
          <w:rFonts w:cstheme="minorHAnsi"/>
        </w:rPr>
        <w:t xml:space="preserve"> </w:t>
      </w:r>
      <w:r>
        <w:rPr>
          <w:rFonts w:cstheme="minorHAnsi"/>
        </w:rPr>
        <w:t>should</w:t>
      </w:r>
      <w:r w:rsidR="00485F3F" w:rsidRPr="00B6030D">
        <w:rPr>
          <w:rFonts w:cstheme="minorHAnsi"/>
        </w:rPr>
        <w:t xml:space="preserve"> </w:t>
      </w:r>
      <w:r>
        <w:rPr>
          <w:rFonts w:cstheme="minorHAnsi"/>
        </w:rPr>
        <w:t>also</w:t>
      </w:r>
      <w:r w:rsidR="00485F3F" w:rsidRPr="00B6030D">
        <w:rPr>
          <w:rFonts w:cstheme="minorHAnsi"/>
        </w:rPr>
        <w:t xml:space="preserve"> </w:t>
      </w:r>
      <w:r>
        <w:rPr>
          <w:rFonts w:cstheme="minorHAnsi"/>
        </w:rPr>
        <w:t>be</w:t>
      </w:r>
      <w:r w:rsidR="001663C4" w:rsidRPr="00B6030D">
        <w:rPr>
          <w:rFonts w:cstheme="minorHAnsi"/>
        </w:rPr>
        <w:t xml:space="preserve"> </w:t>
      </w:r>
      <w:r>
        <w:rPr>
          <w:rFonts w:cstheme="minorHAnsi"/>
        </w:rPr>
        <w:t>followed</w:t>
      </w:r>
      <w:r w:rsidR="00485F3F" w:rsidRPr="00B6030D">
        <w:rPr>
          <w:rFonts w:cstheme="minorHAnsi"/>
        </w:rPr>
        <w:t xml:space="preserve"> </w:t>
      </w:r>
      <w:r>
        <w:rPr>
          <w:rFonts w:cstheme="minorHAnsi"/>
        </w:rPr>
        <w:t>for</w:t>
      </w:r>
      <w:r w:rsidR="00485F3F" w:rsidRPr="00B6030D">
        <w:rPr>
          <w:rFonts w:cstheme="minorHAnsi"/>
        </w:rPr>
        <w:t xml:space="preserve"> pro</w:t>
      </w:r>
      <w:r>
        <w:rPr>
          <w:rFonts w:cstheme="minorHAnsi"/>
        </w:rPr>
        <w:t>ject</w:t>
      </w:r>
      <w:r w:rsidR="00485F3F" w:rsidRPr="00B6030D">
        <w:rPr>
          <w:rFonts w:cstheme="minorHAnsi"/>
        </w:rPr>
        <w:t xml:space="preserve"> </w:t>
      </w:r>
      <w:r>
        <w:rPr>
          <w:rFonts w:cstheme="minorHAnsi"/>
        </w:rPr>
        <w:t>activities</w:t>
      </w:r>
      <w:r w:rsidR="00485F3F" w:rsidRPr="00B6030D">
        <w:rPr>
          <w:rFonts w:cstheme="minorHAnsi"/>
        </w:rPr>
        <w:t xml:space="preserve"> th</w:t>
      </w:r>
      <w:r>
        <w:rPr>
          <w:rFonts w:cstheme="minorHAnsi"/>
        </w:rPr>
        <w:t>at</w:t>
      </w:r>
      <w:r w:rsidR="00485F3F" w:rsidRPr="00B6030D">
        <w:rPr>
          <w:rFonts w:cstheme="minorHAnsi"/>
        </w:rPr>
        <w:t xml:space="preserve"> </w:t>
      </w:r>
      <w:r>
        <w:rPr>
          <w:rFonts w:cstheme="minorHAnsi"/>
        </w:rPr>
        <w:t>may</w:t>
      </w:r>
      <w:r w:rsidR="00485F3F" w:rsidRPr="00B6030D">
        <w:rPr>
          <w:rFonts w:cstheme="minorHAnsi"/>
        </w:rPr>
        <w:t xml:space="preserve"> </w:t>
      </w:r>
      <w:r>
        <w:rPr>
          <w:rFonts w:cstheme="minorHAnsi"/>
        </w:rPr>
        <w:t>affect</w:t>
      </w:r>
      <w:r w:rsidR="00485F3F" w:rsidRPr="00B6030D">
        <w:rPr>
          <w:rFonts w:cstheme="minorHAnsi"/>
        </w:rPr>
        <w:t xml:space="preserve"> </w:t>
      </w:r>
      <w:r>
        <w:rPr>
          <w:rFonts w:cstheme="minorHAnsi"/>
        </w:rPr>
        <w:t>PAPs'</w:t>
      </w:r>
      <w:r w:rsidR="00485F3F" w:rsidRPr="00B6030D">
        <w:rPr>
          <w:rFonts w:cstheme="minorHAnsi"/>
        </w:rPr>
        <w:t xml:space="preserve"> </w:t>
      </w:r>
      <w:r>
        <w:rPr>
          <w:rFonts w:cstheme="minorHAnsi"/>
        </w:rPr>
        <w:t>access</w:t>
      </w:r>
      <w:r w:rsidR="00485F3F" w:rsidRPr="00B6030D">
        <w:rPr>
          <w:rFonts w:cstheme="minorHAnsi"/>
        </w:rPr>
        <w:t xml:space="preserve"> </w:t>
      </w:r>
      <w:r>
        <w:rPr>
          <w:rFonts w:cstheme="minorHAnsi"/>
        </w:rPr>
        <w:t>to</w:t>
      </w:r>
      <w:r w:rsidR="00485F3F" w:rsidRPr="00B6030D">
        <w:rPr>
          <w:rFonts w:cstheme="minorHAnsi"/>
        </w:rPr>
        <w:t xml:space="preserve"> </w:t>
      </w:r>
      <w:r>
        <w:rPr>
          <w:rFonts w:cstheme="minorHAnsi"/>
        </w:rPr>
        <w:t>land</w:t>
      </w:r>
      <w:r w:rsidR="001663C4" w:rsidRPr="00B6030D">
        <w:rPr>
          <w:rFonts w:cstheme="minorHAnsi"/>
        </w:rPr>
        <w:t xml:space="preserve"> </w:t>
      </w:r>
      <w:r>
        <w:rPr>
          <w:rFonts w:cstheme="minorHAnsi"/>
        </w:rPr>
        <w:t>and/or</w:t>
      </w:r>
      <w:r w:rsidR="00485F3F" w:rsidRPr="00B6030D">
        <w:rPr>
          <w:rFonts w:cstheme="minorHAnsi"/>
        </w:rPr>
        <w:t xml:space="preserve"> </w:t>
      </w:r>
      <w:r>
        <w:rPr>
          <w:rFonts w:cstheme="minorHAnsi"/>
        </w:rPr>
        <w:t>livelihoods</w:t>
      </w:r>
      <w:r w:rsidR="00485F3F" w:rsidRPr="00B6030D">
        <w:rPr>
          <w:rFonts w:cstheme="minorHAnsi"/>
        </w:rPr>
        <w:t xml:space="preserve">. </w:t>
      </w:r>
    </w:p>
    <w:p w14:paraId="084CD833" w14:textId="77777777" w:rsidR="001663C4" w:rsidRPr="00B6030D" w:rsidRDefault="001663C4" w:rsidP="000C52CF">
      <w:pPr>
        <w:spacing w:before="160" w:after="0" w:line="24" w:lineRule="atLeast"/>
        <w:jc w:val="both"/>
        <w:rPr>
          <w:rFonts w:cstheme="minorHAnsi"/>
        </w:rPr>
      </w:pPr>
      <w:r w:rsidRPr="00B6030D">
        <w:rPr>
          <w:rFonts w:cstheme="minorHAnsi"/>
        </w:rPr>
        <w:t xml:space="preserve">The criteria regarding application of the Free Prior and Informed Consent (FPIC) approach has been reviewed and as the project does not involve IPs and their lands and customs, is not required to be applied in this project. FPIC is an approach </w:t>
      </w:r>
      <w:r w:rsidR="003429C9">
        <w:rPr>
          <w:rFonts w:cstheme="minorHAnsi"/>
        </w:rPr>
        <w:t>that</w:t>
      </w:r>
      <w:r w:rsidRPr="00B6030D">
        <w:rPr>
          <w:rFonts w:cstheme="minorHAnsi"/>
        </w:rPr>
        <w:t xml:space="preserve"> ensur</w:t>
      </w:r>
      <w:r w:rsidR="003429C9">
        <w:rPr>
          <w:rFonts w:cstheme="minorHAnsi"/>
        </w:rPr>
        <w:t>es</w:t>
      </w:r>
      <w:r w:rsidRPr="00B6030D">
        <w:rPr>
          <w:rFonts w:cstheme="minorHAnsi"/>
        </w:rPr>
        <w:t xml:space="preserve"> that </w:t>
      </w:r>
      <w:r w:rsidR="003429C9">
        <w:rPr>
          <w:rFonts w:cstheme="minorHAnsi"/>
        </w:rPr>
        <w:t>IP</w:t>
      </w:r>
      <w:r w:rsidRPr="00B6030D">
        <w:rPr>
          <w:rFonts w:cstheme="minorHAnsi"/>
        </w:rPr>
        <w:t xml:space="preserve"> rights are guaranteed in any decision that may negatively affect their lands, territories</w:t>
      </w:r>
      <w:r w:rsidR="003429C9">
        <w:rPr>
          <w:rFonts w:cstheme="minorHAnsi"/>
        </w:rPr>
        <w:t>,</w:t>
      </w:r>
      <w:r w:rsidRPr="00B6030D">
        <w:rPr>
          <w:rFonts w:cstheme="minorHAnsi"/>
        </w:rPr>
        <w:t xml:space="preserve"> or livelihoods. It ensures that they have the right to give or withhold their consent to these activities without fear of reprisal or coercion, in a timeframe suited to their own culture, and with the resources to make informed decisions.</w:t>
      </w:r>
    </w:p>
    <w:p w14:paraId="070ED82D" w14:textId="77777777" w:rsidR="00485F3F" w:rsidRPr="00B6030D" w:rsidRDefault="00485F3F" w:rsidP="000C52CF">
      <w:pPr>
        <w:spacing w:before="160" w:after="0" w:line="24" w:lineRule="atLeast"/>
        <w:jc w:val="both"/>
        <w:rPr>
          <w:rFonts w:cstheme="minorHAnsi"/>
        </w:rPr>
      </w:pPr>
      <w:r w:rsidRPr="00B6030D">
        <w:rPr>
          <w:rFonts w:cstheme="minorHAnsi"/>
        </w:rPr>
        <w:t xml:space="preserve">The </w:t>
      </w:r>
      <w:r w:rsidR="001663C4" w:rsidRPr="00B6030D">
        <w:rPr>
          <w:rFonts w:cstheme="minorHAnsi"/>
        </w:rPr>
        <w:t xml:space="preserve">project will follow the </w:t>
      </w:r>
      <w:r w:rsidRPr="00B6030D">
        <w:rPr>
          <w:rFonts w:cstheme="minorHAnsi"/>
        </w:rPr>
        <w:t>approach of full and effective participation</w:t>
      </w:r>
      <w:r w:rsidR="001663C4" w:rsidRPr="00B6030D">
        <w:rPr>
          <w:rFonts w:cstheme="minorHAnsi"/>
        </w:rPr>
        <w:t>, which</w:t>
      </w:r>
      <w:r w:rsidRPr="00B6030D">
        <w:rPr>
          <w:rFonts w:cstheme="minorHAnsi"/>
        </w:rPr>
        <w:t xml:space="preserve"> is primarily based on transparent, good</w:t>
      </w:r>
      <w:r w:rsidR="003429C9">
        <w:rPr>
          <w:rFonts w:cstheme="minorHAnsi"/>
        </w:rPr>
        <w:t>-faith</w:t>
      </w:r>
      <w:r w:rsidRPr="00B6030D">
        <w:rPr>
          <w:rFonts w:cstheme="minorHAnsi"/>
        </w:rPr>
        <w:t xml:space="preserve"> </w:t>
      </w:r>
      <w:r w:rsidR="003429C9">
        <w:rPr>
          <w:rFonts w:cstheme="minorHAnsi"/>
        </w:rPr>
        <w:t>interactions.</w:t>
      </w:r>
      <w:r w:rsidRPr="00B6030D">
        <w:rPr>
          <w:rFonts w:cstheme="minorHAnsi"/>
        </w:rPr>
        <w:t xml:space="preserve"> </w:t>
      </w:r>
      <w:r w:rsidR="003429C9">
        <w:rPr>
          <w:rFonts w:cstheme="minorHAnsi"/>
        </w:rPr>
        <w:t>This</w:t>
      </w:r>
      <w:r w:rsidRPr="00B6030D">
        <w:rPr>
          <w:rFonts w:cstheme="minorHAnsi"/>
        </w:rPr>
        <w:t xml:space="preserve"> </w:t>
      </w:r>
      <w:r w:rsidR="003429C9">
        <w:rPr>
          <w:rFonts w:cstheme="minorHAnsi"/>
        </w:rPr>
        <w:t>approach</w:t>
      </w:r>
      <w:r w:rsidRPr="00B6030D">
        <w:rPr>
          <w:rFonts w:cstheme="minorHAnsi"/>
        </w:rPr>
        <w:t xml:space="preserve"> </w:t>
      </w:r>
      <w:r w:rsidR="003429C9">
        <w:rPr>
          <w:rFonts w:cstheme="minorHAnsi"/>
        </w:rPr>
        <w:t>empowers</w:t>
      </w:r>
      <w:r w:rsidRPr="00B6030D">
        <w:rPr>
          <w:rFonts w:cstheme="minorHAnsi"/>
        </w:rPr>
        <w:t xml:space="preserve"> everyone in the community to </w:t>
      </w:r>
      <w:r w:rsidR="003429C9">
        <w:rPr>
          <w:rFonts w:cstheme="minorHAnsi"/>
        </w:rPr>
        <w:t>participate</w:t>
      </w:r>
      <w:r w:rsidRPr="00B6030D">
        <w:rPr>
          <w:rFonts w:cstheme="minorHAnsi"/>
        </w:rPr>
        <w:t xml:space="preserve"> fully in the decision-making process. It includes providing information in a language and manner the community understands </w:t>
      </w:r>
      <w:r w:rsidR="003429C9" w:rsidRPr="00B6030D">
        <w:rPr>
          <w:rFonts w:cstheme="minorHAnsi"/>
        </w:rPr>
        <w:t>and in a timeframe</w:t>
      </w:r>
      <w:r w:rsidRPr="00B6030D">
        <w:rPr>
          <w:rFonts w:cstheme="minorHAnsi"/>
        </w:rPr>
        <w:t xml:space="preserve"> compatible with the community’s cultural norms. </w:t>
      </w:r>
    </w:p>
    <w:p w14:paraId="79C0B0BD" w14:textId="37BBF1AE" w:rsidR="00CD044D" w:rsidRPr="00B6030D" w:rsidRDefault="00CD044D" w:rsidP="000C52CF">
      <w:pPr>
        <w:spacing w:before="160" w:after="0" w:line="24" w:lineRule="atLeast"/>
        <w:jc w:val="both"/>
        <w:rPr>
          <w:rFonts w:cstheme="minorHAnsi"/>
        </w:rPr>
      </w:pPr>
      <w:r w:rsidRPr="00B6030D">
        <w:rPr>
          <w:rFonts w:cstheme="minorHAnsi"/>
        </w:rPr>
        <w:t>The affected PAPs will be actively engaged in all stages of the project cycle, and feedback from consultations with the</w:t>
      </w:r>
      <w:r w:rsidR="003429C9">
        <w:rPr>
          <w:rFonts w:cstheme="minorHAnsi"/>
        </w:rPr>
        <w:t>m</w:t>
      </w:r>
      <w:r w:rsidRPr="00B6030D">
        <w:rPr>
          <w:rFonts w:cstheme="minorHAnsi"/>
        </w:rPr>
        <w:t xml:space="preserve"> will be reflected in the project design, which will be disclosed. Their participation in project preparation and planning has informed </w:t>
      </w:r>
      <w:r w:rsidR="003429C9">
        <w:rPr>
          <w:rFonts w:cstheme="minorHAnsi"/>
        </w:rPr>
        <w:t>the</w:t>
      </w:r>
      <w:r w:rsidRPr="00B6030D">
        <w:rPr>
          <w:rFonts w:cstheme="minorHAnsi"/>
        </w:rPr>
        <w:t xml:space="preserve"> design</w:t>
      </w:r>
      <w:r w:rsidR="003429C9">
        <w:rPr>
          <w:rFonts w:cstheme="minorHAnsi"/>
        </w:rPr>
        <w:t>,</w:t>
      </w:r>
      <w:r w:rsidRPr="00B6030D">
        <w:rPr>
          <w:rFonts w:cstheme="minorHAnsi"/>
        </w:rPr>
        <w:t xml:space="preserve"> and </w:t>
      </w:r>
      <w:r w:rsidR="003429C9">
        <w:rPr>
          <w:rFonts w:cstheme="minorHAnsi"/>
        </w:rPr>
        <w:t>they</w:t>
      </w:r>
      <w:r w:rsidRPr="00B6030D">
        <w:rPr>
          <w:rFonts w:cstheme="minorHAnsi"/>
        </w:rPr>
        <w:t xml:space="preserve"> will continue to actively participate in the project execution. Once SIPs or LRPs are prepared, the</w:t>
      </w:r>
      <w:r w:rsidR="003429C9">
        <w:rPr>
          <w:rFonts w:cstheme="minorHAnsi"/>
        </w:rPr>
        <w:t>y</w:t>
      </w:r>
      <w:r w:rsidRPr="00B6030D">
        <w:rPr>
          <w:rFonts w:cstheme="minorHAnsi"/>
        </w:rPr>
        <w:t xml:space="preserve"> will be translated into local languages (as applicable) and made available to PAPs before implementation, including in formats other than written documents when requested by PAPs.</w:t>
      </w:r>
    </w:p>
    <w:p w14:paraId="704939B8" w14:textId="77777777" w:rsidR="00485F3F" w:rsidRPr="00B6030D" w:rsidRDefault="00323E7C" w:rsidP="00566E9F">
      <w:pPr>
        <w:spacing w:before="160" w:after="0" w:line="24" w:lineRule="atLeast"/>
        <w:rPr>
          <w:rFonts w:cstheme="minorHAnsi"/>
        </w:rPr>
      </w:pPr>
      <w:r w:rsidRPr="00B6030D">
        <w:rPr>
          <w:rFonts w:cstheme="minorHAnsi"/>
        </w:rPr>
        <w:t>SANParks</w:t>
      </w:r>
      <w:r w:rsidR="00485F3F" w:rsidRPr="00B6030D">
        <w:rPr>
          <w:rFonts w:cstheme="minorHAnsi"/>
        </w:rPr>
        <w:t xml:space="preserve"> shall ensure </w:t>
      </w:r>
      <w:r w:rsidR="00566E9F">
        <w:rPr>
          <w:rFonts w:cstheme="minorHAnsi"/>
        </w:rPr>
        <w:t xml:space="preserve">an </w:t>
      </w:r>
      <w:r w:rsidR="00485F3F" w:rsidRPr="00B6030D">
        <w:rPr>
          <w:rFonts w:cstheme="minorHAnsi"/>
        </w:rPr>
        <w:t xml:space="preserve">adequate flow of funds for consultation and facilitation of planned activities within the </w:t>
      </w:r>
      <w:r w:rsidRPr="00B6030D">
        <w:rPr>
          <w:rFonts w:cstheme="minorHAnsi"/>
        </w:rPr>
        <w:t>SIPF</w:t>
      </w:r>
      <w:r w:rsidR="00485F3F" w:rsidRPr="00B6030D">
        <w:rPr>
          <w:rFonts w:cstheme="minorHAnsi"/>
        </w:rPr>
        <w:t>. Project brochures and pamphlet</w:t>
      </w:r>
      <w:r w:rsidRPr="00B6030D">
        <w:rPr>
          <w:rFonts w:cstheme="minorHAnsi"/>
        </w:rPr>
        <w:t>s</w:t>
      </w:r>
      <w:r w:rsidR="00485F3F" w:rsidRPr="00B6030D">
        <w:rPr>
          <w:rFonts w:cstheme="minorHAnsi"/>
        </w:rPr>
        <w:t xml:space="preserve"> with infographic</w:t>
      </w:r>
      <w:r w:rsidR="00566E9F">
        <w:rPr>
          <w:rFonts w:cstheme="minorHAnsi"/>
        </w:rPr>
        <w:t>s</w:t>
      </w:r>
      <w:r w:rsidR="00485F3F" w:rsidRPr="00B6030D">
        <w:rPr>
          <w:rFonts w:cstheme="minorHAnsi"/>
        </w:rPr>
        <w:t xml:space="preserve"> containing basic information such as sub-project location, impact estimates, mitigation measures proposed, and implementation schedule will be prepared, translated into a language understandable to the </w:t>
      </w:r>
      <w:r w:rsidRPr="00B6030D">
        <w:rPr>
          <w:rFonts w:cstheme="minorHAnsi"/>
        </w:rPr>
        <w:t>PAP</w:t>
      </w:r>
      <w:r w:rsidR="00485F3F" w:rsidRPr="00B6030D">
        <w:rPr>
          <w:rFonts w:cstheme="minorHAnsi"/>
        </w:rPr>
        <w:t xml:space="preserve">s, and distributed among them. If literacy is low in the communities, other means of communication must also be agreed upon with them, especially targeting community members who may have lower literacy levels. </w:t>
      </w:r>
    </w:p>
    <w:p w14:paraId="443839CF" w14:textId="77777777" w:rsidR="00485F3F" w:rsidRPr="00B6030D" w:rsidRDefault="00485F3F" w:rsidP="00566E9F">
      <w:pPr>
        <w:spacing w:before="160" w:after="0" w:line="24" w:lineRule="atLeast"/>
        <w:rPr>
          <w:rFonts w:cstheme="minorHAnsi"/>
        </w:rPr>
      </w:pPr>
      <w:r w:rsidRPr="00B6030D">
        <w:rPr>
          <w:rFonts w:cstheme="minorHAnsi"/>
        </w:rPr>
        <w:t>A range of consultative methods will be adopted to c</w:t>
      </w:r>
      <w:r w:rsidR="00566E9F">
        <w:rPr>
          <w:rFonts w:cstheme="minorHAnsi"/>
        </w:rPr>
        <w:t>onduct</w:t>
      </w:r>
      <w:r w:rsidRPr="00B6030D">
        <w:rPr>
          <w:rFonts w:cstheme="minorHAnsi"/>
        </w:rPr>
        <w:t xml:space="preserve"> </w:t>
      </w:r>
      <w:r w:rsidR="00566E9F">
        <w:rPr>
          <w:rFonts w:cstheme="minorHAnsi"/>
        </w:rPr>
        <w:t>the</w:t>
      </w:r>
      <w:r w:rsidRPr="00B6030D">
        <w:rPr>
          <w:rFonts w:cstheme="minorHAnsi"/>
        </w:rPr>
        <w:t xml:space="preserve"> consultation</w:t>
      </w:r>
      <w:r w:rsidR="00566E9F">
        <w:rPr>
          <w:rFonts w:cstheme="minorHAnsi"/>
        </w:rPr>
        <w:t>,</w:t>
      </w:r>
      <w:r w:rsidRPr="00B6030D">
        <w:rPr>
          <w:rFonts w:cstheme="minorHAnsi"/>
        </w:rPr>
        <w:t xml:space="preserve"> including, but not limited to</w:t>
      </w:r>
      <w:r w:rsidR="00566E9F">
        <w:rPr>
          <w:rFonts w:cstheme="minorHAnsi"/>
        </w:rPr>
        <w:t>,</w:t>
      </w:r>
      <w:r w:rsidRPr="00B6030D">
        <w:rPr>
          <w:rFonts w:cstheme="minorHAnsi"/>
        </w:rPr>
        <w:t xml:space="preserve"> focus group discussions (FGDs), public meetings, community discussions, and in-depth and key informant interviews</w:t>
      </w:r>
      <w:r w:rsidR="00566E9F">
        <w:rPr>
          <w:rFonts w:cstheme="minorHAnsi"/>
        </w:rPr>
        <w:t>,</w:t>
      </w:r>
      <w:r w:rsidRPr="00B6030D">
        <w:rPr>
          <w:rFonts w:cstheme="minorHAnsi"/>
        </w:rPr>
        <w:t xml:space="preserve"> in addition to censuses and socioeconomic surveys. </w:t>
      </w:r>
    </w:p>
    <w:p w14:paraId="3C0E9EAE" w14:textId="77777777" w:rsidR="00485F3F" w:rsidRPr="00B6030D" w:rsidRDefault="00485F3F" w:rsidP="00566E9F">
      <w:pPr>
        <w:spacing w:before="160" w:after="0" w:line="24" w:lineRule="atLeast"/>
        <w:rPr>
          <w:rFonts w:cstheme="minorHAnsi"/>
        </w:rPr>
      </w:pPr>
      <w:r w:rsidRPr="00B6030D">
        <w:rPr>
          <w:rFonts w:cstheme="minorHAnsi"/>
        </w:rPr>
        <w:lastRenderedPageBreak/>
        <w:t>The key stakeholders to be consulted during screening, impact assessment</w:t>
      </w:r>
      <w:r w:rsidR="00566E9F">
        <w:rPr>
          <w:rFonts w:cstheme="minorHAnsi"/>
        </w:rPr>
        <w:t>,</w:t>
      </w:r>
      <w:r w:rsidRPr="00B6030D">
        <w:rPr>
          <w:rFonts w:cstheme="minorHAnsi"/>
        </w:rPr>
        <w:t xml:space="preserve"> design and implementation of </w:t>
      </w:r>
      <w:r w:rsidR="003B0D42" w:rsidRPr="00B6030D">
        <w:rPr>
          <w:rFonts w:cstheme="minorHAnsi"/>
        </w:rPr>
        <w:t xml:space="preserve">the LRPs and SIPs </w:t>
      </w:r>
      <w:r w:rsidRPr="00B6030D">
        <w:rPr>
          <w:rFonts w:cstheme="minorHAnsi"/>
        </w:rPr>
        <w:t xml:space="preserve">include: </w:t>
      </w:r>
    </w:p>
    <w:p w14:paraId="17EA42F1" w14:textId="77777777" w:rsidR="00485F3F" w:rsidRPr="00B6030D" w:rsidRDefault="00485F3F" w:rsidP="000C52CF">
      <w:pPr>
        <w:pStyle w:val="ListParagraph"/>
        <w:numPr>
          <w:ilvl w:val="0"/>
          <w:numId w:val="15"/>
        </w:numPr>
        <w:spacing w:before="160" w:after="0" w:line="24" w:lineRule="atLeast"/>
        <w:jc w:val="both"/>
        <w:rPr>
          <w:rFonts w:cstheme="minorHAnsi"/>
        </w:rPr>
      </w:pPr>
      <w:r w:rsidRPr="00B6030D">
        <w:rPr>
          <w:rFonts w:cstheme="minorHAnsi"/>
        </w:rPr>
        <w:t xml:space="preserve">All </w:t>
      </w:r>
      <w:r w:rsidR="003B0D42" w:rsidRPr="00B6030D">
        <w:rPr>
          <w:rFonts w:cstheme="minorHAnsi"/>
        </w:rPr>
        <w:t>PAPs</w:t>
      </w:r>
      <w:r w:rsidRPr="00B6030D">
        <w:rPr>
          <w:rFonts w:cstheme="minorHAnsi"/>
        </w:rPr>
        <w:t>/</w:t>
      </w:r>
      <w:r w:rsidR="00566E9F" w:rsidRPr="00B6030D">
        <w:rPr>
          <w:rFonts w:cstheme="minorHAnsi"/>
        </w:rPr>
        <w:t>marginali</w:t>
      </w:r>
      <w:r w:rsidR="00566E9F">
        <w:rPr>
          <w:rFonts w:cstheme="minorHAnsi"/>
        </w:rPr>
        <w:t>s</w:t>
      </w:r>
      <w:r w:rsidR="00566E9F" w:rsidRPr="00B6030D">
        <w:rPr>
          <w:rFonts w:cstheme="minorHAnsi"/>
        </w:rPr>
        <w:t>ed</w:t>
      </w:r>
      <w:r w:rsidRPr="00B6030D">
        <w:rPr>
          <w:rFonts w:cstheme="minorHAnsi"/>
        </w:rPr>
        <w:t xml:space="preserve"> </w:t>
      </w:r>
      <w:r w:rsidR="00566E9F" w:rsidRPr="00B6030D">
        <w:rPr>
          <w:rFonts w:cstheme="minorHAnsi"/>
        </w:rPr>
        <w:t>groups.</w:t>
      </w:r>
    </w:p>
    <w:p w14:paraId="1116E734" w14:textId="77777777" w:rsidR="00485F3F" w:rsidRPr="00B6030D" w:rsidRDefault="00485F3F" w:rsidP="000C52CF">
      <w:pPr>
        <w:pStyle w:val="ListParagraph"/>
        <w:numPr>
          <w:ilvl w:val="0"/>
          <w:numId w:val="15"/>
        </w:numPr>
        <w:spacing w:before="160" w:after="0" w:line="24" w:lineRule="atLeast"/>
        <w:jc w:val="both"/>
        <w:rPr>
          <w:rFonts w:cstheme="minorHAnsi"/>
        </w:rPr>
      </w:pPr>
      <w:r w:rsidRPr="00B6030D">
        <w:rPr>
          <w:rFonts w:cstheme="minorHAnsi"/>
        </w:rPr>
        <w:t xml:space="preserve">Appropriate government </w:t>
      </w:r>
      <w:r w:rsidR="00566E9F" w:rsidRPr="00B6030D">
        <w:rPr>
          <w:rFonts w:cstheme="minorHAnsi"/>
        </w:rPr>
        <w:t>departments.</w:t>
      </w:r>
    </w:p>
    <w:p w14:paraId="36B06C97" w14:textId="77777777" w:rsidR="00485F3F" w:rsidRPr="00B6030D" w:rsidRDefault="00485F3F" w:rsidP="000C52CF">
      <w:pPr>
        <w:pStyle w:val="ListParagraph"/>
        <w:numPr>
          <w:ilvl w:val="0"/>
          <w:numId w:val="15"/>
        </w:numPr>
        <w:spacing w:before="160" w:after="0" w:line="24" w:lineRule="atLeast"/>
        <w:jc w:val="both"/>
        <w:rPr>
          <w:rFonts w:cstheme="minorHAnsi"/>
        </w:rPr>
      </w:pPr>
      <w:r w:rsidRPr="00B6030D">
        <w:rPr>
          <w:rFonts w:cstheme="minorHAnsi"/>
        </w:rPr>
        <w:t xml:space="preserve">Provincial and municipal government </w:t>
      </w:r>
      <w:r w:rsidR="00566E9F" w:rsidRPr="00B6030D">
        <w:rPr>
          <w:rFonts w:cstheme="minorHAnsi"/>
        </w:rPr>
        <w:t>representatives.</w:t>
      </w:r>
      <w:r w:rsidRPr="00B6030D">
        <w:rPr>
          <w:rFonts w:cstheme="minorHAnsi"/>
        </w:rPr>
        <w:t xml:space="preserve"> </w:t>
      </w:r>
    </w:p>
    <w:p w14:paraId="2942A743" w14:textId="77777777" w:rsidR="00485F3F" w:rsidRPr="00B6030D" w:rsidRDefault="00C06FA7" w:rsidP="000C52CF">
      <w:pPr>
        <w:pStyle w:val="ListParagraph"/>
        <w:numPr>
          <w:ilvl w:val="0"/>
          <w:numId w:val="15"/>
        </w:numPr>
        <w:spacing w:before="160" w:after="0" w:line="24" w:lineRule="atLeast"/>
        <w:jc w:val="both"/>
        <w:rPr>
          <w:rFonts w:cstheme="minorHAnsi"/>
        </w:rPr>
      </w:pPr>
      <w:r w:rsidRPr="00B6030D">
        <w:rPr>
          <w:rFonts w:cstheme="minorHAnsi"/>
        </w:rPr>
        <w:t>R</w:t>
      </w:r>
      <w:r w:rsidR="00485F3F" w:rsidRPr="00B6030D">
        <w:rPr>
          <w:rFonts w:cstheme="minorHAnsi"/>
        </w:rPr>
        <w:t xml:space="preserve">elevant community </w:t>
      </w:r>
      <w:r w:rsidR="00781DCD" w:rsidRPr="00B6030D">
        <w:rPr>
          <w:rFonts w:cstheme="minorHAnsi"/>
        </w:rPr>
        <w:t xml:space="preserve">and leadership and management </w:t>
      </w:r>
      <w:r w:rsidRPr="00B6030D">
        <w:rPr>
          <w:rFonts w:cstheme="minorHAnsi"/>
        </w:rPr>
        <w:t>structures</w:t>
      </w:r>
      <w:r w:rsidR="00485F3F" w:rsidRPr="00B6030D">
        <w:rPr>
          <w:rFonts w:cstheme="minorHAnsi"/>
        </w:rPr>
        <w:t xml:space="preserve">, </w:t>
      </w:r>
      <w:r w:rsidR="00566E9F" w:rsidRPr="00B6030D">
        <w:rPr>
          <w:rFonts w:cstheme="minorHAnsi"/>
        </w:rPr>
        <w:t>etc.</w:t>
      </w:r>
    </w:p>
    <w:p w14:paraId="7D1776F9" w14:textId="77777777" w:rsidR="00485F3F" w:rsidRPr="00B6030D" w:rsidRDefault="00485F3F" w:rsidP="000C52CF">
      <w:pPr>
        <w:pStyle w:val="ListParagraph"/>
        <w:numPr>
          <w:ilvl w:val="0"/>
          <w:numId w:val="15"/>
        </w:numPr>
        <w:spacing w:before="160" w:after="0" w:line="24" w:lineRule="atLeast"/>
        <w:jc w:val="both"/>
        <w:rPr>
          <w:rFonts w:cstheme="minorHAnsi"/>
        </w:rPr>
      </w:pPr>
      <w:r w:rsidRPr="00B6030D">
        <w:rPr>
          <w:rFonts w:cstheme="minorHAnsi"/>
        </w:rPr>
        <w:t>Academia representatives.</w:t>
      </w:r>
    </w:p>
    <w:p w14:paraId="083C3329" w14:textId="77777777" w:rsidR="00485F3F" w:rsidRPr="00B6030D" w:rsidRDefault="00485F3F" w:rsidP="00274E7B">
      <w:pPr>
        <w:spacing w:before="160" w:after="0" w:line="24" w:lineRule="atLeast"/>
        <w:rPr>
          <w:rFonts w:cstheme="minorHAnsi"/>
        </w:rPr>
      </w:pPr>
      <w:r w:rsidRPr="00B6030D">
        <w:rPr>
          <w:rFonts w:cstheme="minorHAnsi"/>
        </w:rPr>
        <w:t xml:space="preserve">The project will ensure adequate representation of each of </w:t>
      </w:r>
      <w:r w:rsidR="00566E9F">
        <w:rPr>
          <w:rFonts w:cstheme="minorHAnsi"/>
        </w:rPr>
        <w:t>the</w:t>
      </w:r>
      <w:r w:rsidRPr="00B6030D">
        <w:rPr>
          <w:rFonts w:cstheme="minorHAnsi"/>
        </w:rPr>
        <w:t xml:space="preserve"> </w:t>
      </w:r>
      <w:r w:rsidR="00566E9F">
        <w:rPr>
          <w:rFonts w:cstheme="minorHAnsi"/>
        </w:rPr>
        <w:t>above-</w:t>
      </w:r>
      <w:r w:rsidRPr="00B6030D">
        <w:rPr>
          <w:rFonts w:cstheme="minorHAnsi"/>
        </w:rPr>
        <w:t xml:space="preserve">mentioned </w:t>
      </w:r>
      <w:r w:rsidR="00566E9F">
        <w:rPr>
          <w:rFonts w:cstheme="minorHAnsi"/>
        </w:rPr>
        <w:t>groups</w:t>
      </w:r>
      <w:r w:rsidRPr="00B6030D">
        <w:rPr>
          <w:rFonts w:cstheme="minorHAnsi"/>
        </w:rPr>
        <w:t xml:space="preserve"> </w:t>
      </w:r>
      <w:r w:rsidR="00566E9F">
        <w:rPr>
          <w:rFonts w:cstheme="minorHAnsi"/>
        </w:rPr>
        <w:t>of stakeholders by</w:t>
      </w:r>
      <w:r w:rsidRPr="00B6030D">
        <w:rPr>
          <w:rFonts w:cstheme="minorHAnsi"/>
        </w:rPr>
        <w:t xml:space="preserve"> conducting consultations using various tools and approaches. </w:t>
      </w:r>
    </w:p>
    <w:p w14:paraId="08835363" w14:textId="77777777" w:rsidR="00485F3F" w:rsidRPr="00B6030D" w:rsidRDefault="00485F3F" w:rsidP="00274E7B">
      <w:pPr>
        <w:spacing w:before="160" w:line="24" w:lineRule="atLeast"/>
        <w:rPr>
          <w:rFonts w:cstheme="minorHAnsi"/>
        </w:rPr>
      </w:pPr>
      <w:r w:rsidRPr="00B6030D">
        <w:rPr>
          <w:rFonts w:cstheme="minorHAnsi"/>
        </w:rPr>
        <w:t xml:space="preserve">The views of </w:t>
      </w:r>
      <w:r w:rsidR="00F940F2" w:rsidRPr="00B6030D">
        <w:rPr>
          <w:rFonts w:cstheme="minorHAnsi"/>
        </w:rPr>
        <w:t>PAPs</w:t>
      </w:r>
      <w:r w:rsidRPr="00B6030D">
        <w:rPr>
          <w:rFonts w:cstheme="minorHAnsi"/>
        </w:rPr>
        <w:t xml:space="preserve"> </w:t>
      </w:r>
      <w:r w:rsidR="00566E9F">
        <w:rPr>
          <w:rFonts w:cstheme="minorHAnsi"/>
        </w:rPr>
        <w:t>will</w:t>
      </w:r>
      <w:r w:rsidRPr="00B6030D">
        <w:rPr>
          <w:rFonts w:cstheme="minorHAnsi"/>
        </w:rPr>
        <w:t xml:space="preserve"> be considered during </w:t>
      </w:r>
      <w:r w:rsidR="00566E9F">
        <w:rPr>
          <w:rFonts w:cstheme="minorHAnsi"/>
        </w:rPr>
        <w:t xml:space="preserve">the </w:t>
      </w:r>
      <w:r w:rsidRPr="00B6030D">
        <w:rPr>
          <w:rFonts w:cstheme="minorHAnsi"/>
        </w:rPr>
        <w:t>execution of project activities, while respecting their practices, beliefs</w:t>
      </w:r>
      <w:r w:rsidR="00566E9F">
        <w:rPr>
          <w:rFonts w:cstheme="minorHAnsi"/>
        </w:rPr>
        <w:t>,</w:t>
      </w:r>
      <w:r w:rsidRPr="00B6030D">
        <w:rPr>
          <w:rFonts w:cstheme="minorHAnsi"/>
        </w:rPr>
        <w:t xml:space="preserve"> and cultural preferences. The outcome of the consultations will be documented in the </w:t>
      </w:r>
      <w:r w:rsidR="00394D70" w:rsidRPr="00B6030D">
        <w:rPr>
          <w:rFonts w:cstheme="minorHAnsi"/>
        </w:rPr>
        <w:t>six-monthly project progress reports</w:t>
      </w:r>
      <w:r w:rsidRPr="00B6030D">
        <w:rPr>
          <w:rFonts w:cstheme="minorHAnsi"/>
        </w:rPr>
        <w:t xml:space="preserve">. The </w:t>
      </w:r>
      <w:r w:rsidR="00394D70" w:rsidRPr="00B6030D">
        <w:rPr>
          <w:rFonts w:cstheme="minorHAnsi"/>
        </w:rPr>
        <w:t xml:space="preserve">Senior </w:t>
      </w:r>
      <w:r w:rsidRPr="00B6030D">
        <w:rPr>
          <w:rFonts w:cstheme="minorHAnsi"/>
        </w:rPr>
        <w:t>Project Manager</w:t>
      </w:r>
      <w:r w:rsidR="00566E9F">
        <w:rPr>
          <w:rFonts w:cstheme="minorHAnsi"/>
        </w:rPr>
        <w:t>,</w:t>
      </w:r>
      <w:r w:rsidRPr="00B6030D">
        <w:rPr>
          <w:rFonts w:cstheme="minorHAnsi"/>
        </w:rPr>
        <w:t xml:space="preserve"> with</w:t>
      </w:r>
      <w:r w:rsidR="00566E9F">
        <w:rPr>
          <w:rFonts w:cstheme="minorHAnsi"/>
        </w:rPr>
        <w:t xml:space="preserve"> the</w:t>
      </w:r>
      <w:r w:rsidRPr="00B6030D">
        <w:rPr>
          <w:rFonts w:cstheme="minorHAnsi"/>
        </w:rPr>
        <w:t xml:space="preserve"> support of the </w:t>
      </w:r>
      <w:bookmarkStart w:id="216" w:name="_Hlk180595348"/>
      <w:r w:rsidR="00394D70" w:rsidRPr="00B6030D">
        <w:rPr>
          <w:rFonts w:cstheme="minorHAnsi"/>
        </w:rPr>
        <w:t xml:space="preserve">M&amp;E, </w:t>
      </w:r>
      <w:r w:rsidRPr="00B6030D">
        <w:rPr>
          <w:rFonts w:cstheme="minorHAnsi"/>
        </w:rPr>
        <w:t xml:space="preserve">Safeguards </w:t>
      </w:r>
      <w:r w:rsidR="00394D70" w:rsidRPr="00B6030D">
        <w:rPr>
          <w:rFonts w:cstheme="minorHAnsi"/>
        </w:rPr>
        <w:t>and Gender Officer</w:t>
      </w:r>
      <w:r w:rsidR="00566E9F">
        <w:rPr>
          <w:rFonts w:cstheme="minorHAnsi"/>
        </w:rPr>
        <w:t>,</w:t>
      </w:r>
      <w:r w:rsidRPr="00B6030D">
        <w:rPr>
          <w:rFonts w:cstheme="minorHAnsi"/>
        </w:rPr>
        <w:t xml:space="preserve"> </w:t>
      </w:r>
      <w:bookmarkEnd w:id="216"/>
      <w:r w:rsidR="00E33021" w:rsidRPr="00B6030D">
        <w:rPr>
          <w:rFonts w:cstheme="minorHAnsi"/>
        </w:rPr>
        <w:t xml:space="preserve">and the </w:t>
      </w:r>
      <w:r w:rsidR="00A25A7C" w:rsidRPr="00B6030D">
        <w:rPr>
          <w:rFonts w:cstheme="minorHAnsi"/>
        </w:rPr>
        <w:t>MLL Hub Safeguards and Gender Focal Points</w:t>
      </w:r>
      <w:r w:rsidR="00566E9F">
        <w:rPr>
          <w:rFonts w:cstheme="minorHAnsi"/>
        </w:rPr>
        <w:t>,</w:t>
      </w:r>
      <w:r w:rsidR="00A25A7C" w:rsidRPr="00B6030D">
        <w:rPr>
          <w:rFonts w:cstheme="minorHAnsi"/>
        </w:rPr>
        <w:t xml:space="preserve"> </w:t>
      </w:r>
      <w:r w:rsidRPr="00B6030D">
        <w:rPr>
          <w:rFonts w:cstheme="minorHAnsi"/>
        </w:rPr>
        <w:t xml:space="preserve">will also ensure that affected persons are involved in the decision-making process. </w:t>
      </w:r>
    </w:p>
    <w:p w14:paraId="3122A5E0" w14:textId="77777777" w:rsidR="00485F3F" w:rsidRPr="00B6030D" w:rsidRDefault="00485F3F" w:rsidP="000C52CF">
      <w:pPr>
        <w:pStyle w:val="Heading3"/>
        <w:numPr>
          <w:ilvl w:val="0"/>
          <w:numId w:val="21"/>
        </w:numPr>
        <w:jc w:val="both"/>
        <w:rPr>
          <w:rFonts w:asciiTheme="minorHAnsi" w:hAnsiTheme="minorHAnsi" w:cstheme="minorHAnsi"/>
        </w:rPr>
      </w:pPr>
      <w:bookmarkStart w:id="217" w:name="_Toc185513171"/>
      <w:r w:rsidRPr="00B6030D">
        <w:rPr>
          <w:rFonts w:asciiTheme="minorHAnsi" w:hAnsiTheme="minorHAnsi" w:cstheme="minorHAnsi"/>
        </w:rPr>
        <w:t>Disclosure</w:t>
      </w:r>
      <w:bookmarkEnd w:id="217"/>
    </w:p>
    <w:p w14:paraId="194262F6" w14:textId="77777777" w:rsidR="00485F3F" w:rsidRPr="00B6030D" w:rsidRDefault="00485F3F" w:rsidP="009758E0">
      <w:pPr>
        <w:pStyle w:val="nomal"/>
      </w:pPr>
      <w:r w:rsidRPr="00B6030D">
        <w:t xml:space="preserve">The final </w:t>
      </w:r>
      <w:r w:rsidR="00131176" w:rsidRPr="00B6030D">
        <w:t>SIP</w:t>
      </w:r>
      <w:r w:rsidR="00FC6AAF" w:rsidRPr="00B6030D">
        <w:t xml:space="preserve">F </w:t>
      </w:r>
      <w:r w:rsidRPr="00B6030D">
        <w:t xml:space="preserve">and PF and any </w:t>
      </w:r>
      <w:r w:rsidR="00F24F87" w:rsidRPr="00B6030D">
        <w:t>site-specific</w:t>
      </w:r>
      <w:r w:rsidRPr="00B6030D">
        <w:t xml:space="preserve"> </w:t>
      </w:r>
      <w:r w:rsidR="00FC6AAF" w:rsidRPr="00B6030D">
        <w:t>S</w:t>
      </w:r>
      <w:r w:rsidRPr="00B6030D">
        <w:t>IPs and LRPs will be disclosed on the</w:t>
      </w:r>
      <w:r w:rsidR="00A835D8">
        <w:t xml:space="preserve"> SANParks, the </w:t>
      </w:r>
      <w:r w:rsidRPr="00B6030D">
        <w:t xml:space="preserve"> </w:t>
      </w:r>
      <w:r w:rsidR="00274E7B">
        <w:t>E</w:t>
      </w:r>
      <w:r w:rsidRPr="00B6030D">
        <w:t xml:space="preserve">xecuting </w:t>
      </w:r>
      <w:r w:rsidR="00274E7B">
        <w:t>A</w:t>
      </w:r>
      <w:r w:rsidRPr="00B6030D">
        <w:t>gency</w:t>
      </w:r>
      <w:r w:rsidR="00274E7B">
        <w:t>’s website</w:t>
      </w:r>
      <w:r w:rsidR="00FC6AAF" w:rsidRPr="00B6030D">
        <w:t xml:space="preserve">, </w:t>
      </w:r>
      <w:r w:rsidR="00A835D8">
        <w:t xml:space="preserve">and </w:t>
      </w:r>
      <w:r w:rsidRPr="00B6030D">
        <w:t xml:space="preserve">the </w:t>
      </w:r>
      <w:r w:rsidR="00274E7B">
        <w:t>WWF</w:t>
      </w:r>
      <w:r w:rsidRPr="00B6030D">
        <w:t xml:space="preserve"> </w:t>
      </w:r>
      <w:r w:rsidR="00274E7B">
        <w:t>website</w:t>
      </w:r>
      <w:r w:rsidRPr="00B6030D">
        <w:t xml:space="preserve"> and made available to affected </w:t>
      </w:r>
      <w:r w:rsidR="00FC6AAF" w:rsidRPr="00B6030D">
        <w:t>PA</w:t>
      </w:r>
      <w:r w:rsidRPr="00B6030D">
        <w:t>Ps</w:t>
      </w:r>
      <w:r w:rsidR="00274E7B">
        <w:t>.</w:t>
      </w:r>
      <w:r w:rsidRPr="00B6030D">
        <w:t xml:space="preserve"> </w:t>
      </w:r>
      <w:r w:rsidR="00274E7B">
        <w:t>I</w:t>
      </w:r>
      <w:r w:rsidRPr="00B6030D">
        <w:t xml:space="preserve">nformation dissemination and consultation will continue throughout project execution. Summaries of </w:t>
      </w:r>
      <w:r w:rsidR="00FC6AAF" w:rsidRPr="00B6030D">
        <w:t>SIP</w:t>
      </w:r>
      <w:r w:rsidRPr="00B6030D">
        <w:t xml:space="preserve">s and mitigation measures proposed in </w:t>
      </w:r>
      <w:r w:rsidR="00FC6AAF" w:rsidRPr="00B6030D">
        <w:t>SI</w:t>
      </w:r>
      <w:r w:rsidRPr="00B6030D">
        <w:t xml:space="preserve">Ps will be translated into </w:t>
      </w:r>
      <w:r w:rsidR="00771632" w:rsidRPr="00B6030D">
        <w:t>Afrikaans, isiXhosa</w:t>
      </w:r>
      <w:r w:rsidR="00274E7B">
        <w:t>,</w:t>
      </w:r>
      <w:r w:rsidR="00461F97" w:rsidRPr="00B6030D">
        <w:t xml:space="preserve"> or</w:t>
      </w:r>
      <w:r w:rsidR="00771632" w:rsidRPr="00B6030D">
        <w:t xml:space="preserve"> siSwati </w:t>
      </w:r>
      <w:r w:rsidR="00461F97" w:rsidRPr="00B6030D">
        <w:t>(MLL dependent)</w:t>
      </w:r>
      <w:r w:rsidR="00274E7B">
        <w:t>,</w:t>
      </w:r>
      <w:r w:rsidR="00461F97" w:rsidRPr="00B6030D">
        <w:t xml:space="preserve"> </w:t>
      </w:r>
      <w:r w:rsidRPr="00B6030D">
        <w:t xml:space="preserve">and paper copies will be made available to the affected persons in the office of relevant local authorities. </w:t>
      </w:r>
    </w:p>
    <w:p w14:paraId="22DB3004" w14:textId="77777777" w:rsidR="00485F3F" w:rsidRPr="00B6030D" w:rsidRDefault="00485F3F" w:rsidP="000C52CF">
      <w:pPr>
        <w:pStyle w:val="Heading3"/>
        <w:numPr>
          <w:ilvl w:val="0"/>
          <w:numId w:val="21"/>
        </w:numPr>
        <w:jc w:val="both"/>
        <w:rPr>
          <w:rFonts w:asciiTheme="minorHAnsi" w:hAnsiTheme="minorHAnsi" w:cstheme="minorHAnsi"/>
          <w:i/>
        </w:rPr>
      </w:pPr>
      <w:bookmarkStart w:id="218" w:name="_Toc185513172"/>
      <w:r w:rsidRPr="00B6030D">
        <w:rPr>
          <w:rFonts w:asciiTheme="minorHAnsi" w:hAnsiTheme="minorHAnsi" w:cstheme="minorHAnsi"/>
        </w:rPr>
        <w:t>Institutional and monitoring arrangements</w:t>
      </w:r>
      <w:bookmarkEnd w:id="218"/>
    </w:p>
    <w:p w14:paraId="4DCDC937" w14:textId="77777777" w:rsidR="00485F3F" w:rsidRPr="00B6030D" w:rsidRDefault="00485F3F" w:rsidP="009758E0">
      <w:pPr>
        <w:pStyle w:val="nomal"/>
      </w:pPr>
      <w:r w:rsidRPr="00B6030D">
        <w:t xml:space="preserve">The </w:t>
      </w:r>
      <w:r w:rsidR="00F24F87" w:rsidRPr="00B6030D">
        <w:t xml:space="preserve">M&amp;E, Safeguards and Gender Officer </w:t>
      </w:r>
      <w:r w:rsidR="003D4347" w:rsidRPr="00B6030D">
        <w:t xml:space="preserve">(shared between the GEF 8 and GBFF projects) </w:t>
      </w:r>
      <w:r w:rsidRPr="00B6030D">
        <w:t xml:space="preserve">will be responsible for the development and implementation of the </w:t>
      </w:r>
      <w:r w:rsidR="00FF4B1B" w:rsidRPr="00B6030D">
        <w:t>S</w:t>
      </w:r>
      <w:r w:rsidRPr="00B6030D">
        <w:t xml:space="preserve">IPF, with support from the </w:t>
      </w:r>
      <w:r w:rsidR="006972F5" w:rsidRPr="00B6030D">
        <w:t>PMU</w:t>
      </w:r>
      <w:r w:rsidRPr="00B6030D">
        <w:t xml:space="preserve"> </w:t>
      </w:r>
      <w:r w:rsidR="00FF4B1B" w:rsidRPr="00B6030D">
        <w:t xml:space="preserve">Senior </w:t>
      </w:r>
      <w:r w:rsidRPr="00B6030D">
        <w:t xml:space="preserve">Project Manager on logistical matters (e.g., conducting field visits, reaching out to </w:t>
      </w:r>
      <w:r w:rsidR="00FF4B1B" w:rsidRPr="00B6030D">
        <w:t>PAP</w:t>
      </w:r>
      <w:r w:rsidRPr="00B6030D">
        <w:t xml:space="preserve"> communities, convening meetings, etc.). </w:t>
      </w:r>
      <w:r w:rsidR="00EA5C07" w:rsidRPr="00B6030D">
        <w:t xml:space="preserve">The MLL Hub Safeguards and Gender Focal Points will be responsible for </w:t>
      </w:r>
      <w:r w:rsidR="00A835D8">
        <w:t>developing and implementing</w:t>
      </w:r>
      <w:r w:rsidR="00EA5C07" w:rsidRPr="00B6030D">
        <w:t xml:space="preserve"> </w:t>
      </w:r>
      <w:r w:rsidR="00791DA4" w:rsidRPr="00B6030D">
        <w:t xml:space="preserve">any SIPs required, with guidance from the </w:t>
      </w:r>
      <w:r w:rsidR="00C000A8" w:rsidRPr="00B6030D">
        <w:t>M&amp;E, Safeguards and Gender Officer.</w:t>
      </w:r>
    </w:p>
    <w:p w14:paraId="6AAD32EC" w14:textId="77777777" w:rsidR="000213EE" w:rsidRPr="00B6030D" w:rsidRDefault="00485F3F" w:rsidP="009758E0">
      <w:pPr>
        <w:pStyle w:val="nomal"/>
      </w:pPr>
      <w:r w:rsidRPr="00B6030D">
        <w:t xml:space="preserve">The </w:t>
      </w:r>
      <w:r w:rsidR="00FF4B1B" w:rsidRPr="00B6030D">
        <w:t>M&amp;E, Safeguards</w:t>
      </w:r>
      <w:r w:rsidR="00A835D8">
        <w:t>,</w:t>
      </w:r>
      <w:r w:rsidR="00FF4B1B" w:rsidRPr="00B6030D">
        <w:t xml:space="preserve"> and Gender Officer </w:t>
      </w:r>
      <w:r w:rsidRPr="00B6030D">
        <w:t xml:space="preserve">will periodically report to the </w:t>
      </w:r>
      <w:r w:rsidR="00FF4B1B" w:rsidRPr="00B6030D">
        <w:t xml:space="preserve">Senior </w:t>
      </w:r>
      <w:r w:rsidRPr="00B6030D">
        <w:t xml:space="preserve">Project Manager, </w:t>
      </w:r>
      <w:r w:rsidR="00FF4B1B" w:rsidRPr="00B6030D">
        <w:t>SANParks</w:t>
      </w:r>
      <w:r w:rsidRPr="00B6030D">
        <w:t>, and WWF US</w:t>
      </w:r>
      <w:r w:rsidR="00A835D8">
        <w:t xml:space="preserve"> on the implementation of the SIPF/SIPs</w:t>
      </w:r>
      <w:r w:rsidRPr="00B6030D">
        <w:t xml:space="preserve">. Monitoring and reporting will be undertaken </w:t>
      </w:r>
      <w:r w:rsidR="00A835D8">
        <w:t>in conjunction</w:t>
      </w:r>
      <w:r w:rsidRPr="00B6030D">
        <w:t xml:space="preserve"> with reporting on the other ESMF commitments (as </w:t>
      </w:r>
      <w:r w:rsidR="00461F97" w:rsidRPr="00B6030D">
        <w:t xml:space="preserve">per </w:t>
      </w:r>
      <w:r w:rsidRPr="00B6030D">
        <w:t>Section 5.</w:t>
      </w:r>
      <w:r w:rsidR="0024322C" w:rsidRPr="00B6030D">
        <w:t>4</w:t>
      </w:r>
      <w:r w:rsidRPr="00B6030D">
        <w:t xml:space="preserve">). </w:t>
      </w:r>
    </w:p>
    <w:p w14:paraId="11876FD0" w14:textId="77777777" w:rsidR="005C681C" w:rsidRPr="00B6030D" w:rsidRDefault="005C681C" w:rsidP="000C52CF">
      <w:pPr>
        <w:pStyle w:val="Heading2"/>
        <w:spacing w:after="240"/>
        <w:jc w:val="both"/>
        <w:rPr>
          <w:rFonts w:asciiTheme="minorHAnsi" w:hAnsiTheme="minorHAnsi" w:cstheme="minorHAnsi"/>
          <w:sz w:val="24"/>
          <w:szCs w:val="24"/>
        </w:rPr>
      </w:pPr>
      <w:bookmarkStart w:id="219" w:name="_Toc185513173"/>
      <w:r w:rsidRPr="00B6030D">
        <w:rPr>
          <w:rFonts w:asciiTheme="minorHAnsi" w:hAnsiTheme="minorHAnsi" w:cstheme="minorHAnsi"/>
          <w:sz w:val="24"/>
          <w:szCs w:val="24"/>
        </w:rPr>
        <w:t>4.7 Cultural Heritage Mitigation Measure</w:t>
      </w:r>
      <w:bookmarkEnd w:id="219"/>
    </w:p>
    <w:p w14:paraId="13D93D81" w14:textId="77777777" w:rsidR="000919FA" w:rsidRPr="00B6030D" w:rsidRDefault="00DF3B28" w:rsidP="0016114C">
      <w:pPr>
        <w:rPr>
          <w:rFonts w:eastAsia="Times New Roman" w:cstheme="minorHAnsi"/>
          <w:shd w:val="clear" w:color="auto" w:fill="FCFCFC"/>
          <w:lang w:eastAsia="x-none" w:bidi="he-IL"/>
        </w:rPr>
      </w:pPr>
      <w:r w:rsidRPr="00B6030D">
        <w:rPr>
          <w:rFonts w:eastAsia="Times New Roman" w:cstheme="minorHAnsi"/>
          <w:shd w:val="clear" w:color="auto" w:fill="FCFCFC"/>
          <w:lang w:eastAsia="x-none" w:bidi="he-IL"/>
        </w:rPr>
        <w:t xml:space="preserve">This </w:t>
      </w:r>
      <w:r w:rsidR="0016114C">
        <w:rPr>
          <w:rFonts w:eastAsia="Times New Roman" w:cstheme="minorHAnsi"/>
          <w:shd w:val="clear" w:color="auto" w:fill="FCFCFC"/>
          <w:lang w:eastAsia="x-none" w:bidi="he-IL"/>
        </w:rPr>
        <w:t>s</w:t>
      </w:r>
      <w:r w:rsidRPr="00B6030D">
        <w:rPr>
          <w:rFonts w:eastAsia="Times New Roman" w:cstheme="minorHAnsi"/>
          <w:shd w:val="clear" w:color="auto" w:fill="FCFCFC"/>
          <w:lang w:eastAsia="x-none" w:bidi="he-IL"/>
        </w:rPr>
        <w:t xml:space="preserve">tandard ensures that </w:t>
      </w:r>
      <w:r w:rsidR="0016114C">
        <w:rPr>
          <w:rFonts w:eastAsia="Times New Roman" w:cstheme="minorHAnsi"/>
          <w:shd w:val="clear" w:color="auto" w:fill="FCFCFC"/>
          <w:lang w:eastAsia="x-none" w:bidi="he-IL"/>
        </w:rPr>
        <w:t>cultural h</w:t>
      </w:r>
      <w:r w:rsidR="00EA17B1" w:rsidRPr="00B6030D">
        <w:rPr>
          <w:rFonts w:eastAsia="Times New Roman" w:cstheme="minorHAnsi"/>
          <w:shd w:val="clear" w:color="auto" w:fill="FCFCFC"/>
          <w:lang w:eastAsia="x-none" w:bidi="he-IL"/>
        </w:rPr>
        <w:t>eritage r</w:t>
      </w:r>
      <w:r w:rsidRPr="00B6030D">
        <w:rPr>
          <w:rFonts w:eastAsia="Times New Roman" w:cstheme="minorHAnsi"/>
          <w:shd w:val="clear" w:color="auto" w:fill="FCFCFC"/>
          <w:lang w:eastAsia="x-none" w:bidi="he-IL"/>
        </w:rPr>
        <w:t xml:space="preserve">esources are appropriately </w:t>
      </w:r>
      <w:r w:rsidR="0097287C" w:rsidRPr="00B6030D">
        <w:rPr>
          <w:rFonts w:eastAsia="Times New Roman" w:cstheme="minorHAnsi"/>
          <w:shd w:val="clear" w:color="auto" w:fill="FCFCFC"/>
          <w:lang w:eastAsia="x-none" w:bidi="he-IL"/>
        </w:rPr>
        <w:t>preserved,</w:t>
      </w:r>
      <w:r w:rsidRPr="00B6030D">
        <w:rPr>
          <w:rFonts w:eastAsia="Times New Roman" w:cstheme="minorHAnsi"/>
          <w:shd w:val="clear" w:color="auto" w:fill="FCFCFC"/>
          <w:lang w:eastAsia="x-none" w:bidi="he-IL"/>
        </w:rPr>
        <w:t xml:space="preserve"> and their destruction, damage</w:t>
      </w:r>
      <w:r w:rsidR="0016114C">
        <w:rPr>
          <w:rFonts w:eastAsia="Times New Roman" w:cstheme="minorHAnsi"/>
          <w:shd w:val="clear" w:color="auto" w:fill="FCFCFC"/>
          <w:lang w:eastAsia="x-none" w:bidi="he-IL"/>
        </w:rPr>
        <w:t>,</w:t>
      </w:r>
      <w:r w:rsidRPr="00B6030D">
        <w:rPr>
          <w:rFonts w:eastAsia="Times New Roman" w:cstheme="minorHAnsi"/>
          <w:shd w:val="clear" w:color="auto" w:fill="FCFCFC"/>
          <w:lang w:eastAsia="x-none" w:bidi="he-IL"/>
        </w:rPr>
        <w:t xml:space="preserve"> or loss </w:t>
      </w:r>
      <w:r w:rsidR="0016114C">
        <w:rPr>
          <w:rFonts w:eastAsia="Times New Roman" w:cstheme="minorHAnsi"/>
          <w:shd w:val="clear" w:color="auto" w:fill="FCFCFC"/>
          <w:lang w:eastAsia="x-none" w:bidi="he-IL"/>
        </w:rPr>
        <w:t>are</w:t>
      </w:r>
      <w:r w:rsidR="00EA17B1"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avoided. Physical cultural resources include archaeological, paleontological, historical,</w:t>
      </w:r>
      <w:r w:rsidR="00EA17B1"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architectural, and sacred sites</w:t>
      </w:r>
      <w:r w:rsidR="0016114C">
        <w:rPr>
          <w:rFonts w:eastAsia="Times New Roman" w:cstheme="minorHAnsi"/>
          <w:shd w:val="clear" w:color="auto" w:fill="FCFCFC"/>
          <w:lang w:eastAsia="x-none" w:bidi="he-IL"/>
        </w:rPr>
        <w:t>,</w:t>
      </w:r>
      <w:r w:rsidRPr="00B6030D">
        <w:rPr>
          <w:rFonts w:eastAsia="Times New Roman" w:cstheme="minorHAnsi"/>
          <w:shd w:val="clear" w:color="auto" w:fill="FCFCFC"/>
          <w:lang w:eastAsia="x-none" w:bidi="he-IL"/>
        </w:rPr>
        <w:t xml:space="preserve"> including graveyards </w:t>
      </w:r>
      <w:r w:rsidR="0016114C">
        <w:rPr>
          <w:rFonts w:eastAsia="Times New Roman" w:cstheme="minorHAnsi"/>
          <w:shd w:val="clear" w:color="auto" w:fill="FCFCFC"/>
          <w:lang w:eastAsia="x-none" w:bidi="he-IL"/>
        </w:rPr>
        <w:t xml:space="preserve">and </w:t>
      </w:r>
      <w:r w:rsidRPr="00B6030D">
        <w:rPr>
          <w:rFonts w:eastAsia="Times New Roman" w:cstheme="minorHAnsi"/>
          <w:shd w:val="clear" w:color="auto" w:fill="FCFCFC"/>
          <w:lang w:eastAsia="x-none" w:bidi="he-IL"/>
        </w:rPr>
        <w:t>burial sites of unique natural values. Intangible cultural</w:t>
      </w:r>
      <w:r w:rsidR="00BB472D"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resources include traditional ecological knowledge, performing arts, oral traditions and expressions, traditional</w:t>
      </w:r>
      <w:r w:rsidR="00BB472D"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craftsmanship and social practices, rituals and events. The impacts on cultural resources resulting from project</w:t>
      </w:r>
      <w:r w:rsidR="00BB472D"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activities, including mitigating measures, may not contravene the recipient country’s national legislation or obligations under relevant international environmental treaties and agreements.</w:t>
      </w:r>
    </w:p>
    <w:p w14:paraId="10194785" w14:textId="77777777" w:rsidR="00A2530A" w:rsidRPr="00B6030D" w:rsidRDefault="001F4406" w:rsidP="0016114C">
      <w:pPr>
        <w:jc w:val="both"/>
        <w:rPr>
          <w:rFonts w:eastAsia="Times New Roman" w:cstheme="minorHAnsi"/>
          <w:shd w:val="clear" w:color="auto" w:fill="FCFCFC"/>
          <w:lang w:eastAsia="x-none" w:bidi="he-IL"/>
        </w:rPr>
      </w:pPr>
      <w:r w:rsidRPr="00B6030D">
        <w:rPr>
          <w:rFonts w:eastAsia="Times New Roman" w:cstheme="minorHAnsi"/>
          <w:shd w:val="clear" w:color="auto" w:fill="FCFCFC"/>
          <w:lang w:eastAsia="x-none" w:bidi="he-IL"/>
        </w:rPr>
        <w:t xml:space="preserve">Project activities will include the </w:t>
      </w:r>
      <w:r w:rsidR="00201D22" w:rsidRPr="00B6030D">
        <w:rPr>
          <w:rFonts w:eastAsia="Times New Roman" w:cstheme="minorHAnsi"/>
          <w:shd w:val="clear" w:color="auto" w:fill="FCFCFC"/>
          <w:lang w:eastAsia="x-none" w:bidi="he-IL"/>
        </w:rPr>
        <w:t>development of pro-nature and heritage tourism portfolio</w:t>
      </w:r>
      <w:r w:rsidR="00770E00" w:rsidRPr="00B6030D">
        <w:rPr>
          <w:rFonts w:eastAsia="Times New Roman" w:cstheme="minorHAnsi"/>
          <w:shd w:val="clear" w:color="auto" w:fill="FCFCFC"/>
          <w:lang w:eastAsia="x-none" w:bidi="he-IL"/>
        </w:rPr>
        <w:t>s</w:t>
      </w:r>
      <w:r w:rsidR="00201D22" w:rsidRPr="00B6030D">
        <w:rPr>
          <w:rFonts w:eastAsia="Times New Roman" w:cstheme="minorHAnsi"/>
          <w:shd w:val="clear" w:color="auto" w:fill="FCFCFC"/>
          <w:lang w:eastAsia="x-none" w:bidi="he-IL"/>
        </w:rPr>
        <w:t xml:space="preserve"> for </w:t>
      </w:r>
      <w:r w:rsidR="007A710C" w:rsidRPr="00B6030D">
        <w:rPr>
          <w:rFonts w:eastAsia="Times New Roman" w:cstheme="minorHAnsi"/>
          <w:shd w:val="clear" w:color="auto" w:fill="FCFCFC"/>
          <w:lang w:eastAsia="x-none" w:bidi="he-IL"/>
        </w:rPr>
        <w:t>the three MLLs</w:t>
      </w:r>
      <w:r w:rsidR="0016114C">
        <w:rPr>
          <w:rFonts w:eastAsia="Times New Roman" w:cstheme="minorHAnsi"/>
          <w:shd w:val="clear" w:color="auto" w:fill="FCFCFC"/>
          <w:lang w:eastAsia="x-none" w:bidi="he-IL"/>
        </w:rPr>
        <w:t>,</w:t>
      </w:r>
      <w:r w:rsidR="00CF3FE2" w:rsidRPr="00B6030D">
        <w:rPr>
          <w:rFonts w:eastAsia="Times New Roman" w:cstheme="minorHAnsi"/>
          <w:shd w:val="clear" w:color="auto" w:fill="FCFCFC"/>
          <w:lang w:eastAsia="x-none" w:bidi="he-IL"/>
        </w:rPr>
        <w:t xml:space="preserve"> which will be utili</w:t>
      </w:r>
      <w:r w:rsidR="0016114C">
        <w:rPr>
          <w:rFonts w:eastAsia="Times New Roman" w:cstheme="minorHAnsi"/>
          <w:shd w:val="clear" w:color="auto" w:fill="FCFCFC"/>
          <w:lang w:eastAsia="x-none" w:bidi="he-IL"/>
        </w:rPr>
        <w:t>s</w:t>
      </w:r>
      <w:r w:rsidR="00CF3FE2" w:rsidRPr="00B6030D">
        <w:rPr>
          <w:rFonts w:eastAsia="Times New Roman" w:cstheme="minorHAnsi"/>
          <w:shd w:val="clear" w:color="auto" w:fill="FCFCFC"/>
          <w:lang w:eastAsia="x-none" w:bidi="he-IL"/>
        </w:rPr>
        <w:t>ed to leverage private and public sector investment in these landscapes</w:t>
      </w:r>
      <w:r w:rsidR="008B13C9" w:rsidRPr="00B6030D">
        <w:rPr>
          <w:rFonts w:eastAsia="Times New Roman" w:cstheme="minorHAnsi"/>
          <w:shd w:val="clear" w:color="auto" w:fill="FCFCFC"/>
          <w:lang w:eastAsia="x-none" w:bidi="he-IL"/>
        </w:rPr>
        <w:t xml:space="preserve">. </w:t>
      </w:r>
      <w:r w:rsidR="008B13C9" w:rsidRPr="00B6030D">
        <w:rPr>
          <w:rFonts w:eastAsia="Times New Roman" w:cstheme="minorHAnsi"/>
          <w:shd w:val="clear" w:color="auto" w:fill="FCFCFC"/>
          <w:lang w:eastAsia="x-none" w:bidi="he-IL"/>
        </w:rPr>
        <w:lastRenderedPageBreak/>
        <w:t xml:space="preserve">Furthermore, activities include the provision of bursaries and internships in tourism as well as </w:t>
      </w:r>
      <w:r w:rsidR="008C726D" w:rsidRPr="00B6030D">
        <w:rPr>
          <w:rFonts w:eastAsia="Times New Roman" w:cstheme="minorHAnsi"/>
          <w:shd w:val="clear" w:color="auto" w:fill="FCFCFC"/>
          <w:lang w:eastAsia="x-none" w:bidi="he-IL"/>
        </w:rPr>
        <w:t>t</w:t>
      </w:r>
      <w:r w:rsidR="003D4347" w:rsidRPr="00B6030D">
        <w:rPr>
          <w:rFonts w:eastAsia="Times New Roman" w:cstheme="minorHAnsi"/>
          <w:shd w:val="clear" w:color="auto" w:fill="FCFCFC"/>
          <w:lang w:eastAsia="x-none" w:bidi="he-IL"/>
        </w:rPr>
        <w:t xml:space="preserve">he development of </w:t>
      </w:r>
      <w:r w:rsidR="008C726D" w:rsidRPr="00B6030D">
        <w:rPr>
          <w:rFonts w:eastAsia="Times New Roman" w:cstheme="minorHAnsi"/>
          <w:shd w:val="clear" w:color="auto" w:fill="FCFCFC"/>
          <w:lang w:eastAsia="x-none" w:bidi="he-IL"/>
        </w:rPr>
        <w:t>t</w:t>
      </w:r>
      <w:r w:rsidR="003D4347" w:rsidRPr="00B6030D">
        <w:rPr>
          <w:rFonts w:eastAsia="Times New Roman" w:cstheme="minorHAnsi"/>
          <w:shd w:val="clear" w:color="auto" w:fill="FCFCFC"/>
          <w:lang w:eastAsia="x-none" w:bidi="he-IL"/>
        </w:rPr>
        <w:t>ourism</w:t>
      </w:r>
      <w:r w:rsidR="0016114C">
        <w:rPr>
          <w:rFonts w:eastAsia="Times New Roman" w:cstheme="minorHAnsi"/>
          <w:shd w:val="clear" w:color="auto" w:fill="FCFCFC"/>
          <w:lang w:eastAsia="x-none" w:bidi="he-IL"/>
        </w:rPr>
        <w:t>-</w:t>
      </w:r>
      <w:r w:rsidR="003D4347" w:rsidRPr="00B6030D">
        <w:rPr>
          <w:rFonts w:eastAsia="Times New Roman" w:cstheme="minorHAnsi"/>
          <w:shd w:val="clear" w:color="auto" w:fill="FCFCFC"/>
          <w:lang w:eastAsia="x-none" w:bidi="he-IL"/>
        </w:rPr>
        <w:t>related SMMEs</w:t>
      </w:r>
      <w:r w:rsidR="007A710C" w:rsidRPr="00B6030D">
        <w:rPr>
          <w:rFonts w:eastAsia="Times New Roman" w:cstheme="minorHAnsi"/>
          <w:shd w:val="clear" w:color="auto" w:fill="FCFCFC"/>
          <w:lang w:eastAsia="x-none" w:bidi="he-IL"/>
        </w:rPr>
        <w:t xml:space="preserve">. </w:t>
      </w:r>
      <w:r w:rsidR="00057A11" w:rsidRPr="00B6030D">
        <w:rPr>
          <w:rFonts w:eastAsia="Times New Roman" w:cstheme="minorHAnsi"/>
          <w:shd w:val="clear" w:color="auto" w:fill="FCFCFC"/>
          <w:lang w:eastAsia="x-none" w:bidi="he-IL"/>
        </w:rPr>
        <w:t xml:space="preserve">As these activities have not been designed </w:t>
      </w:r>
      <w:r w:rsidR="00F57DEB" w:rsidRPr="00B6030D">
        <w:rPr>
          <w:rFonts w:eastAsia="Times New Roman" w:cstheme="minorHAnsi"/>
          <w:shd w:val="clear" w:color="auto" w:fill="FCFCFC"/>
          <w:lang w:eastAsia="x-none" w:bidi="he-IL"/>
        </w:rPr>
        <w:t>yet</w:t>
      </w:r>
      <w:r w:rsidR="00057A11" w:rsidRPr="00B6030D">
        <w:rPr>
          <w:rFonts w:eastAsia="Times New Roman" w:cstheme="minorHAnsi"/>
          <w:shd w:val="clear" w:color="auto" w:fill="FCFCFC"/>
          <w:lang w:eastAsia="x-none" w:bidi="he-IL"/>
        </w:rPr>
        <w:t xml:space="preserve">, </w:t>
      </w:r>
      <w:r w:rsidR="00182694" w:rsidRPr="00B6030D">
        <w:rPr>
          <w:rFonts w:eastAsia="Times New Roman" w:cstheme="minorHAnsi"/>
          <w:shd w:val="clear" w:color="auto" w:fill="FCFCFC"/>
          <w:lang w:eastAsia="x-none" w:bidi="he-IL"/>
        </w:rPr>
        <w:t xml:space="preserve">this standard is not </w:t>
      </w:r>
      <w:r w:rsidR="00461F97" w:rsidRPr="00B6030D">
        <w:rPr>
          <w:rFonts w:eastAsia="Times New Roman" w:cstheme="minorHAnsi"/>
          <w:shd w:val="clear" w:color="auto" w:fill="FCFCFC"/>
          <w:lang w:eastAsia="x-none" w:bidi="he-IL"/>
        </w:rPr>
        <w:t xml:space="preserve">triggered. </w:t>
      </w:r>
      <w:r w:rsidR="00F0791F" w:rsidRPr="00B6030D">
        <w:rPr>
          <w:rFonts w:eastAsia="Times New Roman" w:cstheme="minorHAnsi"/>
          <w:shd w:val="clear" w:color="auto" w:fill="FCFCFC"/>
          <w:lang w:eastAsia="x-none" w:bidi="he-IL"/>
        </w:rPr>
        <w:t>T</w:t>
      </w:r>
      <w:r w:rsidR="00A42896" w:rsidRPr="00B6030D">
        <w:rPr>
          <w:rFonts w:eastAsia="Times New Roman" w:cstheme="minorHAnsi"/>
          <w:shd w:val="clear" w:color="auto" w:fill="FCFCFC"/>
          <w:lang w:eastAsia="x-none" w:bidi="he-IL"/>
        </w:rPr>
        <w:t xml:space="preserve">erms of reference for </w:t>
      </w:r>
      <w:r w:rsidR="00F0791F" w:rsidRPr="00B6030D">
        <w:rPr>
          <w:rFonts w:eastAsia="Times New Roman" w:cstheme="minorHAnsi"/>
          <w:shd w:val="clear" w:color="auto" w:fill="FCFCFC"/>
          <w:lang w:eastAsia="x-none" w:bidi="he-IL"/>
        </w:rPr>
        <w:t xml:space="preserve">the </w:t>
      </w:r>
      <w:r w:rsidR="00E144D4" w:rsidRPr="00B6030D">
        <w:rPr>
          <w:rFonts w:eastAsia="Times New Roman" w:cstheme="minorHAnsi"/>
          <w:shd w:val="clear" w:color="auto" w:fill="FCFCFC"/>
          <w:lang w:eastAsia="x-none" w:bidi="he-IL"/>
        </w:rPr>
        <w:t xml:space="preserve">development of pro-nature and heritage </w:t>
      </w:r>
      <w:r w:rsidR="00F0791F" w:rsidRPr="00B6030D">
        <w:rPr>
          <w:rFonts w:eastAsia="Times New Roman" w:cstheme="minorHAnsi"/>
          <w:shd w:val="clear" w:color="auto" w:fill="FCFCFC"/>
          <w:lang w:eastAsia="x-none" w:bidi="he-IL"/>
        </w:rPr>
        <w:t>tourism portfolio</w:t>
      </w:r>
      <w:r w:rsidR="00A42896" w:rsidRPr="00B6030D">
        <w:rPr>
          <w:rFonts w:eastAsia="Times New Roman" w:cstheme="minorHAnsi"/>
          <w:shd w:val="clear" w:color="auto" w:fill="FCFCFC"/>
          <w:lang w:eastAsia="x-none" w:bidi="he-IL"/>
        </w:rPr>
        <w:t>s</w:t>
      </w:r>
      <w:r w:rsidR="00E65A16" w:rsidRPr="00B6030D">
        <w:rPr>
          <w:rFonts w:eastAsia="Times New Roman" w:cstheme="minorHAnsi"/>
          <w:shd w:val="clear" w:color="auto" w:fill="FCFCFC"/>
          <w:lang w:eastAsia="x-none" w:bidi="he-IL"/>
        </w:rPr>
        <w:t xml:space="preserve"> should</w:t>
      </w:r>
      <w:r w:rsidR="0016114C">
        <w:rPr>
          <w:rFonts w:eastAsia="Times New Roman" w:cstheme="minorHAnsi"/>
          <w:shd w:val="clear" w:color="auto" w:fill="FCFCFC"/>
          <w:lang w:eastAsia="x-none" w:bidi="he-IL"/>
        </w:rPr>
        <w:t>,</w:t>
      </w:r>
      <w:r w:rsidR="00E65A16" w:rsidRPr="00B6030D">
        <w:rPr>
          <w:rFonts w:eastAsia="Times New Roman" w:cstheme="minorHAnsi"/>
          <w:shd w:val="clear" w:color="auto" w:fill="FCFCFC"/>
          <w:lang w:eastAsia="x-none" w:bidi="he-IL"/>
        </w:rPr>
        <w:t xml:space="preserve"> </w:t>
      </w:r>
      <w:r w:rsidR="00461F97" w:rsidRPr="00B6030D">
        <w:rPr>
          <w:rFonts w:eastAsia="Times New Roman" w:cstheme="minorHAnsi"/>
          <w:shd w:val="clear" w:color="auto" w:fill="FCFCFC"/>
          <w:lang w:eastAsia="x-none" w:bidi="he-IL"/>
        </w:rPr>
        <w:t>however</w:t>
      </w:r>
      <w:r w:rsidR="0016114C">
        <w:rPr>
          <w:rFonts w:eastAsia="Times New Roman" w:cstheme="minorHAnsi"/>
          <w:shd w:val="clear" w:color="auto" w:fill="FCFCFC"/>
          <w:lang w:eastAsia="x-none" w:bidi="he-IL"/>
        </w:rPr>
        <w:t>,</w:t>
      </w:r>
      <w:r w:rsidR="00461F97" w:rsidRPr="00B6030D">
        <w:rPr>
          <w:rFonts w:eastAsia="Times New Roman" w:cstheme="minorHAnsi"/>
          <w:shd w:val="clear" w:color="auto" w:fill="FCFCFC"/>
          <w:lang w:eastAsia="x-none" w:bidi="he-IL"/>
        </w:rPr>
        <w:t xml:space="preserve"> </w:t>
      </w:r>
      <w:r w:rsidR="00A15C7B" w:rsidRPr="00B6030D">
        <w:rPr>
          <w:rFonts w:eastAsia="Times New Roman" w:cstheme="minorHAnsi"/>
          <w:shd w:val="clear" w:color="auto" w:fill="FCFCFC"/>
          <w:lang w:eastAsia="x-none" w:bidi="he-IL"/>
        </w:rPr>
        <w:t>apply</w:t>
      </w:r>
      <w:r w:rsidR="00486F67" w:rsidRPr="00B6030D">
        <w:rPr>
          <w:rFonts w:eastAsia="Times New Roman" w:cstheme="minorHAnsi"/>
          <w:shd w:val="clear" w:color="auto" w:fill="FCFCFC"/>
          <w:lang w:eastAsia="x-none" w:bidi="he-IL"/>
        </w:rPr>
        <w:t xml:space="preserve"> </w:t>
      </w:r>
      <w:r w:rsidR="00A15C7B" w:rsidRPr="00B6030D">
        <w:rPr>
          <w:rFonts w:eastAsia="Times New Roman" w:cstheme="minorHAnsi"/>
          <w:shd w:val="clear" w:color="auto" w:fill="FCFCFC"/>
          <w:lang w:eastAsia="x-none" w:bidi="he-IL"/>
        </w:rPr>
        <w:t xml:space="preserve">WWF’s Standard on Cultural Resources to ensure that </w:t>
      </w:r>
      <w:r w:rsidR="005D4EB7" w:rsidRPr="00B6030D">
        <w:rPr>
          <w:rFonts w:eastAsia="Times New Roman" w:cstheme="minorHAnsi"/>
          <w:shd w:val="clear" w:color="auto" w:fill="FCFCFC"/>
          <w:lang w:eastAsia="x-none" w:bidi="he-IL"/>
        </w:rPr>
        <w:t xml:space="preserve">where heritage tourism </w:t>
      </w:r>
      <w:r w:rsidR="00C65E11" w:rsidRPr="00B6030D">
        <w:rPr>
          <w:rFonts w:eastAsia="Times New Roman" w:cstheme="minorHAnsi"/>
          <w:shd w:val="clear" w:color="auto" w:fill="FCFCFC"/>
          <w:lang w:eastAsia="x-none" w:bidi="he-IL"/>
        </w:rPr>
        <w:t>activities and locations become better defined</w:t>
      </w:r>
      <w:r w:rsidR="005D4EB7" w:rsidRPr="00B6030D">
        <w:rPr>
          <w:rFonts w:eastAsia="Times New Roman" w:cstheme="minorHAnsi"/>
          <w:shd w:val="clear" w:color="auto" w:fill="FCFCFC"/>
          <w:lang w:eastAsia="x-none" w:bidi="he-IL"/>
        </w:rPr>
        <w:t>, these are developed in line with the standard</w:t>
      </w:r>
      <w:r w:rsidR="00B432A2" w:rsidRPr="00B6030D">
        <w:rPr>
          <w:rFonts w:eastAsia="Times New Roman" w:cstheme="minorHAnsi"/>
          <w:shd w:val="clear" w:color="auto" w:fill="FCFCFC"/>
          <w:lang w:eastAsia="x-none" w:bidi="he-IL"/>
        </w:rPr>
        <w:t xml:space="preserve"> </w:t>
      </w:r>
      <w:r w:rsidR="0059751A" w:rsidRPr="00B6030D">
        <w:rPr>
          <w:rFonts w:eastAsia="Times New Roman" w:cstheme="minorHAnsi"/>
          <w:shd w:val="clear" w:color="auto" w:fill="FCFCFC"/>
          <w:lang w:eastAsia="x-none" w:bidi="he-IL"/>
        </w:rPr>
        <w:t>to ensure there are no negative impacts on physical and cultural</w:t>
      </w:r>
      <w:r w:rsidR="001162E3" w:rsidRPr="00B6030D">
        <w:rPr>
          <w:rFonts w:eastAsia="Times New Roman" w:cstheme="minorHAnsi"/>
          <w:shd w:val="clear" w:color="auto" w:fill="FCFCFC"/>
          <w:lang w:eastAsia="x-none" w:bidi="he-IL"/>
        </w:rPr>
        <w:t xml:space="preserve"> </w:t>
      </w:r>
      <w:r w:rsidR="0059751A" w:rsidRPr="00B6030D">
        <w:rPr>
          <w:rFonts w:eastAsia="Times New Roman" w:cstheme="minorHAnsi"/>
          <w:shd w:val="clear" w:color="auto" w:fill="FCFCFC"/>
          <w:lang w:eastAsia="x-none" w:bidi="he-IL"/>
        </w:rPr>
        <w:t>resources at the time of implementation.</w:t>
      </w:r>
      <w:r w:rsidR="00542F70" w:rsidRPr="00B6030D">
        <w:rPr>
          <w:rFonts w:eastAsia="Times New Roman" w:cstheme="minorHAnsi"/>
          <w:shd w:val="clear" w:color="auto" w:fill="FCFCFC"/>
          <w:lang w:eastAsia="x-none" w:bidi="he-IL"/>
        </w:rPr>
        <w:t xml:space="preserve"> </w:t>
      </w:r>
      <w:r w:rsidR="00F57DEB" w:rsidRPr="00B6030D">
        <w:rPr>
          <w:rFonts w:eastAsia="Times New Roman" w:cstheme="minorHAnsi"/>
          <w:shd w:val="clear" w:color="auto" w:fill="FCFCFC"/>
          <w:lang w:eastAsia="x-none" w:bidi="he-IL"/>
        </w:rPr>
        <w:t>Where tourism-related SMMEs are developed</w:t>
      </w:r>
      <w:r w:rsidR="0016114C">
        <w:rPr>
          <w:rFonts w:eastAsia="Times New Roman" w:cstheme="minorHAnsi"/>
          <w:shd w:val="clear" w:color="auto" w:fill="FCFCFC"/>
          <w:lang w:eastAsia="x-none" w:bidi="he-IL"/>
        </w:rPr>
        <w:t>,</w:t>
      </w:r>
      <w:r w:rsidR="00F57DEB" w:rsidRPr="00B6030D">
        <w:rPr>
          <w:rFonts w:eastAsia="Times New Roman" w:cstheme="minorHAnsi"/>
          <w:shd w:val="clear" w:color="auto" w:fill="FCFCFC"/>
          <w:lang w:eastAsia="x-none" w:bidi="he-IL"/>
        </w:rPr>
        <w:t xml:space="preserve"> these need to be undertaken </w:t>
      </w:r>
      <w:r w:rsidR="0016114C">
        <w:rPr>
          <w:rFonts w:eastAsia="Times New Roman" w:cstheme="minorHAnsi"/>
          <w:shd w:val="clear" w:color="auto" w:fill="FCFCFC"/>
          <w:lang w:eastAsia="x-none" w:bidi="he-IL"/>
        </w:rPr>
        <w:t>per</w:t>
      </w:r>
      <w:r w:rsidR="00F57DEB" w:rsidRPr="00B6030D">
        <w:rPr>
          <w:rFonts w:eastAsia="Times New Roman" w:cstheme="minorHAnsi"/>
          <w:shd w:val="clear" w:color="auto" w:fill="FCFCFC"/>
          <w:lang w:eastAsia="x-none" w:bidi="he-IL"/>
        </w:rPr>
        <w:t xml:space="preserve"> the Standard on Cultural Resources.</w:t>
      </w:r>
    </w:p>
    <w:p w14:paraId="34D981FF" w14:textId="77777777" w:rsidR="000919FA" w:rsidRPr="00B6030D" w:rsidRDefault="000919FA" w:rsidP="000C52CF">
      <w:pPr>
        <w:pStyle w:val="Heading2"/>
        <w:spacing w:after="240"/>
        <w:jc w:val="both"/>
        <w:rPr>
          <w:rFonts w:asciiTheme="minorHAnsi" w:hAnsiTheme="minorHAnsi" w:cstheme="minorHAnsi"/>
          <w:sz w:val="24"/>
          <w:szCs w:val="24"/>
        </w:rPr>
      </w:pPr>
      <w:bookmarkStart w:id="220" w:name="_Toc185513174"/>
      <w:r w:rsidRPr="00B6030D">
        <w:rPr>
          <w:rFonts w:asciiTheme="minorHAnsi" w:hAnsiTheme="minorHAnsi" w:cstheme="minorHAnsi"/>
          <w:sz w:val="24"/>
          <w:szCs w:val="24"/>
        </w:rPr>
        <w:t>4.8 Pest Management Plan</w:t>
      </w:r>
      <w:bookmarkEnd w:id="220"/>
    </w:p>
    <w:p w14:paraId="175CF4D2" w14:textId="77777777" w:rsidR="00605CC7" w:rsidRPr="00B6030D" w:rsidRDefault="00605CC7" w:rsidP="0078123D">
      <w:pPr>
        <w:rPr>
          <w:rFonts w:eastAsia="Times New Roman" w:cstheme="minorHAnsi"/>
          <w:shd w:val="clear" w:color="auto" w:fill="FCFCFC"/>
          <w:lang w:eastAsia="x-none" w:bidi="he-IL"/>
        </w:rPr>
      </w:pPr>
      <w:r w:rsidRPr="00B6030D">
        <w:rPr>
          <w:rFonts w:eastAsia="Times New Roman" w:cstheme="minorHAnsi"/>
          <w:shd w:val="clear" w:color="auto" w:fill="FCFCFC"/>
          <w:lang w:eastAsia="x-none" w:bidi="he-IL"/>
        </w:rPr>
        <w:t>WWF-funded projects are not allowed to procure or use formulated products in World</w:t>
      </w:r>
      <w:r w:rsidR="00F8265E"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Health Organi</w:t>
      </w:r>
      <w:r w:rsidR="00A96D63" w:rsidRPr="00B6030D">
        <w:rPr>
          <w:rFonts w:eastAsia="Times New Roman" w:cstheme="minorHAnsi"/>
          <w:shd w:val="clear" w:color="auto" w:fill="FCFCFC"/>
          <w:lang w:eastAsia="x-none" w:bidi="he-IL"/>
        </w:rPr>
        <w:t>s</w:t>
      </w:r>
      <w:r w:rsidRPr="00B6030D">
        <w:rPr>
          <w:rFonts w:eastAsia="Times New Roman" w:cstheme="minorHAnsi"/>
          <w:shd w:val="clear" w:color="auto" w:fill="FCFCFC"/>
          <w:lang w:eastAsia="x-none" w:bidi="he-IL"/>
        </w:rPr>
        <w:t>ation (WHO) Classes IA and IB or formulations of products in Class II unless there are</w:t>
      </w:r>
      <w:r w:rsidR="00E45123"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restrictions likely to deny use or access by lay personnel and others without training or</w:t>
      </w:r>
      <w:r w:rsidR="00E45123"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proper equipment. The project will follow the recommendations and minimum standards as</w:t>
      </w:r>
      <w:r w:rsidR="00E45123"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described in the United Nations Food and Agriculture Organization (FAO) International Code of</w:t>
      </w:r>
      <w:r w:rsidR="00E45123"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Conduct on the Distribution and Use of Pesticides and its associated technical guidelines and procure</w:t>
      </w:r>
      <w:r w:rsidR="00E45123"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only pesticides, along with suitable protective and application equipment, that will permit pest</w:t>
      </w:r>
      <w:r w:rsidR="009C4C7C"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management actions to be carried out with well-defined and minimal risk to health, environment,</w:t>
      </w:r>
      <w:r w:rsidR="009C4C7C" w:rsidRPr="00B6030D">
        <w:rPr>
          <w:rFonts w:eastAsia="Times New Roman" w:cstheme="minorHAnsi"/>
          <w:shd w:val="clear" w:color="auto" w:fill="FCFCFC"/>
          <w:lang w:eastAsia="x-none" w:bidi="he-IL"/>
        </w:rPr>
        <w:t xml:space="preserve"> </w:t>
      </w:r>
      <w:r w:rsidRPr="00B6030D">
        <w:rPr>
          <w:rFonts w:eastAsia="Times New Roman" w:cstheme="minorHAnsi"/>
          <w:shd w:val="clear" w:color="auto" w:fill="FCFCFC"/>
          <w:lang w:eastAsia="x-none" w:bidi="he-IL"/>
        </w:rPr>
        <w:t>and livelihoods.</w:t>
      </w:r>
    </w:p>
    <w:p w14:paraId="6428E651" w14:textId="77777777" w:rsidR="00EA4AC5" w:rsidRPr="00B6030D" w:rsidRDefault="00D26A6F" w:rsidP="0078123D">
      <w:pPr>
        <w:rPr>
          <w:rFonts w:eastAsia="Times New Roman" w:cstheme="minorHAnsi"/>
          <w:shd w:val="clear" w:color="auto" w:fill="FCFCFC"/>
          <w:lang w:eastAsia="x-none" w:bidi="he-IL"/>
        </w:rPr>
      </w:pPr>
      <w:bookmarkStart w:id="221" w:name="_Hlk180554398"/>
      <w:r w:rsidRPr="00B6030D">
        <w:rPr>
          <w:rFonts w:eastAsia="Times New Roman" w:cstheme="minorHAnsi"/>
          <w:shd w:val="clear" w:color="auto" w:fill="FCFCFC"/>
          <w:lang w:eastAsia="x-none" w:bidi="he-IL"/>
        </w:rPr>
        <w:t xml:space="preserve">Project activities </w:t>
      </w:r>
      <w:r w:rsidR="00BF7F24" w:rsidRPr="00B6030D">
        <w:rPr>
          <w:rFonts w:eastAsia="Times New Roman" w:cstheme="minorHAnsi"/>
          <w:shd w:val="clear" w:color="auto" w:fill="FCFCFC"/>
          <w:lang w:eastAsia="x-none" w:bidi="he-IL"/>
        </w:rPr>
        <w:t xml:space="preserve">will focus on </w:t>
      </w:r>
      <w:r w:rsidR="00513C93" w:rsidRPr="00B6030D">
        <w:rPr>
          <w:rFonts w:eastAsia="Times New Roman" w:cstheme="minorHAnsi"/>
          <w:shd w:val="clear" w:color="auto" w:fill="FCFCFC"/>
          <w:lang w:eastAsia="x-none" w:bidi="he-IL"/>
        </w:rPr>
        <w:t xml:space="preserve">facilitating sustainable </w:t>
      </w:r>
      <w:r w:rsidR="00ED13A5" w:rsidRPr="00B6030D">
        <w:rPr>
          <w:rFonts w:eastAsia="Times New Roman" w:cstheme="minorHAnsi"/>
          <w:shd w:val="clear" w:color="auto" w:fill="FCFCFC"/>
          <w:lang w:eastAsia="x-none" w:bidi="he-IL"/>
        </w:rPr>
        <w:t>agricultur</w:t>
      </w:r>
      <w:r w:rsidR="00697FF8" w:rsidRPr="00B6030D">
        <w:rPr>
          <w:rFonts w:eastAsia="Times New Roman" w:cstheme="minorHAnsi"/>
          <w:shd w:val="clear" w:color="auto" w:fill="FCFCFC"/>
          <w:lang w:eastAsia="x-none" w:bidi="he-IL"/>
        </w:rPr>
        <w:t xml:space="preserve">al </w:t>
      </w:r>
      <w:r w:rsidR="00513C93" w:rsidRPr="00B6030D">
        <w:rPr>
          <w:rFonts w:eastAsia="Times New Roman" w:cstheme="minorHAnsi"/>
          <w:shd w:val="clear" w:color="auto" w:fill="FCFCFC"/>
          <w:lang w:eastAsia="x-none" w:bidi="he-IL"/>
        </w:rPr>
        <w:t>practices</w:t>
      </w:r>
      <w:r w:rsidR="00ED13A5" w:rsidRPr="00B6030D">
        <w:rPr>
          <w:rFonts w:eastAsia="Times New Roman" w:cstheme="minorHAnsi"/>
          <w:shd w:val="clear" w:color="auto" w:fill="FCFCFC"/>
          <w:lang w:eastAsia="x-none" w:bidi="he-IL"/>
        </w:rPr>
        <w:t xml:space="preserve"> </w:t>
      </w:r>
      <w:r w:rsidR="00AE7ED9" w:rsidRPr="00B6030D">
        <w:rPr>
          <w:rFonts w:eastAsia="Times New Roman" w:cstheme="minorHAnsi"/>
          <w:shd w:val="clear" w:color="auto" w:fill="FCFCFC"/>
          <w:lang w:eastAsia="x-none" w:bidi="he-IL"/>
        </w:rPr>
        <w:t xml:space="preserve">(including </w:t>
      </w:r>
      <w:r w:rsidR="00BB3295" w:rsidRPr="00B6030D">
        <w:rPr>
          <w:rFonts w:eastAsia="Times New Roman" w:cstheme="minorHAnsi"/>
          <w:shd w:val="clear" w:color="auto" w:fill="FCFCFC"/>
          <w:lang w:eastAsia="x-none" w:bidi="he-IL"/>
        </w:rPr>
        <w:t xml:space="preserve">sustainable </w:t>
      </w:r>
      <w:r w:rsidR="00AE7ED9" w:rsidRPr="00B6030D">
        <w:rPr>
          <w:rFonts w:eastAsia="Times New Roman" w:cstheme="minorHAnsi"/>
          <w:shd w:val="clear" w:color="auto" w:fill="FCFCFC"/>
          <w:lang w:eastAsia="x-none" w:bidi="he-IL"/>
        </w:rPr>
        <w:t>rangeland management</w:t>
      </w:r>
      <w:r w:rsidR="007553B7" w:rsidRPr="00B6030D">
        <w:rPr>
          <w:rFonts w:eastAsia="Times New Roman" w:cstheme="minorHAnsi"/>
          <w:shd w:val="clear" w:color="auto" w:fill="FCFCFC"/>
          <w:lang w:eastAsia="x-none" w:bidi="he-IL"/>
        </w:rPr>
        <w:t xml:space="preserve"> and agroecological practices</w:t>
      </w:r>
      <w:r w:rsidR="00BB3295" w:rsidRPr="00B6030D">
        <w:rPr>
          <w:rFonts w:eastAsia="Times New Roman" w:cstheme="minorHAnsi"/>
          <w:shd w:val="clear" w:color="auto" w:fill="FCFCFC"/>
          <w:lang w:eastAsia="x-none" w:bidi="he-IL"/>
        </w:rPr>
        <w:t>)</w:t>
      </w:r>
      <w:r w:rsidR="00AE7ED9" w:rsidRPr="00B6030D">
        <w:rPr>
          <w:rFonts w:eastAsia="Times New Roman" w:cstheme="minorHAnsi"/>
          <w:shd w:val="clear" w:color="auto" w:fill="FCFCFC"/>
          <w:lang w:eastAsia="x-none" w:bidi="he-IL"/>
        </w:rPr>
        <w:t xml:space="preserve"> </w:t>
      </w:r>
      <w:r w:rsidR="00ED13A5" w:rsidRPr="00B6030D">
        <w:rPr>
          <w:rFonts w:eastAsia="Times New Roman" w:cstheme="minorHAnsi"/>
          <w:shd w:val="clear" w:color="auto" w:fill="FCFCFC"/>
          <w:lang w:eastAsia="x-none" w:bidi="he-IL"/>
        </w:rPr>
        <w:t>a</w:t>
      </w:r>
      <w:r w:rsidR="0078123D">
        <w:rPr>
          <w:rFonts w:eastAsia="Times New Roman" w:cstheme="minorHAnsi"/>
          <w:shd w:val="clear" w:color="auto" w:fill="FCFCFC"/>
          <w:lang w:eastAsia="x-none" w:bidi="he-IL"/>
        </w:rPr>
        <w:t>nd</w:t>
      </w:r>
      <w:r w:rsidR="00ED13A5" w:rsidRPr="00B6030D">
        <w:rPr>
          <w:rFonts w:eastAsia="Times New Roman" w:cstheme="minorHAnsi"/>
          <w:shd w:val="clear" w:color="auto" w:fill="FCFCFC"/>
          <w:lang w:eastAsia="x-none" w:bidi="he-IL"/>
        </w:rPr>
        <w:t xml:space="preserve"> </w:t>
      </w:r>
      <w:r w:rsidR="00BF7F24" w:rsidRPr="00B6030D">
        <w:rPr>
          <w:rFonts w:eastAsia="Times New Roman" w:cstheme="minorHAnsi"/>
          <w:shd w:val="clear" w:color="auto" w:fill="FCFCFC"/>
          <w:lang w:eastAsia="x-none" w:bidi="he-IL"/>
        </w:rPr>
        <w:t>restor</w:t>
      </w:r>
      <w:r w:rsidR="0078123D">
        <w:rPr>
          <w:rFonts w:eastAsia="Times New Roman" w:cstheme="minorHAnsi"/>
          <w:shd w:val="clear" w:color="auto" w:fill="FCFCFC"/>
          <w:lang w:eastAsia="x-none" w:bidi="he-IL"/>
        </w:rPr>
        <w:t>ing</w:t>
      </w:r>
      <w:r w:rsidR="00BF7F24" w:rsidRPr="00B6030D">
        <w:rPr>
          <w:rFonts w:eastAsia="Times New Roman" w:cstheme="minorHAnsi"/>
          <w:shd w:val="clear" w:color="auto" w:fill="FCFCFC"/>
          <w:lang w:eastAsia="x-none" w:bidi="he-IL"/>
        </w:rPr>
        <w:t xml:space="preserve"> </w:t>
      </w:r>
      <w:r w:rsidR="00513C93" w:rsidRPr="00B6030D">
        <w:rPr>
          <w:rFonts w:eastAsia="Times New Roman" w:cstheme="minorHAnsi"/>
          <w:shd w:val="clear" w:color="auto" w:fill="FCFCFC"/>
          <w:lang w:eastAsia="x-none" w:bidi="he-IL"/>
        </w:rPr>
        <w:t>areas</w:t>
      </w:r>
      <w:r w:rsidR="001A00F6" w:rsidRPr="00B6030D">
        <w:rPr>
          <w:rFonts w:eastAsia="Times New Roman" w:cstheme="minorHAnsi"/>
          <w:shd w:val="clear" w:color="auto" w:fill="FCFCFC"/>
          <w:lang w:eastAsia="x-none" w:bidi="he-IL"/>
        </w:rPr>
        <w:t xml:space="preserve"> </w:t>
      </w:r>
      <w:r w:rsidR="006738DC" w:rsidRPr="00B6030D">
        <w:rPr>
          <w:rFonts w:eastAsia="Times New Roman" w:cstheme="minorHAnsi"/>
          <w:shd w:val="clear" w:color="auto" w:fill="FCFCFC"/>
          <w:lang w:eastAsia="x-none" w:bidi="he-IL"/>
        </w:rPr>
        <w:t xml:space="preserve">ecologically </w:t>
      </w:r>
      <w:r w:rsidR="001A00F6" w:rsidRPr="00B6030D">
        <w:rPr>
          <w:rFonts w:eastAsia="Times New Roman" w:cstheme="minorHAnsi"/>
          <w:shd w:val="clear" w:color="auto" w:fill="FCFCFC"/>
          <w:lang w:eastAsia="x-none" w:bidi="he-IL"/>
        </w:rPr>
        <w:t>degraded by anthropogenic soil erosion</w:t>
      </w:r>
      <w:r w:rsidR="00672F7E" w:rsidRPr="00B6030D">
        <w:rPr>
          <w:rFonts w:eastAsia="Times New Roman" w:cstheme="minorHAnsi"/>
          <w:shd w:val="clear" w:color="auto" w:fill="FCFCFC"/>
          <w:lang w:eastAsia="x-none" w:bidi="he-IL"/>
        </w:rPr>
        <w:t xml:space="preserve"> and infestations of </w:t>
      </w:r>
      <w:r w:rsidR="003358C4" w:rsidRPr="00B6030D">
        <w:rPr>
          <w:rFonts w:eastAsia="Times New Roman" w:cstheme="minorHAnsi"/>
          <w:shd w:val="clear" w:color="auto" w:fill="FCFCFC"/>
          <w:lang w:eastAsia="x-none" w:bidi="he-IL"/>
        </w:rPr>
        <w:t xml:space="preserve">invasive </w:t>
      </w:r>
      <w:r w:rsidR="00672F7E" w:rsidRPr="00B6030D">
        <w:rPr>
          <w:rFonts w:eastAsia="Times New Roman" w:cstheme="minorHAnsi"/>
          <w:shd w:val="clear" w:color="auto" w:fill="FCFCFC"/>
          <w:lang w:eastAsia="x-none" w:bidi="he-IL"/>
        </w:rPr>
        <w:t xml:space="preserve">indigenous and </w:t>
      </w:r>
      <w:r w:rsidR="003358C4" w:rsidRPr="00B6030D">
        <w:rPr>
          <w:rFonts w:eastAsia="Times New Roman" w:cstheme="minorHAnsi"/>
          <w:shd w:val="clear" w:color="auto" w:fill="FCFCFC"/>
          <w:lang w:eastAsia="x-none" w:bidi="he-IL"/>
        </w:rPr>
        <w:t>alien plant species</w:t>
      </w:r>
      <w:r w:rsidR="00A2656B" w:rsidRPr="00B6030D">
        <w:rPr>
          <w:rFonts w:eastAsia="Times New Roman" w:cstheme="minorHAnsi"/>
          <w:shd w:val="clear" w:color="auto" w:fill="FCFCFC"/>
          <w:lang w:eastAsia="x-none" w:bidi="he-IL"/>
        </w:rPr>
        <w:t xml:space="preserve">. </w:t>
      </w:r>
      <w:r w:rsidR="0091637A" w:rsidRPr="00B6030D">
        <w:rPr>
          <w:rFonts w:eastAsia="Times New Roman" w:cstheme="minorHAnsi"/>
          <w:shd w:val="clear" w:color="auto" w:fill="FCFCFC"/>
          <w:lang w:eastAsia="x-none" w:bidi="he-IL"/>
        </w:rPr>
        <w:t xml:space="preserve">Project resources will be used to </w:t>
      </w:r>
      <w:r w:rsidR="007A494C" w:rsidRPr="00B6030D">
        <w:rPr>
          <w:rFonts w:eastAsia="Times New Roman" w:cstheme="minorHAnsi"/>
          <w:shd w:val="clear" w:color="auto" w:fill="FCFCFC"/>
          <w:lang w:eastAsia="x-none" w:bidi="he-IL"/>
        </w:rPr>
        <w:t xml:space="preserve">develop </w:t>
      </w:r>
      <w:r w:rsidR="00D32D63" w:rsidRPr="00B6030D">
        <w:rPr>
          <w:rFonts w:eastAsia="Times New Roman" w:cstheme="minorHAnsi"/>
          <w:shd w:val="clear" w:color="auto" w:fill="FCFCFC"/>
          <w:lang w:eastAsia="x-none" w:bidi="he-IL"/>
        </w:rPr>
        <w:t xml:space="preserve">and implement conservation </w:t>
      </w:r>
      <w:r w:rsidR="007A494C" w:rsidRPr="00B6030D">
        <w:rPr>
          <w:rFonts w:eastAsia="Times New Roman" w:cstheme="minorHAnsi"/>
          <w:shd w:val="clear" w:color="auto" w:fill="FCFCFC"/>
          <w:lang w:eastAsia="x-none" w:bidi="he-IL"/>
        </w:rPr>
        <w:t xml:space="preserve">agreements with landowners </w:t>
      </w:r>
      <w:r w:rsidR="00D32D63" w:rsidRPr="00B6030D">
        <w:rPr>
          <w:rFonts w:eastAsia="Times New Roman" w:cstheme="minorHAnsi"/>
          <w:shd w:val="clear" w:color="auto" w:fill="FCFCFC"/>
          <w:lang w:eastAsia="x-none" w:bidi="he-IL"/>
        </w:rPr>
        <w:t>and</w:t>
      </w:r>
      <w:r w:rsidR="007A494C" w:rsidRPr="00B6030D">
        <w:rPr>
          <w:rFonts w:eastAsia="Times New Roman" w:cstheme="minorHAnsi"/>
          <w:shd w:val="clear" w:color="auto" w:fill="FCFCFC"/>
          <w:lang w:eastAsia="x-none" w:bidi="he-IL"/>
        </w:rPr>
        <w:t xml:space="preserve"> land rights holders</w:t>
      </w:r>
      <w:r w:rsidR="00FE26D7" w:rsidRPr="00B6030D">
        <w:rPr>
          <w:rFonts w:eastAsia="Times New Roman" w:cstheme="minorHAnsi"/>
          <w:shd w:val="clear" w:color="auto" w:fill="FCFCFC"/>
          <w:lang w:eastAsia="x-none" w:bidi="he-IL"/>
        </w:rPr>
        <w:t xml:space="preserve"> a</w:t>
      </w:r>
      <w:r w:rsidR="0078123D">
        <w:rPr>
          <w:rFonts w:eastAsia="Times New Roman" w:cstheme="minorHAnsi"/>
          <w:shd w:val="clear" w:color="auto" w:fill="FCFCFC"/>
          <w:lang w:eastAsia="x-none" w:bidi="he-IL"/>
        </w:rPr>
        <w:t>nd</w:t>
      </w:r>
      <w:r w:rsidR="00FE26D7" w:rsidRPr="00B6030D">
        <w:rPr>
          <w:rFonts w:eastAsia="Times New Roman" w:cstheme="minorHAnsi"/>
          <w:shd w:val="clear" w:color="auto" w:fill="FCFCFC"/>
          <w:lang w:eastAsia="x-none" w:bidi="he-IL"/>
        </w:rPr>
        <w:t xml:space="preserve"> spatial and investment plans for </w:t>
      </w:r>
      <w:r w:rsidR="00E71F24" w:rsidRPr="00B6030D">
        <w:rPr>
          <w:rFonts w:eastAsia="Times New Roman" w:cstheme="minorHAnsi"/>
          <w:shd w:val="clear" w:color="auto" w:fill="FCFCFC"/>
          <w:lang w:eastAsia="x-none" w:bidi="he-IL"/>
        </w:rPr>
        <w:t>ecological restoration</w:t>
      </w:r>
      <w:r w:rsidR="00D32D63" w:rsidRPr="00B6030D">
        <w:rPr>
          <w:rFonts w:eastAsia="Times New Roman" w:cstheme="minorHAnsi"/>
          <w:shd w:val="clear" w:color="auto" w:fill="FCFCFC"/>
          <w:lang w:eastAsia="x-none" w:bidi="he-IL"/>
        </w:rPr>
        <w:t>.</w:t>
      </w:r>
      <w:r w:rsidR="00E71F24" w:rsidRPr="00B6030D">
        <w:rPr>
          <w:rFonts w:eastAsia="Times New Roman" w:cstheme="minorHAnsi"/>
          <w:shd w:val="clear" w:color="auto" w:fill="FCFCFC"/>
          <w:lang w:eastAsia="x-none" w:bidi="he-IL"/>
        </w:rPr>
        <w:t xml:space="preserve"> </w:t>
      </w:r>
      <w:r w:rsidR="002C1AA5" w:rsidRPr="00B6030D">
        <w:rPr>
          <w:rFonts w:eastAsia="Times New Roman" w:cstheme="minorHAnsi"/>
          <w:shd w:val="clear" w:color="auto" w:fill="FCFCFC"/>
          <w:lang w:eastAsia="x-none" w:bidi="he-IL"/>
        </w:rPr>
        <w:t>I</w:t>
      </w:r>
      <w:r w:rsidR="00E71F24" w:rsidRPr="00B6030D">
        <w:rPr>
          <w:rFonts w:eastAsia="Times New Roman" w:cstheme="minorHAnsi"/>
          <w:shd w:val="clear" w:color="auto" w:fill="FCFCFC"/>
          <w:lang w:eastAsia="x-none" w:bidi="he-IL"/>
        </w:rPr>
        <w:t xml:space="preserve">nvestment plans will </w:t>
      </w:r>
      <w:r w:rsidR="002C1AA5" w:rsidRPr="00B6030D">
        <w:rPr>
          <w:rFonts w:eastAsia="Times New Roman" w:cstheme="minorHAnsi"/>
          <w:shd w:val="clear" w:color="auto" w:fill="FCFCFC"/>
          <w:lang w:eastAsia="x-none" w:bidi="he-IL"/>
        </w:rPr>
        <w:t>leverage public and private sector investment in the restoration economy in each MLL</w:t>
      </w:r>
      <w:r w:rsidR="004C42E0" w:rsidRPr="00B6030D">
        <w:rPr>
          <w:rFonts w:eastAsia="Times New Roman" w:cstheme="minorHAnsi"/>
          <w:shd w:val="clear" w:color="auto" w:fill="FCFCFC"/>
          <w:lang w:eastAsia="x-none" w:bidi="he-IL"/>
        </w:rPr>
        <w:t xml:space="preserve"> and foster the development of related restoration economy SMMEs</w:t>
      </w:r>
      <w:r w:rsidR="002C1AA5" w:rsidRPr="00B6030D">
        <w:rPr>
          <w:rFonts w:eastAsia="Times New Roman" w:cstheme="minorHAnsi"/>
          <w:shd w:val="clear" w:color="auto" w:fill="FCFCFC"/>
          <w:lang w:eastAsia="x-none" w:bidi="he-IL"/>
        </w:rPr>
        <w:t xml:space="preserve">.  </w:t>
      </w:r>
      <w:r w:rsidR="00E71F24" w:rsidRPr="00B6030D">
        <w:rPr>
          <w:rFonts w:eastAsia="Times New Roman" w:cstheme="minorHAnsi"/>
          <w:shd w:val="clear" w:color="auto" w:fill="FCFCFC"/>
          <w:lang w:eastAsia="x-none" w:bidi="he-IL"/>
        </w:rPr>
        <w:t xml:space="preserve"> </w:t>
      </w:r>
      <w:r w:rsidR="00D32D63" w:rsidRPr="00B6030D">
        <w:rPr>
          <w:rFonts w:eastAsia="Times New Roman" w:cstheme="minorHAnsi"/>
          <w:shd w:val="clear" w:color="auto" w:fill="FCFCFC"/>
          <w:lang w:eastAsia="x-none" w:bidi="he-IL"/>
        </w:rPr>
        <w:t xml:space="preserve"> </w:t>
      </w:r>
    </w:p>
    <w:p w14:paraId="10189CF3" w14:textId="77777777" w:rsidR="000919FA" w:rsidRPr="00B6030D" w:rsidRDefault="00605CC7" w:rsidP="0078123D">
      <w:pPr>
        <w:rPr>
          <w:rFonts w:eastAsia="Times New Roman" w:cstheme="minorHAnsi"/>
          <w:shd w:val="clear" w:color="auto" w:fill="FCFCFC"/>
          <w:lang w:eastAsia="x-none" w:bidi="he-IL"/>
        </w:rPr>
      </w:pPr>
      <w:r w:rsidRPr="00B6030D">
        <w:rPr>
          <w:rFonts w:eastAsia="Times New Roman" w:cstheme="minorHAnsi"/>
          <w:shd w:val="clear" w:color="auto" w:fill="FCFCFC"/>
          <w:lang w:eastAsia="x-none" w:bidi="he-IL"/>
        </w:rPr>
        <w:t>The</w:t>
      </w:r>
      <w:r w:rsidR="0078123D">
        <w:rPr>
          <w:rFonts w:eastAsia="Times New Roman" w:cstheme="minorHAnsi"/>
          <w:shd w:val="clear" w:color="auto" w:fill="FCFCFC"/>
          <w:lang w:eastAsia="x-none" w:bidi="he-IL"/>
        </w:rPr>
        <w:t>refore,</w:t>
      </w:r>
      <w:r w:rsidRPr="00B6030D">
        <w:rPr>
          <w:rFonts w:eastAsia="Times New Roman" w:cstheme="minorHAnsi"/>
          <w:shd w:val="clear" w:color="auto" w:fill="FCFCFC"/>
          <w:lang w:eastAsia="x-none" w:bidi="he-IL"/>
        </w:rPr>
        <w:t xml:space="preserve"> </w:t>
      </w:r>
      <w:r w:rsidR="0078123D">
        <w:rPr>
          <w:rFonts w:eastAsia="Times New Roman" w:cstheme="minorHAnsi"/>
          <w:shd w:val="clear" w:color="auto" w:fill="FCFCFC"/>
          <w:lang w:eastAsia="x-none" w:bidi="he-IL"/>
        </w:rPr>
        <w:t>the</w:t>
      </w:r>
      <w:r w:rsidRPr="00B6030D">
        <w:rPr>
          <w:rFonts w:eastAsia="Times New Roman" w:cstheme="minorHAnsi"/>
          <w:shd w:val="clear" w:color="auto" w:fill="FCFCFC"/>
          <w:lang w:eastAsia="x-none" w:bidi="he-IL"/>
        </w:rPr>
        <w:t xml:space="preserve"> </w:t>
      </w:r>
      <w:r w:rsidR="0078123D">
        <w:rPr>
          <w:rFonts w:eastAsia="Times New Roman" w:cstheme="minorHAnsi"/>
          <w:shd w:val="clear" w:color="auto" w:fill="FCFCFC"/>
          <w:lang w:eastAsia="x-none" w:bidi="he-IL"/>
        </w:rPr>
        <w:t>project</w:t>
      </w:r>
      <w:r w:rsidR="002C1AA5" w:rsidRPr="00B6030D">
        <w:rPr>
          <w:rFonts w:eastAsia="Times New Roman" w:cstheme="minorHAnsi"/>
          <w:shd w:val="clear" w:color="auto" w:fill="FCFCFC"/>
          <w:lang w:eastAsia="x-none" w:bidi="he-IL"/>
        </w:rPr>
        <w:t xml:space="preserve"> </w:t>
      </w:r>
      <w:r w:rsidR="009C4C7C" w:rsidRPr="00B6030D">
        <w:rPr>
          <w:rFonts w:eastAsia="Times New Roman" w:cstheme="minorHAnsi"/>
          <w:shd w:val="clear" w:color="auto" w:fill="FCFCFC"/>
          <w:lang w:eastAsia="x-none" w:bidi="he-IL"/>
        </w:rPr>
        <w:t xml:space="preserve">does not </w:t>
      </w:r>
      <w:r w:rsidRPr="00B6030D">
        <w:rPr>
          <w:rFonts w:eastAsia="Times New Roman" w:cstheme="minorHAnsi"/>
          <w:shd w:val="clear" w:color="auto" w:fill="FCFCFC"/>
          <w:lang w:eastAsia="x-none" w:bidi="he-IL"/>
        </w:rPr>
        <w:t xml:space="preserve">include </w:t>
      </w:r>
      <w:r w:rsidR="009C4C7C" w:rsidRPr="00B6030D">
        <w:rPr>
          <w:rFonts w:eastAsia="Times New Roman" w:cstheme="minorHAnsi"/>
          <w:shd w:val="clear" w:color="auto" w:fill="FCFCFC"/>
          <w:lang w:eastAsia="x-none" w:bidi="he-IL"/>
        </w:rPr>
        <w:t xml:space="preserve">activities that </w:t>
      </w:r>
      <w:r w:rsidR="00934C56" w:rsidRPr="00B6030D">
        <w:rPr>
          <w:rFonts w:eastAsia="Times New Roman" w:cstheme="minorHAnsi"/>
          <w:shd w:val="clear" w:color="auto" w:fill="FCFCFC"/>
          <w:lang w:eastAsia="x-none" w:bidi="he-IL"/>
        </w:rPr>
        <w:t xml:space="preserve">will directly result in the procurement or </w:t>
      </w:r>
      <w:r w:rsidRPr="00B6030D">
        <w:rPr>
          <w:rFonts w:eastAsia="Times New Roman" w:cstheme="minorHAnsi"/>
          <w:shd w:val="clear" w:color="auto" w:fill="FCFCFC"/>
          <w:lang w:eastAsia="x-none" w:bidi="he-IL"/>
        </w:rPr>
        <w:t xml:space="preserve">usage of pesticides. Thus, </w:t>
      </w:r>
      <w:r w:rsidR="007C54F7" w:rsidRPr="00B6030D">
        <w:rPr>
          <w:rFonts w:eastAsia="Times New Roman" w:cstheme="minorHAnsi"/>
          <w:shd w:val="clear" w:color="auto" w:fill="FCFCFC"/>
          <w:lang w:eastAsia="x-none" w:bidi="he-IL"/>
        </w:rPr>
        <w:t xml:space="preserve">it is not anticipated that </w:t>
      </w:r>
      <w:r w:rsidRPr="00B6030D">
        <w:rPr>
          <w:rFonts w:eastAsia="Times New Roman" w:cstheme="minorHAnsi"/>
          <w:shd w:val="clear" w:color="auto" w:fill="FCFCFC"/>
          <w:lang w:eastAsia="x-none" w:bidi="he-IL"/>
        </w:rPr>
        <w:t xml:space="preserve">this standard </w:t>
      </w:r>
      <w:r w:rsidR="007C54F7" w:rsidRPr="00B6030D">
        <w:rPr>
          <w:rFonts w:eastAsia="Times New Roman" w:cstheme="minorHAnsi"/>
          <w:shd w:val="clear" w:color="auto" w:fill="FCFCFC"/>
          <w:lang w:eastAsia="x-none" w:bidi="he-IL"/>
        </w:rPr>
        <w:t xml:space="preserve">will be </w:t>
      </w:r>
      <w:r w:rsidRPr="00B6030D">
        <w:rPr>
          <w:rFonts w:eastAsia="Times New Roman" w:cstheme="minorHAnsi"/>
          <w:shd w:val="clear" w:color="auto" w:fill="FCFCFC"/>
          <w:lang w:eastAsia="x-none" w:bidi="he-IL"/>
        </w:rPr>
        <w:t>triggered.</w:t>
      </w:r>
    </w:p>
    <w:p w14:paraId="1B49E2DB" w14:textId="77777777" w:rsidR="00170155" w:rsidRPr="00B6030D" w:rsidRDefault="00F8265E" w:rsidP="0078123D">
      <w:pPr>
        <w:rPr>
          <w:rFonts w:eastAsia="Times New Roman" w:cstheme="minorHAnsi"/>
          <w:shd w:val="clear" w:color="auto" w:fill="FCFCFC"/>
          <w:lang w:eastAsia="x-none" w:bidi="he-IL"/>
        </w:rPr>
      </w:pPr>
      <w:r w:rsidRPr="00B6030D">
        <w:rPr>
          <w:rFonts w:eastAsia="Times New Roman" w:cstheme="minorHAnsi"/>
          <w:shd w:val="clear" w:color="auto" w:fill="FCFCFC"/>
          <w:lang w:eastAsia="x-none" w:bidi="he-IL"/>
        </w:rPr>
        <w:t xml:space="preserve">If </w:t>
      </w:r>
      <w:r w:rsidR="005666FD" w:rsidRPr="00B6030D">
        <w:rPr>
          <w:rFonts w:eastAsia="Times New Roman" w:cstheme="minorHAnsi"/>
          <w:shd w:val="clear" w:color="auto" w:fill="FCFCFC"/>
          <w:lang w:eastAsia="x-none" w:bidi="he-IL"/>
        </w:rPr>
        <w:t xml:space="preserve">emerging </w:t>
      </w:r>
      <w:r w:rsidR="008F70F1" w:rsidRPr="00B6030D">
        <w:rPr>
          <w:rFonts w:eastAsia="Times New Roman" w:cstheme="minorHAnsi"/>
          <w:shd w:val="clear" w:color="auto" w:fill="FCFCFC"/>
          <w:lang w:eastAsia="x-none" w:bidi="he-IL"/>
        </w:rPr>
        <w:t xml:space="preserve">project activities require </w:t>
      </w:r>
      <w:r w:rsidR="00557240" w:rsidRPr="00B6030D">
        <w:rPr>
          <w:rFonts w:eastAsia="Times New Roman" w:cstheme="minorHAnsi"/>
          <w:shd w:val="clear" w:color="auto" w:fill="FCFCFC"/>
          <w:lang w:eastAsia="x-none" w:bidi="he-IL"/>
        </w:rPr>
        <w:t>pest management</w:t>
      </w:r>
      <w:r w:rsidR="0078123D">
        <w:rPr>
          <w:rFonts w:eastAsia="Times New Roman" w:cstheme="minorHAnsi"/>
          <w:shd w:val="clear" w:color="auto" w:fill="FCFCFC"/>
          <w:lang w:eastAsia="x-none" w:bidi="he-IL"/>
        </w:rPr>
        <w:t xml:space="preserve"> during implementation</w:t>
      </w:r>
      <w:r w:rsidR="00557240" w:rsidRPr="00B6030D">
        <w:rPr>
          <w:rFonts w:eastAsia="Times New Roman" w:cstheme="minorHAnsi"/>
          <w:shd w:val="clear" w:color="auto" w:fill="FCFCFC"/>
          <w:lang w:eastAsia="x-none" w:bidi="he-IL"/>
        </w:rPr>
        <w:t xml:space="preserve">, </w:t>
      </w:r>
      <w:r w:rsidR="002A3387" w:rsidRPr="00B6030D">
        <w:rPr>
          <w:rFonts w:eastAsia="Times New Roman" w:cstheme="minorHAnsi"/>
          <w:shd w:val="clear" w:color="auto" w:fill="FCFCFC"/>
          <w:lang w:eastAsia="x-none" w:bidi="he-IL"/>
        </w:rPr>
        <w:t>an integrated pest management approach (which considers cultural, mechanical, physical</w:t>
      </w:r>
      <w:r w:rsidR="0078123D">
        <w:rPr>
          <w:rFonts w:eastAsia="Times New Roman" w:cstheme="minorHAnsi"/>
          <w:shd w:val="clear" w:color="auto" w:fill="FCFCFC"/>
          <w:lang w:eastAsia="x-none" w:bidi="he-IL"/>
        </w:rPr>
        <w:t>,</w:t>
      </w:r>
      <w:r w:rsidR="00557240" w:rsidRPr="00B6030D">
        <w:rPr>
          <w:rFonts w:eastAsia="Times New Roman" w:cstheme="minorHAnsi"/>
          <w:shd w:val="clear" w:color="auto" w:fill="FCFCFC"/>
          <w:lang w:eastAsia="x-none" w:bidi="he-IL"/>
        </w:rPr>
        <w:t xml:space="preserve"> </w:t>
      </w:r>
      <w:r w:rsidR="002A3387" w:rsidRPr="00B6030D">
        <w:rPr>
          <w:rFonts w:eastAsia="Times New Roman" w:cstheme="minorHAnsi"/>
          <w:shd w:val="clear" w:color="auto" w:fill="FCFCFC"/>
          <w:lang w:eastAsia="x-none" w:bidi="he-IL"/>
        </w:rPr>
        <w:t>and chemical methods)</w:t>
      </w:r>
      <w:r w:rsidR="00557240" w:rsidRPr="00B6030D">
        <w:rPr>
          <w:rFonts w:eastAsia="Times New Roman" w:cstheme="minorHAnsi"/>
          <w:shd w:val="clear" w:color="auto" w:fill="FCFCFC"/>
          <w:lang w:eastAsia="x-none" w:bidi="he-IL"/>
        </w:rPr>
        <w:t xml:space="preserve"> </w:t>
      </w:r>
      <w:r w:rsidR="00351AF6" w:rsidRPr="00B6030D">
        <w:rPr>
          <w:rFonts w:eastAsia="Times New Roman" w:cstheme="minorHAnsi"/>
          <w:shd w:val="clear" w:color="auto" w:fill="FCFCFC"/>
          <w:lang w:eastAsia="x-none" w:bidi="he-IL"/>
        </w:rPr>
        <w:t xml:space="preserve">is </w:t>
      </w:r>
      <w:r w:rsidR="005666FD" w:rsidRPr="00B6030D">
        <w:rPr>
          <w:rFonts w:eastAsia="Times New Roman" w:cstheme="minorHAnsi"/>
          <w:shd w:val="clear" w:color="auto" w:fill="FCFCFC"/>
          <w:lang w:eastAsia="x-none" w:bidi="he-IL"/>
        </w:rPr>
        <w:t>proposed</w:t>
      </w:r>
      <w:r w:rsidR="00351AF6" w:rsidRPr="00B6030D">
        <w:rPr>
          <w:rFonts w:eastAsia="Times New Roman" w:cstheme="minorHAnsi"/>
          <w:shd w:val="clear" w:color="auto" w:fill="FCFCFC"/>
          <w:lang w:eastAsia="x-none" w:bidi="he-IL"/>
        </w:rPr>
        <w:t>.</w:t>
      </w:r>
      <w:r w:rsidR="00351AF6" w:rsidRPr="00B6030D">
        <w:rPr>
          <w:rFonts w:cstheme="minorHAnsi"/>
          <w:sz w:val="19"/>
          <w:szCs w:val="19"/>
          <w:lang w:val="en-ZA"/>
        </w:rPr>
        <w:t xml:space="preserve"> </w:t>
      </w:r>
      <w:r w:rsidR="0078123D">
        <w:rPr>
          <w:rFonts w:cstheme="minorHAnsi"/>
          <w:sz w:val="19"/>
          <w:szCs w:val="19"/>
          <w:lang w:val="en-ZA"/>
        </w:rPr>
        <w:t>If</w:t>
      </w:r>
      <w:r w:rsidR="002A3387" w:rsidRPr="00B6030D">
        <w:rPr>
          <w:rFonts w:eastAsia="Times New Roman" w:cstheme="minorHAnsi"/>
          <w:shd w:val="clear" w:color="auto" w:fill="FCFCFC"/>
          <w:lang w:eastAsia="x-none" w:bidi="he-IL"/>
        </w:rPr>
        <w:t xml:space="preserve"> the</w:t>
      </w:r>
      <w:r w:rsidR="00170155" w:rsidRPr="00B6030D">
        <w:rPr>
          <w:rFonts w:eastAsia="Times New Roman" w:cstheme="minorHAnsi"/>
          <w:shd w:val="clear" w:color="auto" w:fill="FCFCFC"/>
          <w:lang w:eastAsia="x-none" w:bidi="he-IL"/>
        </w:rPr>
        <w:t xml:space="preserve"> </w:t>
      </w:r>
      <w:r w:rsidR="002A3387" w:rsidRPr="00B6030D">
        <w:rPr>
          <w:rFonts w:eastAsia="Times New Roman" w:cstheme="minorHAnsi"/>
          <w:shd w:val="clear" w:color="auto" w:fill="FCFCFC"/>
          <w:lang w:eastAsia="x-none" w:bidi="he-IL"/>
        </w:rPr>
        <w:t xml:space="preserve">use of pesticides cannot be avoided, </w:t>
      </w:r>
      <w:r w:rsidR="005D1331" w:rsidRPr="00B6030D">
        <w:rPr>
          <w:rFonts w:eastAsia="Times New Roman" w:cstheme="minorHAnsi"/>
          <w:shd w:val="clear" w:color="auto" w:fill="FCFCFC"/>
          <w:lang w:eastAsia="x-none" w:bidi="he-IL"/>
        </w:rPr>
        <w:t>WWF’s Standard on Pest Management will be triggered</w:t>
      </w:r>
      <w:r w:rsidR="00E55A02" w:rsidRPr="00B6030D">
        <w:rPr>
          <w:rFonts w:eastAsia="Times New Roman" w:cstheme="minorHAnsi"/>
          <w:shd w:val="clear" w:color="auto" w:fill="FCFCFC"/>
          <w:lang w:eastAsia="x-none" w:bidi="he-IL"/>
        </w:rPr>
        <w:t>,</w:t>
      </w:r>
      <w:r w:rsidR="00E4385D" w:rsidRPr="00B6030D">
        <w:rPr>
          <w:rFonts w:eastAsia="Times New Roman" w:cstheme="minorHAnsi"/>
          <w:shd w:val="clear" w:color="auto" w:fill="FCFCFC"/>
          <w:lang w:eastAsia="x-none" w:bidi="he-IL"/>
        </w:rPr>
        <w:t xml:space="preserve"> </w:t>
      </w:r>
      <w:r w:rsidR="005D1331" w:rsidRPr="00B6030D">
        <w:rPr>
          <w:rFonts w:eastAsia="Times New Roman" w:cstheme="minorHAnsi"/>
          <w:shd w:val="clear" w:color="auto" w:fill="FCFCFC"/>
          <w:lang w:eastAsia="x-none" w:bidi="he-IL"/>
        </w:rPr>
        <w:t xml:space="preserve">and the </w:t>
      </w:r>
      <w:r w:rsidR="0097232E" w:rsidRPr="00B6030D">
        <w:rPr>
          <w:rFonts w:eastAsia="Times New Roman" w:cstheme="minorHAnsi"/>
          <w:shd w:val="clear" w:color="auto" w:fill="FCFCFC"/>
          <w:lang w:eastAsia="x-none" w:bidi="he-IL"/>
        </w:rPr>
        <w:t>project will need to apply the p</w:t>
      </w:r>
      <w:r w:rsidR="00FD28A0" w:rsidRPr="00B6030D">
        <w:rPr>
          <w:rFonts w:eastAsia="Times New Roman" w:cstheme="minorHAnsi"/>
          <w:shd w:val="clear" w:color="auto" w:fill="FCFCFC"/>
          <w:lang w:eastAsia="x-none" w:bidi="he-IL"/>
        </w:rPr>
        <w:t xml:space="preserve">rocedures </w:t>
      </w:r>
      <w:r w:rsidR="002C6B42" w:rsidRPr="00B6030D">
        <w:rPr>
          <w:rFonts w:eastAsia="Times New Roman" w:cstheme="minorHAnsi"/>
          <w:shd w:val="clear" w:color="auto" w:fill="FCFCFC"/>
          <w:lang w:eastAsia="x-none" w:bidi="he-IL"/>
        </w:rPr>
        <w:t xml:space="preserve">relevant to </w:t>
      </w:r>
      <w:r w:rsidR="0078123D">
        <w:rPr>
          <w:rFonts w:eastAsia="Times New Roman" w:cstheme="minorHAnsi"/>
          <w:shd w:val="clear" w:color="auto" w:fill="FCFCFC"/>
          <w:lang w:eastAsia="x-none" w:bidi="he-IL"/>
        </w:rPr>
        <w:t>implementing</w:t>
      </w:r>
      <w:r w:rsidR="00FD28A0" w:rsidRPr="00B6030D">
        <w:rPr>
          <w:rFonts w:eastAsia="Times New Roman" w:cstheme="minorHAnsi"/>
          <w:shd w:val="clear" w:color="auto" w:fill="FCFCFC"/>
          <w:lang w:eastAsia="x-none" w:bidi="he-IL"/>
        </w:rPr>
        <w:t xml:space="preserve"> the Standard</w:t>
      </w:r>
      <w:r w:rsidR="002C6B42" w:rsidRPr="00B6030D">
        <w:rPr>
          <w:rFonts w:eastAsia="Times New Roman" w:cstheme="minorHAnsi"/>
          <w:shd w:val="clear" w:color="auto" w:fill="FCFCFC"/>
          <w:lang w:eastAsia="x-none" w:bidi="he-IL"/>
        </w:rPr>
        <w:t xml:space="preserve"> as set out in WWF’s </w:t>
      </w:r>
      <w:r w:rsidR="00CE7BA9" w:rsidRPr="00B6030D">
        <w:rPr>
          <w:rFonts w:eastAsia="Times New Roman" w:cstheme="minorHAnsi"/>
          <w:shd w:val="clear" w:color="auto" w:fill="FCFCFC"/>
          <w:lang w:eastAsia="x-none" w:bidi="he-IL"/>
        </w:rPr>
        <w:t>SIPP</w:t>
      </w:r>
      <w:r w:rsidR="00781411" w:rsidRPr="00B6030D">
        <w:rPr>
          <w:rFonts w:eastAsia="Times New Roman" w:cstheme="minorHAnsi"/>
          <w:shd w:val="clear" w:color="auto" w:fill="FCFCFC"/>
          <w:lang w:eastAsia="x-none" w:bidi="he-IL"/>
        </w:rPr>
        <w:t>.</w:t>
      </w:r>
    </w:p>
    <w:p w14:paraId="7C90B775" w14:textId="77777777" w:rsidR="00B94F3C" w:rsidRPr="00B6030D" w:rsidRDefault="00B94F3C" w:rsidP="008A337A">
      <w:pPr>
        <w:jc w:val="both"/>
        <w:rPr>
          <w:rFonts w:eastAsia="Times New Roman" w:cstheme="minorHAnsi"/>
          <w:shd w:val="clear" w:color="auto" w:fill="FCFCFC"/>
          <w:lang w:eastAsia="x-none" w:bidi="he-IL"/>
        </w:rPr>
      </w:pPr>
    </w:p>
    <w:p w14:paraId="56DB03C8" w14:textId="77777777" w:rsidR="00A52AE9" w:rsidRDefault="00A52AE9" w:rsidP="000C52CF">
      <w:pPr>
        <w:pStyle w:val="Heading1"/>
        <w:numPr>
          <w:ilvl w:val="0"/>
          <w:numId w:val="17"/>
        </w:numPr>
        <w:spacing w:before="120" w:line="24" w:lineRule="atLeast"/>
        <w:jc w:val="both"/>
        <w:rPr>
          <w:rFonts w:asciiTheme="minorHAnsi" w:hAnsiTheme="minorHAnsi" w:cstheme="minorHAnsi"/>
          <w:b/>
          <w:bCs/>
          <w:smallCaps/>
          <w:sz w:val="26"/>
          <w:szCs w:val="26"/>
          <w:lang w:eastAsia="ja-JP"/>
        </w:rPr>
      </w:pPr>
      <w:bookmarkStart w:id="222" w:name="_Toc185513175"/>
      <w:bookmarkEnd w:id="221"/>
      <w:r w:rsidRPr="00B6030D">
        <w:rPr>
          <w:rFonts w:asciiTheme="minorHAnsi" w:hAnsiTheme="minorHAnsi" w:cstheme="minorHAnsi"/>
          <w:b/>
          <w:bCs/>
          <w:smallCaps/>
          <w:sz w:val="26"/>
          <w:szCs w:val="26"/>
          <w:lang w:eastAsia="ja-JP"/>
        </w:rPr>
        <w:t>Implementation Arrangements</w:t>
      </w:r>
      <w:bookmarkEnd w:id="222"/>
      <w:r w:rsidRPr="00B6030D">
        <w:rPr>
          <w:rFonts w:asciiTheme="minorHAnsi" w:hAnsiTheme="minorHAnsi" w:cstheme="minorHAnsi"/>
          <w:b/>
          <w:bCs/>
          <w:smallCaps/>
          <w:sz w:val="26"/>
          <w:szCs w:val="26"/>
          <w:lang w:eastAsia="ja-JP"/>
        </w:rPr>
        <w:t xml:space="preserve"> </w:t>
      </w:r>
    </w:p>
    <w:p w14:paraId="2B2CE84C" w14:textId="77777777" w:rsidR="00EF717C" w:rsidRPr="00EF717C" w:rsidRDefault="00EF717C" w:rsidP="00EF717C">
      <w:pPr>
        <w:rPr>
          <w:lang w:eastAsia="ja-JP"/>
        </w:rPr>
      </w:pPr>
    </w:p>
    <w:p w14:paraId="74D880E0" w14:textId="77777777" w:rsidR="00120FD9" w:rsidRPr="00B6030D" w:rsidRDefault="00623788" w:rsidP="000C52CF">
      <w:pPr>
        <w:pStyle w:val="Heading2"/>
        <w:jc w:val="both"/>
        <w:rPr>
          <w:rFonts w:asciiTheme="minorHAnsi" w:hAnsiTheme="minorHAnsi" w:cstheme="minorHAnsi"/>
          <w:sz w:val="24"/>
          <w:szCs w:val="24"/>
          <w:lang w:eastAsia="ja-JP"/>
        </w:rPr>
      </w:pPr>
      <w:bookmarkStart w:id="223" w:name="_Toc185513176"/>
      <w:r w:rsidRPr="00B6030D">
        <w:rPr>
          <w:rFonts w:asciiTheme="minorHAnsi" w:hAnsiTheme="minorHAnsi" w:cstheme="minorHAnsi"/>
          <w:sz w:val="24"/>
          <w:szCs w:val="24"/>
          <w:lang w:eastAsia="ja-JP"/>
        </w:rPr>
        <w:t>5</w:t>
      </w:r>
      <w:r w:rsidR="002D1860" w:rsidRPr="00B6030D">
        <w:rPr>
          <w:rFonts w:asciiTheme="minorHAnsi" w:hAnsiTheme="minorHAnsi" w:cstheme="minorHAnsi"/>
          <w:sz w:val="24"/>
          <w:szCs w:val="24"/>
          <w:lang w:eastAsia="ja-JP"/>
        </w:rPr>
        <w:t>.1</w:t>
      </w:r>
      <w:r w:rsidRPr="00B6030D">
        <w:rPr>
          <w:rFonts w:asciiTheme="minorHAnsi" w:hAnsiTheme="minorHAnsi" w:cstheme="minorHAnsi"/>
          <w:sz w:val="24"/>
          <w:szCs w:val="24"/>
          <w:lang w:eastAsia="ja-JP"/>
        </w:rPr>
        <w:t>.</w:t>
      </w:r>
      <w:r w:rsidR="002D1860" w:rsidRPr="00B6030D">
        <w:rPr>
          <w:rFonts w:asciiTheme="minorHAnsi" w:hAnsiTheme="minorHAnsi" w:cstheme="minorHAnsi"/>
          <w:sz w:val="24"/>
          <w:szCs w:val="24"/>
          <w:lang w:eastAsia="ja-JP"/>
        </w:rPr>
        <w:t xml:space="preserve"> </w:t>
      </w:r>
      <w:r w:rsidR="00120FD9" w:rsidRPr="00B6030D">
        <w:rPr>
          <w:rFonts w:asciiTheme="minorHAnsi" w:hAnsiTheme="minorHAnsi" w:cstheme="minorHAnsi"/>
          <w:sz w:val="24"/>
          <w:szCs w:val="24"/>
          <w:lang w:eastAsia="ja-JP"/>
        </w:rPr>
        <w:t>Procedures for the Identification and Management of Environmental and Social Impacts</w:t>
      </w:r>
      <w:bookmarkEnd w:id="210"/>
      <w:bookmarkEnd w:id="223"/>
    </w:p>
    <w:p w14:paraId="30D50657" w14:textId="77777777" w:rsidR="00120FD9" w:rsidRPr="00B6030D" w:rsidRDefault="00120FD9" w:rsidP="006F54FD">
      <w:pPr>
        <w:spacing w:before="120" w:after="0" w:line="24" w:lineRule="atLeast"/>
        <w:rPr>
          <w:rFonts w:cstheme="minorHAnsi"/>
        </w:rPr>
      </w:pPr>
      <w:bookmarkStart w:id="224" w:name="_Hlk492775731"/>
      <w:bookmarkEnd w:id="211"/>
      <w:r w:rsidRPr="00B6030D">
        <w:rPr>
          <w:rFonts w:cstheme="minorHAnsi"/>
        </w:rPr>
        <w:t xml:space="preserve">The following is an exclusion list of activities </w:t>
      </w:r>
      <w:r w:rsidR="00594804" w:rsidRPr="00B6030D">
        <w:rPr>
          <w:rFonts w:cstheme="minorHAnsi"/>
        </w:rPr>
        <w:t xml:space="preserve">which </w:t>
      </w:r>
      <w:r w:rsidRPr="00B6030D">
        <w:rPr>
          <w:rFonts w:cstheme="minorHAnsi"/>
        </w:rPr>
        <w:t xml:space="preserve">will not be financed by the </w:t>
      </w:r>
      <w:r w:rsidR="005600CD" w:rsidRPr="00B6030D">
        <w:rPr>
          <w:rFonts w:cstheme="minorHAnsi"/>
          <w:i/>
          <w:iCs/>
        </w:rPr>
        <w:t>GBFF Reimagining National Parks for People and Nature – Leveraging Durable Financing Mechanisms for Mega Living Landscapes (MLL) to achieve Target 3 in South Africa</w:t>
      </w:r>
      <w:r w:rsidR="00594804" w:rsidRPr="00B6030D">
        <w:rPr>
          <w:rFonts w:cstheme="minorHAnsi"/>
          <w:i/>
          <w:iCs/>
        </w:rPr>
        <w:t xml:space="preserve"> Project</w:t>
      </w:r>
      <w:r w:rsidRPr="00B6030D">
        <w:rPr>
          <w:rFonts w:cstheme="minorHAnsi"/>
        </w:rPr>
        <w:t>. This includes activities that:</w:t>
      </w:r>
    </w:p>
    <w:p w14:paraId="7760FFE9" w14:textId="77777777" w:rsidR="00574FE3" w:rsidRPr="00B6030D" w:rsidRDefault="00574FE3" w:rsidP="006F54FD">
      <w:pPr>
        <w:pStyle w:val="ListParagraph"/>
        <w:numPr>
          <w:ilvl w:val="0"/>
          <w:numId w:val="31"/>
        </w:numPr>
        <w:spacing w:before="120" w:after="0" w:line="240" w:lineRule="auto"/>
        <w:textAlignment w:val="baseline"/>
        <w:rPr>
          <w:rFonts w:cstheme="minorHAnsi"/>
        </w:rPr>
      </w:pPr>
      <w:bookmarkStart w:id="225" w:name="_Hlk69581332"/>
      <w:r w:rsidRPr="00B6030D">
        <w:rPr>
          <w:rFonts w:cstheme="minorHAnsi"/>
        </w:rPr>
        <w:t xml:space="preserve">Lead to land management practices that cause </w:t>
      </w:r>
      <w:r w:rsidR="00EF717C">
        <w:rPr>
          <w:rFonts w:cstheme="minorHAnsi"/>
        </w:rPr>
        <w:t xml:space="preserve">soil and water </w:t>
      </w:r>
      <w:r w:rsidRPr="00B6030D">
        <w:rPr>
          <w:rFonts w:cstheme="minorHAnsi"/>
        </w:rPr>
        <w:t>degradation (biological or physical). Examples include but are not limited to the felling of trees in core zones and critical watersheds</w:t>
      </w:r>
      <w:r w:rsidR="00EF717C">
        <w:rPr>
          <w:rFonts w:cstheme="minorHAnsi"/>
        </w:rPr>
        <w:t>,</w:t>
      </w:r>
      <w:r w:rsidRPr="00B6030D">
        <w:rPr>
          <w:rFonts w:cstheme="minorHAnsi"/>
        </w:rPr>
        <w:t xml:space="preserve"> </w:t>
      </w:r>
      <w:r w:rsidR="00EF717C">
        <w:rPr>
          <w:rFonts w:cstheme="minorHAnsi"/>
        </w:rPr>
        <w:t>quarrying and mining activities,</w:t>
      </w:r>
      <w:r w:rsidRPr="00B6030D">
        <w:rPr>
          <w:rFonts w:cstheme="minorHAnsi"/>
        </w:rPr>
        <w:t xml:space="preserve"> </w:t>
      </w:r>
      <w:r w:rsidR="006B5BBD" w:rsidRPr="00B6030D">
        <w:rPr>
          <w:rFonts w:cstheme="minorHAnsi"/>
        </w:rPr>
        <w:t xml:space="preserve">and </w:t>
      </w:r>
      <w:r w:rsidRPr="00B6030D">
        <w:rPr>
          <w:rFonts w:cstheme="minorHAnsi"/>
        </w:rPr>
        <w:t>commercial logging.</w:t>
      </w:r>
    </w:p>
    <w:p w14:paraId="5F467259"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lastRenderedPageBreak/>
        <w:t>Negatively affect areas of critical natural habitats or breeding ground</w:t>
      </w:r>
      <w:r w:rsidR="003E6515">
        <w:rPr>
          <w:rFonts w:cstheme="minorHAnsi"/>
        </w:rPr>
        <w:t>s</w:t>
      </w:r>
      <w:r w:rsidRPr="00B6030D">
        <w:rPr>
          <w:rFonts w:cstheme="minorHAnsi"/>
        </w:rPr>
        <w:t xml:space="preserve"> of known rare/</w:t>
      </w:r>
      <w:r w:rsidR="003419D3" w:rsidRPr="00B6030D">
        <w:rPr>
          <w:rFonts w:cstheme="minorHAnsi"/>
        </w:rPr>
        <w:t xml:space="preserve"> </w:t>
      </w:r>
      <w:r w:rsidRPr="00B6030D">
        <w:rPr>
          <w:rFonts w:cstheme="minorHAnsi"/>
        </w:rPr>
        <w:t>endangered species.</w:t>
      </w:r>
    </w:p>
    <w:p w14:paraId="2C9D9EF8"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Significantly increase GHG emissions.</w:t>
      </w:r>
    </w:p>
    <w:p w14:paraId="35E85361"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Use genetically modified organisms or modern biotechnologies or their products.</w:t>
      </w:r>
    </w:p>
    <w:p w14:paraId="2CD38E6D"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Involve the procurement and/or use of pesticides and other chemicals specified as persistent organic pollutants under the Stockholm Convention or within categories IA, IB, or II by the World Health Organization.</w:t>
      </w:r>
    </w:p>
    <w:p w14:paraId="4B0BAB70"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Develop forest plantations.</w:t>
      </w:r>
    </w:p>
    <w:p w14:paraId="19BCB83D" w14:textId="77777777" w:rsidR="00574FE3" w:rsidRPr="00B6030D" w:rsidRDefault="003E6515" w:rsidP="006F54FD">
      <w:pPr>
        <w:pStyle w:val="ListParagraph"/>
        <w:numPr>
          <w:ilvl w:val="0"/>
          <w:numId w:val="31"/>
        </w:numPr>
        <w:spacing w:before="240" w:after="240" w:line="240" w:lineRule="auto"/>
        <w:textAlignment w:val="baseline"/>
        <w:rPr>
          <w:rFonts w:cstheme="minorHAnsi"/>
        </w:rPr>
      </w:pPr>
      <w:r>
        <w:rPr>
          <w:rFonts w:cstheme="minorHAnsi"/>
        </w:rPr>
        <w:t>This results</w:t>
      </w:r>
      <w:r w:rsidR="00574FE3" w:rsidRPr="00B6030D">
        <w:rPr>
          <w:rFonts w:cstheme="minorHAnsi"/>
        </w:rPr>
        <w:t xml:space="preserve"> in the loss of biodiversity, alteration of </w:t>
      </w:r>
      <w:r>
        <w:rPr>
          <w:rFonts w:cstheme="minorHAnsi"/>
        </w:rPr>
        <w:t>ecosystem</w:t>
      </w:r>
      <w:r w:rsidR="00574FE3" w:rsidRPr="00B6030D">
        <w:rPr>
          <w:rFonts w:cstheme="minorHAnsi"/>
        </w:rPr>
        <w:t xml:space="preserve"> </w:t>
      </w:r>
      <w:r>
        <w:rPr>
          <w:rFonts w:cstheme="minorHAnsi"/>
        </w:rPr>
        <w:t>functioning</w:t>
      </w:r>
      <w:r w:rsidR="00574FE3" w:rsidRPr="00B6030D">
        <w:rPr>
          <w:rFonts w:cstheme="minorHAnsi"/>
        </w:rPr>
        <w:t>, and introduction of new invasive alien species.</w:t>
      </w:r>
    </w:p>
    <w:p w14:paraId="77F4B9C0"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Involve the procurement or use of weapons and munitions or fund military activities.</w:t>
      </w:r>
    </w:p>
    <w:p w14:paraId="0286E06F"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Lead to private land acquisition and/or physical displacement and voluntary or involuntary relocation of people, including non-titled and migrant people.</w:t>
      </w:r>
    </w:p>
    <w:p w14:paraId="0B5CA22C"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Contribute to exacerbating any inequality or gender gap that may exist.</w:t>
      </w:r>
    </w:p>
    <w:p w14:paraId="7BC62D07"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Involve illegal child labo</w:t>
      </w:r>
      <w:r w:rsidR="003E6515">
        <w:rPr>
          <w:rFonts w:cstheme="minorHAnsi"/>
        </w:rPr>
        <w:t>u</w:t>
      </w:r>
      <w:r w:rsidRPr="00B6030D">
        <w:rPr>
          <w:rFonts w:cstheme="minorHAnsi"/>
        </w:rPr>
        <w:t>r, forced labo</w:t>
      </w:r>
      <w:r w:rsidR="003E6515">
        <w:rPr>
          <w:rFonts w:cstheme="minorHAnsi"/>
        </w:rPr>
        <w:t>u</w:t>
      </w:r>
      <w:r w:rsidRPr="00B6030D">
        <w:rPr>
          <w:rFonts w:cstheme="minorHAnsi"/>
        </w:rPr>
        <w:t>r, sexual exploitation or other forms of exploitation.</w:t>
      </w:r>
    </w:p>
    <w:p w14:paraId="7CBA5B78"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 xml:space="preserve">Adversely affect indigenous peoples' rights, lands, natural resources, territories, livelihoods, knowledge, social fabric, traditions, governance systems, and culture or heritage (physical and non-physical or intangible) </w:t>
      </w:r>
      <w:r w:rsidR="000820E4" w:rsidRPr="00B6030D">
        <w:rPr>
          <w:rFonts w:cstheme="minorHAnsi"/>
        </w:rPr>
        <w:t xml:space="preserve">within </w:t>
      </w:r>
      <w:r w:rsidRPr="00B6030D">
        <w:rPr>
          <w:rFonts w:cstheme="minorHAnsi"/>
        </w:rPr>
        <w:t>the project area.</w:t>
      </w:r>
    </w:p>
    <w:p w14:paraId="1453F7C4" w14:textId="77777777" w:rsidR="00574FE3" w:rsidRPr="00B6030D" w:rsidRDefault="00574FE3" w:rsidP="006F54FD">
      <w:pPr>
        <w:pStyle w:val="ListParagraph"/>
        <w:numPr>
          <w:ilvl w:val="0"/>
          <w:numId w:val="31"/>
        </w:numPr>
        <w:spacing w:before="240" w:after="240" w:line="240" w:lineRule="auto"/>
        <w:textAlignment w:val="baseline"/>
        <w:rPr>
          <w:rFonts w:cstheme="minorHAnsi"/>
        </w:rPr>
      </w:pPr>
      <w:r w:rsidRPr="00B6030D">
        <w:rPr>
          <w:rFonts w:cstheme="minorHAnsi"/>
        </w:rPr>
        <w:t>Negatively impact areas with cultural, historical or transcendent values for individuals and communities.</w:t>
      </w:r>
    </w:p>
    <w:p w14:paraId="7454E6B4" w14:textId="77777777" w:rsidR="00120FD9" w:rsidRPr="00B6030D" w:rsidRDefault="006F54FD" w:rsidP="006F54FD">
      <w:pPr>
        <w:spacing w:before="120" w:after="0" w:line="24" w:lineRule="atLeast"/>
        <w:rPr>
          <w:rFonts w:cstheme="minorHAnsi"/>
        </w:rPr>
      </w:pPr>
      <w:bookmarkStart w:id="226" w:name="_Hlk69581384"/>
      <w:bookmarkEnd w:id="225"/>
      <w:r>
        <w:rPr>
          <w:rFonts w:cstheme="minorHAnsi"/>
        </w:rPr>
        <w:t>Before initiating</w:t>
      </w:r>
      <w:r w:rsidR="00120FD9" w:rsidRPr="00B6030D">
        <w:rPr>
          <w:rFonts w:cstheme="minorHAnsi"/>
        </w:rPr>
        <w:t xml:space="preserve"> any project activity, the </w:t>
      </w:r>
      <w:r w:rsidR="001E1C7A" w:rsidRPr="00B6030D">
        <w:rPr>
          <w:rFonts w:cstheme="minorHAnsi"/>
        </w:rPr>
        <w:t xml:space="preserve">M&amp;E, </w:t>
      </w:r>
      <w:r w:rsidR="00EB4ED8">
        <w:rPr>
          <w:rFonts w:cstheme="minorHAnsi"/>
        </w:rPr>
        <w:t xml:space="preserve">Environmental and Social </w:t>
      </w:r>
      <w:r w:rsidR="008063C5" w:rsidRPr="00B6030D">
        <w:rPr>
          <w:rFonts w:cstheme="minorHAnsi"/>
        </w:rPr>
        <w:t xml:space="preserve">Safeguards </w:t>
      </w:r>
      <w:r w:rsidR="001E1C7A" w:rsidRPr="00B6030D">
        <w:rPr>
          <w:rFonts w:cstheme="minorHAnsi"/>
        </w:rPr>
        <w:t xml:space="preserve">and Gender </w:t>
      </w:r>
      <w:r w:rsidR="00EB4ED8">
        <w:rPr>
          <w:rFonts w:cstheme="minorHAnsi"/>
        </w:rPr>
        <w:t xml:space="preserve">Integration Specialist </w:t>
      </w:r>
      <w:r w:rsidR="00120FD9" w:rsidRPr="00B6030D">
        <w:rPr>
          <w:rFonts w:cstheme="minorHAnsi"/>
        </w:rPr>
        <w:t xml:space="preserve">should fill in detailed information regarding the nature of the activity and its specific location in the </w:t>
      </w:r>
      <w:r w:rsidR="00120FD9" w:rsidRPr="00B6030D">
        <w:rPr>
          <w:rFonts w:cstheme="minorHAnsi"/>
          <w:i/>
          <w:iCs/>
        </w:rPr>
        <w:t xml:space="preserve">Safeguards Eligibility and Impacts Screening </w:t>
      </w:r>
      <w:r w:rsidR="00120FD9" w:rsidRPr="00B6030D">
        <w:rPr>
          <w:rFonts w:cstheme="minorHAnsi"/>
        </w:rPr>
        <w:t xml:space="preserve">form </w:t>
      </w:r>
      <w:bookmarkEnd w:id="226"/>
      <w:r w:rsidR="00120FD9" w:rsidRPr="00B6030D">
        <w:rPr>
          <w:rFonts w:cstheme="minorHAnsi"/>
        </w:rPr>
        <w:t xml:space="preserve">(Annex </w:t>
      </w:r>
      <w:r w:rsidR="00DB3B2B" w:rsidRPr="00B6030D">
        <w:rPr>
          <w:rFonts w:cstheme="minorHAnsi"/>
        </w:rPr>
        <w:t>1</w:t>
      </w:r>
      <w:r w:rsidR="00120FD9" w:rsidRPr="00B6030D">
        <w:rPr>
          <w:rFonts w:cstheme="minorHAnsi"/>
        </w:rPr>
        <w:t xml:space="preserve">). Part 1 of this form comprises basic information regarding the activity; Part 2 contains basic “pre-screening” questions. If the response to any of the questions in these two parts is </w:t>
      </w:r>
      <w:r w:rsidR="00120FD9" w:rsidRPr="00B6030D">
        <w:rPr>
          <w:rFonts w:cstheme="minorHAnsi"/>
          <w:i/>
        </w:rPr>
        <w:t>“Yes”,</w:t>
      </w:r>
      <w:r w:rsidR="00120FD9" w:rsidRPr="00B6030D">
        <w:rPr>
          <w:rFonts w:cstheme="minorHAnsi"/>
        </w:rPr>
        <w:t xml:space="preserve"> the activity will be deemed ineligible for funding under </w:t>
      </w:r>
      <w:r w:rsidR="00D3791F" w:rsidRPr="00B6030D">
        <w:rPr>
          <w:rFonts w:cstheme="minorHAnsi"/>
        </w:rPr>
        <w:t>the Project</w:t>
      </w:r>
      <w:r w:rsidR="00120FD9" w:rsidRPr="00B6030D">
        <w:rPr>
          <w:rFonts w:cstheme="minorHAnsi"/>
        </w:rPr>
        <w:t xml:space="preserve">. The executing partners will thus be required to change the nature or location of the proposed activity so that it complies with all </w:t>
      </w:r>
      <w:r w:rsidR="00A3154F" w:rsidRPr="00B6030D">
        <w:rPr>
          <w:rFonts w:cstheme="minorHAnsi"/>
        </w:rPr>
        <w:t xml:space="preserve">the </w:t>
      </w:r>
      <w:r w:rsidR="00120FD9" w:rsidRPr="00B6030D">
        <w:rPr>
          <w:rFonts w:cstheme="minorHAnsi"/>
        </w:rPr>
        <w:t xml:space="preserve">safeguards requirements and all responses at the </w:t>
      </w:r>
      <w:r w:rsidR="00120FD9" w:rsidRPr="00B6030D">
        <w:rPr>
          <w:rFonts w:cstheme="minorHAnsi"/>
          <w:i/>
          <w:iCs/>
        </w:rPr>
        <w:t xml:space="preserve">Safeguards Eligibility and Impacts Screening </w:t>
      </w:r>
      <w:r w:rsidR="00120FD9" w:rsidRPr="00B6030D">
        <w:rPr>
          <w:rFonts w:cstheme="minorHAnsi"/>
        </w:rPr>
        <w:t xml:space="preserve">form are negative. </w:t>
      </w:r>
    </w:p>
    <w:p w14:paraId="782372AF" w14:textId="77777777" w:rsidR="00120FD9" w:rsidRPr="00B6030D" w:rsidRDefault="006F54FD" w:rsidP="00EB4ED8">
      <w:pPr>
        <w:spacing w:before="120" w:after="0" w:line="24" w:lineRule="atLeast"/>
        <w:rPr>
          <w:rFonts w:cstheme="minorHAnsi"/>
        </w:rPr>
      </w:pPr>
      <w:r>
        <w:rPr>
          <w:rFonts w:cstheme="minorHAnsi"/>
        </w:rPr>
        <w:t>Suppose</w:t>
      </w:r>
      <w:r w:rsidR="00120FD9" w:rsidRPr="00B6030D">
        <w:rPr>
          <w:rFonts w:cstheme="minorHAnsi"/>
        </w:rPr>
        <w:t xml:space="preserve"> the activity is deemed eligible according to Part 2</w:t>
      </w:r>
      <w:r>
        <w:rPr>
          <w:rFonts w:cstheme="minorHAnsi"/>
        </w:rPr>
        <w:t>. In that case</w:t>
      </w:r>
      <w:r w:rsidR="00120FD9" w:rsidRPr="00B6030D">
        <w:rPr>
          <w:rFonts w:cstheme="minorHAnsi"/>
        </w:rPr>
        <w:t>, an</w:t>
      </w:r>
      <w:r w:rsidR="00120FD9" w:rsidRPr="00B6030D">
        <w:rPr>
          <w:rFonts w:cstheme="minorHAnsi"/>
          <w:b/>
        </w:rPr>
        <w:t xml:space="preserve"> </w:t>
      </w:r>
      <w:r w:rsidR="00120FD9" w:rsidRPr="00B6030D">
        <w:rPr>
          <w:rFonts w:cstheme="minorHAnsi"/>
        </w:rPr>
        <w:t xml:space="preserve">environmental and social screening procedure will be carried out </w:t>
      </w:r>
      <w:r w:rsidR="00EB4ED8">
        <w:rPr>
          <w:rFonts w:cstheme="minorHAnsi"/>
        </w:rPr>
        <w:t>per</w:t>
      </w:r>
      <w:r w:rsidR="00120FD9" w:rsidRPr="00B6030D">
        <w:rPr>
          <w:rFonts w:cstheme="minorHAnsi"/>
        </w:rPr>
        <w:t xml:space="preserve"> Part 3 of </w:t>
      </w:r>
      <w:r w:rsidR="00EB4ED8">
        <w:rPr>
          <w:rFonts w:cstheme="minorHAnsi"/>
        </w:rPr>
        <w:t xml:space="preserve">the </w:t>
      </w:r>
      <w:r w:rsidR="00120FD9" w:rsidRPr="00B6030D">
        <w:rPr>
          <w:rFonts w:cstheme="minorHAnsi"/>
          <w:i/>
        </w:rPr>
        <w:t>Safeguard Eligibility and Impacts Screening</w:t>
      </w:r>
      <w:r w:rsidR="00120FD9" w:rsidRPr="00B6030D">
        <w:rPr>
          <w:rFonts w:cstheme="minorHAnsi"/>
        </w:rPr>
        <w:t xml:space="preserve"> format, based on the WWF’s SIPP and applicable </w:t>
      </w:r>
      <w:r w:rsidR="00CD0C3C" w:rsidRPr="00B6030D">
        <w:rPr>
          <w:rFonts w:cstheme="minorHAnsi"/>
        </w:rPr>
        <w:t xml:space="preserve">South African </w:t>
      </w:r>
      <w:r w:rsidR="00120FD9" w:rsidRPr="00B6030D">
        <w:rPr>
          <w:rFonts w:cstheme="minorHAnsi"/>
        </w:rPr>
        <w:t xml:space="preserve">laws and regulations. The </w:t>
      </w:r>
      <w:r w:rsidR="00EC0143" w:rsidRPr="00B6030D">
        <w:rPr>
          <w:rFonts w:cstheme="minorHAnsi"/>
        </w:rPr>
        <w:t>sub-</w:t>
      </w:r>
      <w:r w:rsidR="00120FD9" w:rsidRPr="00B6030D">
        <w:rPr>
          <w:rFonts w:cstheme="minorHAnsi"/>
        </w:rPr>
        <w:t xml:space="preserve">executing partners shall respond to the specific questions in Part 3 of the form, provide general conclusions regarding the main environmental and social impacts of each proposed activity, outline the required permits or clearances, and specify whether any additional assessments or safeguard documents (e.g., ESMP) should be prepared. </w:t>
      </w:r>
      <w:bookmarkEnd w:id="224"/>
    </w:p>
    <w:p w14:paraId="02F3A7FA" w14:textId="77777777" w:rsidR="00120FD9" w:rsidRPr="00B6030D" w:rsidRDefault="00120FD9" w:rsidP="00EB4ED8">
      <w:pPr>
        <w:spacing w:before="120" w:after="0" w:line="24" w:lineRule="atLeast"/>
        <w:rPr>
          <w:rFonts w:cstheme="minorHAnsi"/>
        </w:rPr>
      </w:pPr>
      <w:bookmarkStart w:id="227" w:name="_Hlk492776798"/>
      <w:r w:rsidRPr="00B6030D">
        <w:rPr>
          <w:rFonts w:cstheme="minorHAnsi"/>
        </w:rPr>
        <w:t xml:space="preserve">Issues that are considered as part of this environmental and social screening include the following: </w:t>
      </w:r>
    </w:p>
    <w:p w14:paraId="587FD3CC" w14:textId="77777777" w:rsidR="00120FD9" w:rsidRPr="00B6030D" w:rsidRDefault="00120FD9" w:rsidP="00EB4ED8">
      <w:pPr>
        <w:numPr>
          <w:ilvl w:val="1"/>
          <w:numId w:val="8"/>
        </w:numPr>
        <w:spacing w:before="120" w:after="0" w:line="24" w:lineRule="atLeast"/>
        <w:ind w:left="360"/>
        <w:rPr>
          <w:rFonts w:cstheme="minorHAnsi"/>
        </w:rPr>
      </w:pPr>
      <w:r w:rsidRPr="00B6030D">
        <w:rPr>
          <w:rFonts w:cstheme="minorHAnsi"/>
        </w:rPr>
        <w:t xml:space="preserve">Need for government-land </w:t>
      </w:r>
      <w:r w:rsidR="00EB4ED8" w:rsidRPr="00B6030D">
        <w:rPr>
          <w:rFonts w:cstheme="minorHAnsi"/>
        </w:rPr>
        <w:t>acquisition.</w:t>
      </w:r>
    </w:p>
    <w:p w14:paraId="3AED18DF" w14:textId="77777777" w:rsidR="00120FD9" w:rsidRPr="00B6030D" w:rsidRDefault="00120FD9" w:rsidP="00EB4ED8">
      <w:pPr>
        <w:numPr>
          <w:ilvl w:val="1"/>
          <w:numId w:val="8"/>
        </w:numPr>
        <w:spacing w:before="120" w:after="0" w:line="24" w:lineRule="atLeast"/>
        <w:ind w:left="360"/>
        <w:rPr>
          <w:rFonts w:cstheme="minorHAnsi"/>
        </w:rPr>
      </w:pPr>
      <w:r w:rsidRPr="00B6030D">
        <w:rPr>
          <w:rFonts w:cstheme="minorHAnsi"/>
        </w:rPr>
        <w:t xml:space="preserve">Environmental impacts (e.g., dust, noise, smoke, ground vibration, pollution, flooding, etc.) and loss or damage to natural </w:t>
      </w:r>
      <w:r w:rsidR="00EB4ED8" w:rsidRPr="00B6030D">
        <w:rPr>
          <w:rFonts w:cstheme="minorHAnsi"/>
        </w:rPr>
        <w:t>habitat.</w:t>
      </w:r>
    </w:p>
    <w:p w14:paraId="34DFF2BD" w14:textId="77777777" w:rsidR="00120FD9" w:rsidRPr="00B6030D" w:rsidRDefault="00120FD9" w:rsidP="00EB4ED8">
      <w:pPr>
        <w:numPr>
          <w:ilvl w:val="1"/>
          <w:numId w:val="8"/>
        </w:numPr>
        <w:spacing w:before="120" w:after="0" w:line="24" w:lineRule="atLeast"/>
        <w:ind w:left="360"/>
        <w:rPr>
          <w:rFonts w:cstheme="minorHAnsi"/>
        </w:rPr>
      </w:pPr>
      <w:r w:rsidRPr="00B6030D">
        <w:rPr>
          <w:rFonts w:cstheme="minorHAnsi"/>
        </w:rPr>
        <w:t>Social impacts: identification of vulnerable groups</w:t>
      </w:r>
      <w:r w:rsidR="0029042E" w:rsidRPr="00B6030D">
        <w:rPr>
          <w:rFonts w:cstheme="minorHAnsi"/>
        </w:rPr>
        <w:t xml:space="preserve"> or </w:t>
      </w:r>
      <w:r w:rsidR="00EB4ED8">
        <w:rPr>
          <w:rFonts w:cstheme="minorHAnsi"/>
        </w:rPr>
        <w:t>I</w:t>
      </w:r>
      <w:r w:rsidR="0029042E" w:rsidRPr="00B6030D">
        <w:rPr>
          <w:rFonts w:cstheme="minorHAnsi"/>
        </w:rPr>
        <w:t xml:space="preserve">ndigenous peoples, </w:t>
      </w:r>
      <w:r w:rsidRPr="00B6030D">
        <w:rPr>
          <w:rFonts w:cstheme="minorHAnsi"/>
        </w:rPr>
        <w:t xml:space="preserve">impacts on community resources, impacts on livelihoods and socio-economic opportunities, restrictions of access to natural resources, land usage conflicts, </w:t>
      </w:r>
      <w:r w:rsidR="0029042E" w:rsidRPr="00B6030D">
        <w:rPr>
          <w:rFonts w:cstheme="minorHAnsi"/>
        </w:rPr>
        <w:t xml:space="preserve">impacts on tangible or intangible cultural heritage, </w:t>
      </w:r>
      <w:r w:rsidRPr="00B6030D">
        <w:rPr>
          <w:rFonts w:cstheme="minorHAnsi"/>
        </w:rPr>
        <w:t>etc.; and</w:t>
      </w:r>
    </w:p>
    <w:p w14:paraId="0E6FFA54" w14:textId="77777777" w:rsidR="00120FD9" w:rsidRPr="00B6030D" w:rsidRDefault="00120FD9" w:rsidP="00EB4ED8">
      <w:pPr>
        <w:numPr>
          <w:ilvl w:val="1"/>
          <w:numId w:val="8"/>
        </w:numPr>
        <w:spacing w:before="120" w:after="0" w:line="24" w:lineRule="atLeast"/>
        <w:ind w:left="360"/>
        <w:rPr>
          <w:rFonts w:cstheme="minorHAnsi"/>
        </w:rPr>
      </w:pPr>
      <w:r w:rsidRPr="00B6030D">
        <w:rPr>
          <w:rFonts w:cstheme="minorHAnsi"/>
        </w:rPr>
        <w:t>Health and safety issues (both for workers and for local communities).</w:t>
      </w:r>
      <w:bookmarkEnd w:id="227"/>
    </w:p>
    <w:p w14:paraId="78E32ECC" w14:textId="77777777" w:rsidR="00120FD9" w:rsidRPr="00B6030D" w:rsidRDefault="00120FD9" w:rsidP="00EB4ED8">
      <w:pPr>
        <w:spacing w:before="120" w:after="0" w:line="24" w:lineRule="atLeast"/>
        <w:rPr>
          <w:rFonts w:cstheme="minorHAnsi"/>
        </w:rPr>
      </w:pPr>
      <w:r w:rsidRPr="00B6030D">
        <w:rPr>
          <w:rFonts w:cstheme="minorHAnsi"/>
        </w:rPr>
        <w:t xml:space="preserve">The </w:t>
      </w:r>
      <w:r w:rsidR="00EB4ED8">
        <w:rPr>
          <w:rFonts w:cstheme="minorHAnsi"/>
        </w:rPr>
        <w:t>M&amp;E, Environmental and Social Safeguards and Gender Integration Specialist should screen each activity</w:t>
      </w:r>
      <w:r w:rsidRPr="00B6030D">
        <w:rPr>
          <w:rFonts w:cstheme="minorHAnsi"/>
        </w:rPr>
        <w:t xml:space="preserve">. </w:t>
      </w:r>
      <w:bookmarkStart w:id="228" w:name="_Hlk69581412"/>
      <w:r w:rsidRPr="00B6030D">
        <w:rPr>
          <w:rFonts w:cstheme="minorHAnsi"/>
        </w:rPr>
        <w:t xml:space="preserve">If the screening process indicates that additional assessments or safeguards </w:t>
      </w:r>
      <w:r w:rsidRPr="00B6030D">
        <w:rPr>
          <w:rFonts w:cstheme="minorHAnsi"/>
        </w:rPr>
        <w:lastRenderedPageBreak/>
        <w:t xml:space="preserve">documents shall be prepared, </w:t>
      </w:r>
      <w:r w:rsidR="00EB4ED8">
        <w:rPr>
          <w:rFonts w:cstheme="minorHAnsi"/>
        </w:rPr>
        <w:t>sub-executing</w:t>
      </w:r>
      <w:r w:rsidRPr="00B6030D">
        <w:rPr>
          <w:rFonts w:cstheme="minorHAnsi"/>
        </w:rPr>
        <w:t xml:space="preserve"> </w:t>
      </w:r>
      <w:r w:rsidR="00EB4ED8">
        <w:rPr>
          <w:rFonts w:cstheme="minorHAnsi"/>
        </w:rPr>
        <w:t>partners</w:t>
      </w:r>
      <w:r w:rsidRPr="00B6030D">
        <w:rPr>
          <w:rFonts w:cstheme="minorHAnsi"/>
        </w:rPr>
        <w:t xml:space="preserve"> </w:t>
      </w:r>
      <w:r w:rsidR="00EB4ED8">
        <w:rPr>
          <w:rFonts w:cstheme="minorHAnsi"/>
        </w:rPr>
        <w:t>should</w:t>
      </w:r>
      <w:r w:rsidRPr="00B6030D">
        <w:rPr>
          <w:rFonts w:cstheme="minorHAnsi"/>
        </w:rPr>
        <w:t xml:space="preserve"> </w:t>
      </w:r>
      <w:r w:rsidR="00EB4ED8">
        <w:rPr>
          <w:rFonts w:cstheme="minorHAnsi"/>
        </w:rPr>
        <w:t>carry</w:t>
      </w:r>
      <w:r w:rsidRPr="00B6030D">
        <w:rPr>
          <w:rFonts w:cstheme="minorHAnsi"/>
        </w:rPr>
        <w:t xml:space="preserve"> </w:t>
      </w:r>
      <w:r w:rsidR="00EB4ED8">
        <w:rPr>
          <w:rFonts w:cstheme="minorHAnsi"/>
        </w:rPr>
        <w:t>these</w:t>
      </w:r>
      <w:r w:rsidRPr="00B6030D">
        <w:rPr>
          <w:rFonts w:cstheme="minorHAnsi"/>
        </w:rPr>
        <w:t xml:space="preserve"> </w:t>
      </w:r>
      <w:r w:rsidR="00EB4ED8">
        <w:rPr>
          <w:rFonts w:cstheme="minorHAnsi"/>
        </w:rPr>
        <w:t>out</w:t>
      </w:r>
      <w:r w:rsidRPr="00B6030D">
        <w:rPr>
          <w:rFonts w:cstheme="minorHAnsi"/>
        </w:rPr>
        <w:t xml:space="preserve"> </w:t>
      </w:r>
      <w:r w:rsidR="00EB4ED8">
        <w:rPr>
          <w:rFonts w:cstheme="minorHAnsi"/>
        </w:rPr>
        <w:t xml:space="preserve">before </w:t>
      </w:r>
      <w:r w:rsidRPr="00B6030D">
        <w:rPr>
          <w:rFonts w:cstheme="minorHAnsi"/>
        </w:rPr>
        <w:t xml:space="preserve">the </w:t>
      </w:r>
      <w:r w:rsidR="00EB4ED8">
        <w:rPr>
          <w:rFonts w:cstheme="minorHAnsi"/>
        </w:rPr>
        <w:t>activities start</w:t>
      </w:r>
      <w:r w:rsidRPr="00B6030D">
        <w:rPr>
          <w:rFonts w:cstheme="minorHAnsi"/>
        </w:rPr>
        <w:t xml:space="preserve">. </w:t>
      </w:r>
    </w:p>
    <w:p w14:paraId="3E87307C" w14:textId="77777777" w:rsidR="00120FD9" w:rsidRPr="00B6030D" w:rsidRDefault="00120FD9" w:rsidP="00EB4ED8">
      <w:pPr>
        <w:spacing w:before="120" w:after="0" w:line="24" w:lineRule="atLeast"/>
        <w:rPr>
          <w:rFonts w:cstheme="minorHAnsi"/>
        </w:rPr>
      </w:pPr>
      <w:r w:rsidRPr="00B6030D">
        <w:rPr>
          <w:rFonts w:cstheme="minorHAnsi"/>
        </w:rPr>
        <w:t xml:space="preserve">If the screening reveals adverse environmental or social impacts that may arise from the planned activity, an ESMP should be prepared. The </w:t>
      </w:r>
      <w:r w:rsidR="002600FE" w:rsidRPr="00B6030D">
        <w:rPr>
          <w:rFonts w:cstheme="minorHAnsi"/>
        </w:rPr>
        <w:t xml:space="preserve">M&amp;E, </w:t>
      </w:r>
      <w:r w:rsidR="00EB4ED8">
        <w:rPr>
          <w:rFonts w:cstheme="minorHAnsi"/>
        </w:rPr>
        <w:t xml:space="preserve">Environmental and Social </w:t>
      </w:r>
      <w:r w:rsidR="002600FE" w:rsidRPr="00B6030D">
        <w:rPr>
          <w:rFonts w:cstheme="minorHAnsi"/>
        </w:rPr>
        <w:t>Safeguards</w:t>
      </w:r>
      <w:r w:rsidR="00EB4ED8">
        <w:rPr>
          <w:rFonts w:cstheme="minorHAnsi"/>
        </w:rPr>
        <w:t>,</w:t>
      </w:r>
      <w:r w:rsidR="002600FE" w:rsidRPr="00B6030D">
        <w:rPr>
          <w:rFonts w:cstheme="minorHAnsi"/>
        </w:rPr>
        <w:t xml:space="preserve"> and Gender </w:t>
      </w:r>
      <w:r w:rsidR="006F4CE8">
        <w:rPr>
          <w:rFonts w:cstheme="minorHAnsi"/>
        </w:rPr>
        <w:t xml:space="preserve">Integration </w:t>
      </w:r>
      <w:r w:rsidR="00EB4ED8">
        <w:rPr>
          <w:rFonts w:cstheme="minorHAnsi"/>
        </w:rPr>
        <w:t>Specialist</w:t>
      </w:r>
      <w:r w:rsidR="00971121" w:rsidRPr="00B6030D">
        <w:rPr>
          <w:rFonts w:cstheme="minorHAnsi"/>
        </w:rPr>
        <w:t xml:space="preserve">, </w:t>
      </w:r>
      <w:r w:rsidRPr="00B6030D">
        <w:rPr>
          <w:rFonts w:cstheme="minorHAnsi"/>
        </w:rPr>
        <w:t xml:space="preserve">in collaboration with </w:t>
      </w:r>
      <w:r w:rsidR="00971121" w:rsidRPr="00B6030D">
        <w:rPr>
          <w:rFonts w:cstheme="minorHAnsi"/>
        </w:rPr>
        <w:t xml:space="preserve">the </w:t>
      </w:r>
      <w:r w:rsidR="00B95842" w:rsidRPr="00B6030D">
        <w:rPr>
          <w:rFonts w:cstheme="minorHAnsi"/>
        </w:rPr>
        <w:t>Project Manager</w:t>
      </w:r>
      <w:r w:rsidR="0029042E" w:rsidRPr="00B6030D">
        <w:rPr>
          <w:rFonts w:cstheme="minorHAnsi"/>
        </w:rPr>
        <w:t>(s)</w:t>
      </w:r>
      <w:r w:rsidR="002600FE" w:rsidRPr="00B6030D">
        <w:rPr>
          <w:rFonts w:cstheme="minorHAnsi"/>
        </w:rPr>
        <w:t xml:space="preserve"> in the sub-executing entities</w:t>
      </w:r>
      <w:r w:rsidR="00EB4ED8">
        <w:rPr>
          <w:rFonts w:cstheme="minorHAnsi"/>
        </w:rPr>
        <w:t>, should prepare the ESMP</w:t>
      </w:r>
      <w:r w:rsidR="00971121" w:rsidRPr="00B6030D">
        <w:rPr>
          <w:rFonts w:cstheme="minorHAnsi"/>
        </w:rPr>
        <w:t xml:space="preserve">. </w:t>
      </w:r>
      <w:bookmarkEnd w:id="228"/>
    </w:p>
    <w:p w14:paraId="635BDFEF" w14:textId="77777777" w:rsidR="00120FD9" w:rsidRPr="00B6030D" w:rsidRDefault="00120FD9" w:rsidP="000C52CF">
      <w:pPr>
        <w:spacing w:before="120" w:after="0" w:line="24" w:lineRule="atLeast"/>
        <w:jc w:val="both"/>
        <w:rPr>
          <w:rFonts w:cstheme="minorHAnsi"/>
        </w:rPr>
      </w:pPr>
    </w:p>
    <w:p w14:paraId="56AABA53" w14:textId="77777777" w:rsidR="00120FD9" w:rsidRPr="00B6030D" w:rsidRDefault="00623788" w:rsidP="000C52CF">
      <w:pPr>
        <w:pStyle w:val="Heading2"/>
        <w:jc w:val="both"/>
        <w:rPr>
          <w:rFonts w:asciiTheme="minorHAnsi" w:hAnsiTheme="minorHAnsi" w:cstheme="minorHAnsi"/>
          <w:sz w:val="24"/>
          <w:szCs w:val="24"/>
        </w:rPr>
      </w:pPr>
      <w:bookmarkStart w:id="229" w:name="_Toc491460900"/>
      <w:bookmarkStart w:id="230" w:name="_Toc185513177"/>
      <w:bookmarkStart w:id="231" w:name="_Hlk492776843"/>
      <w:r w:rsidRPr="00B6030D">
        <w:rPr>
          <w:rFonts w:asciiTheme="minorHAnsi" w:hAnsiTheme="minorHAnsi" w:cstheme="minorHAnsi"/>
          <w:sz w:val="24"/>
          <w:szCs w:val="24"/>
        </w:rPr>
        <w:t>5</w:t>
      </w:r>
      <w:r w:rsidR="002D1860" w:rsidRPr="00B6030D">
        <w:rPr>
          <w:rFonts w:asciiTheme="minorHAnsi" w:hAnsiTheme="minorHAnsi" w:cstheme="minorHAnsi"/>
          <w:sz w:val="24"/>
          <w:szCs w:val="24"/>
        </w:rPr>
        <w:t>.2</w:t>
      </w:r>
      <w:r w:rsidRPr="00B6030D">
        <w:rPr>
          <w:rFonts w:asciiTheme="minorHAnsi" w:hAnsiTheme="minorHAnsi" w:cstheme="minorHAnsi"/>
          <w:sz w:val="24"/>
          <w:szCs w:val="24"/>
        </w:rPr>
        <w:t>.</w:t>
      </w:r>
      <w:r w:rsidR="002D1860" w:rsidRPr="00B6030D">
        <w:rPr>
          <w:rFonts w:asciiTheme="minorHAnsi" w:hAnsiTheme="minorHAnsi" w:cstheme="minorHAnsi"/>
          <w:sz w:val="24"/>
          <w:szCs w:val="24"/>
        </w:rPr>
        <w:t xml:space="preserve"> </w:t>
      </w:r>
      <w:r w:rsidR="00120FD9" w:rsidRPr="00B6030D">
        <w:rPr>
          <w:rFonts w:asciiTheme="minorHAnsi" w:hAnsiTheme="minorHAnsi" w:cstheme="minorHAnsi"/>
          <w:sz w:val="24"/>
          <w:szCs w:val="24"/>
        </w:rPr>
        <w:t>Guidelines for ESMP Development</w:t>
      </w:r>
      <w:bookmarkEnd w:id="229"/>
      <w:bookmarkEnd w:id="230"/>
    </w:p>
    <w:p w14:paraId="6EBAEE92" w14:textId="77777777" w:rsidR="00120FD9" w:rsidRPr="00B6030D" w:rsidRDefault="006F4CE8" w:rsidP="006F4CE8">
      <w:pPr>
        <w:spacing w:before="120" w:line="24" w:lineRule="atLeast"/>
        <w:rPr>
          <w:rFonts w:cstheme="minorHAnsi"/>
        </w:rPr>
      </w:pPr>
      <w:r>
        <w:rPr>
          <w:rFonts w:cstheme="minorHAnsi"/>
        </w:rPr>
        <w:t>Suppose</w:t>
      </w:r>
      <w:r w:rsidR="00120FD9" w:rsidRPr="00B6030D">
        <w:rPr>
          <w:rFonts w:cstheme="minorHAnsi"/>
        </w:rPr>
        <w:t xml:space="preserve"> the Environmental and Social screening process identifies any adverse environmental or social impacts </w:t>
      </w:r>
      <w:r w:rsidRPr="00B6030D">
        <w:rPr>
          <w:rFonts w:cstheme="minorHAnsi"/>
        </w:rPr>
        <w:t>because of</w:t>
      </w:r>
      <w:r w:rsidR="00120FD9" w:rsidRPr="00B6030D">
        <w:rPr>
          <w:rFonts w:cstheme="minorHAnsi"/>
        </w:rPr>
        <w:t xml:space="preserve"> specific project activities</w:t>
      </w:r>
      <w:r>
        <w:rPr>
          <w:rFonts w:cstheme="minorHAnsi"/>
        </w:rPr>
        <w:t>. In that case</w:t>
      </w:r>
      <w:r w:rsidR="00120FD9" w:rsidRPr="00B6030D">
        <w:rPr>
          <w:rFonts w:cstheme="minorHAnsi"/>
        </w:rPr>
        <w:t xml:space="preserve">, the </w:t>
      </w:r>
      <w:r w:rsidR="002600FE" w:rsidRPr="00B6030D">
        <w:rPr>
          <w:rFonts w:cstheme="minorHAnsi"/>
        </w:rPr>
        <w:t xml:space="preserve">M&amp;E, </w:t>
      </w:r>
      <w:r>
        <w:rPr>
          <w:rFonts w:cstheme="minorHAnsi"/>
        </w:rPr>
        <w:t xml:space="preserve">Environmental and Social </w:t>
      </w:r>
      <w:r w:rsidR="002600FE" w:rsidRPr="00B6030D">
        <w:rPr>
          <w:rFonts w:cstheme="minorHAnsi"/>
        </w:rPr>
        <w:t>Safeguards</w:t>
      </w:r>
      <w:r>
        <w:rPr>
          <w:rFonts w:cstheme="minorHAnsi"/>
        </w:rPr>
        <w:t>,</w:t>
      </w:r>
      <w:r w:rsidR="002600FE" w:rsidRPr="00B6030D">
        <w:rPr>
          <w:rFonts w:cstheme="minorHAnsi"/>
        </w:rPr>
        <w:t xml:space="preserve"> and Gender </w:t>
      </w:r>
      <w:r>
        <w:rPr>
          <w:rFonts w:cstheme="minorHAnsi"/>
        </w:rPr>
        <w:t xml:space="preserve">Integration Specialist, </w:t>
      </w:r>
      <w:r w:rsidR="00120FD9" w:rsidRPr="00B6030D">
        <w:rPr>
          <w:rFonts w:cstheme="minorHAnsi"/>
        </w:rPr>
        <w:t xml:space="preserve">in collaboration with the </w:t>
      </w:r>
      <w:r w:rsidR="002600FE" w:rsidRPr="00B6030D">
        <w:rPr>
          <w:rFonts w:cstheme="minorHAnsi"/>
        </w:rPr>
        <w:t xml:space="preserve">relevant </w:t>
      </w:r>
      <w:r w:rsidR="00B95842" w:rsidRPr="00B6030D">
        <w:rPr>
          <w:rFonts w:cstheme="minorHAnsi"/>
        </w:rPr>
        <w:t>Project Manager</w:t>
      </w:r>
      <w:r w:rsidR="002600FE" w:rsidRPr="00B6030D">
        <w:rPr>
          <w:rFonts w:cstheme="minorHAnsi"/>
        </w:rPr>
        <w:t xml:space="preserve"> in the </w:t>
      </w:r>
      <w:r w:rsidR="00806E9D" w:rsidRPr="00B6030D">
        <w:rPr>
          <w:rFonts w:cstheme="minorHAnsi"/>
        </w:rPr>
        <w:t>executing entity</w:t>
      </w:r>
      <w:r>
        <w:rPr>
          <w:rFonts w:cstheme="minorHAnsi"/>
        </w:rPr>
        <w:t xml:space="preserve"> </w:t>
      </w:r>
      <w:r w:rsidR="0029042E" w:rsidRPr="00B6030D">
        <w:rPr>
          <w:rFonts w:cstheme="minorHAnsi"/>
        </w:rPr>
        <w:t>(</w:t>
      </w:r>
      <w:r w:rsidR="00806E9D" w:rsidRPr="00B6030D">
        <w:rPr>
          <w:rFonts w:cstheme="minorHAnsi"/>
        </w:rPr>
        <w:t>ie</w:t>
      </w:r>
      <w:r w:rsidR="00971121" w:rsidRPr="00B6030D">
        <w:rPr>
          <w:rFonts w:cstheme="minorHAnsi"/>
        </w:rPr>
        <w:t>s</w:t>
      </w:r>
      <w:r w:rsidR="0029042E" w:rsidRPr="00B6030D">
        <w:rPr>
          <w:rFonts w:cstheme="minorHAnsi"/>
        </w:rPr>
        <w:t>)</w:t>
      </w:r>
      <w:r>
        <w:rPr>
          <w:rFonts w:cstheme="minorHAnsi"/>
        </w:rPr>
        <w:t>,</w:t>
      </w:r>
      <w:r w:rsidR="00971121" w:rsidRPr="00B6030D">
        <w:rPr>
          <w:rFonts w:cstheme="minorHAnsi"/>
        </w:rPr>
        <w:t xml:space="preserve"> </w:t>
      </w:r>
      <w:r w:rsidR="00120FD9" w:rsidRPr="00B6030D">
        <w:rPr>
          <w:rFonts w:cstheme="minorHAnsi"/>
        </w:rPr>
        <w:t>should develop a site</w:t>
      </w:r>
      <w:r>
        <w:rPr>
          <w:rFonts w:cstheme="minorHAnsi"/>
        </w:rPr>
        <w:t>—</w:t>
      </w:r>
      <w:r w:rsidR="00120FD9" w:rsidRPr="00B6030D">
        <w:rPr>
          <w:rFonts w:cstheme="minorHAnsi"/>
        </w:rPr>
        <w:t xml:space="preserve">and activity-specific ESMP. The ESMP should be prepared before </w:t>
      </w:r>
      <w:r>
        <w:rPr>
          <w:rFonts w:cstheme="minorHAnsi"/>
        </w:rPr>
        <w:t>initiating</w:t>
      </w:r>
      <w:r w:rsidR="00120FD9" w:rsidRPr="00B6030D">
        <w:rPr>
          <w:rFonts w:cstheme="minorHAnsi"/>
        </w:rPr>
        <w:t xml:space="preserve"> the project activity and closely follow the guidance provided in this ESMF. </w:t>
      </w:r>
    </w:p>
    <w:p w14:paraId="145F50E0" w14:textId="77777777" w:rsidR="00120FD9" w:rsidRPr="00B6030D" w:rsidRDefault="00120FD9" w:rsidP="00E77CBB">
      <w:pPr>
        <w:spacing w:before="120" w:line="24" w:lineRule="atLeast"/>
        <w:rPr>
          <w:rFonts w:cstheme="minorHAnsi"/>
        </w:rPr>
      </w:pPr>
      <w:r w:rsidRPr="00B6030D">
        <w:rPr>
          <w:rFonts w:cstheme="minorHAnsi"/>
        </w:rPr>
        <w:t xml:space="preserve">The ESMP should describe adverse environmental and social impacts that are expected to occur </w:t>
      </w:r>
      <w:r w:rsidR="00E77CBB" w:rsidRPr="00B6030D">
        <w:rPr>
          <w:rFonts w:cstheme="minorHAnsi"/>
        </w:rPr>
        <w:t>because of</w:t>
      </w:r>
      <w:r w:rsidRPr="00B6030D">
        <w:rPr>
          <w:rFonts w:cstheme="minorHAnsi"/>
        </w:rPr>
        <w:t xml:space="preserve"> the specific project activity, outline concrete measures that should be undertaken to avoid or mitigate these impacts and specify the implementation arrangements for administering these measures (including institutional structures, roles, communication, consultations, and reporting procedures).</w:t>
      </w:r>
    </w:p>
    <w:bookmarkEnd w:id="231"/>
    <w:p w14:paraId="27AE6231" w14:textId="77777777" w:rsidR="00120FD9" w:rsidRPr="00B6030D" w:rsidRDefault="00120FD9" w:rsidP="004B4EDE">
      <w:pPr>
        <w:spacing w:before="120" w:line="24" w:lineRule="atLeast"/>
        <w:rPr>
          <w:rFonts w:cstheme="minorHAnsi"/>
        </w:rPr>
      </w:pPr>
      <w:r w:rsidRPr="00B6030D">
        <w:rPr>
          <w:rFonts w:cstheme="minorHAnsi"/>
        </w:rPr>
        <w:t>The structure of the ESMP should be as follows:</w:t>
      </w:r>
    </w:p>
    <w:p w14:paraId="67F9A9D8" w14:textId="77777777" w:rsidR="00120FD9" w:rsidRPr="00B6030D" w:rsidRDefault="00120FD9" w:rsidP="004B4EDE">
      <w:pPr>
        <w:pStyle w:val="ListParagraph"/>
        <w:numPr>
          <w:ilvl w:val="0"/>
          <w:numId w:val="11"/>
        </w:numPr>
        <w:spacing w:before="120" w:after="0" w:line="24" w:lineRule="atLeast"/>
        <w:contextualSpacing w:val="0"/>
        <w:rPr>
          <w:rFonts w:cstheme="minorHAnsi"/>
          <w:iCs/>
          <w:color w:val="000000"/>
        </w:rPr>
      </w:pPr>
      <w:r w:rsidRPr="00B6030D">
        <w:rPr>
          <w:rFonts w:cstheme="minorHAnsi"/>
          <w:b/>
          <w:i/>
          <w:color w:val="000000"/>
        </w:rPr>
        <w:t>A concise introduction</w:t>
      </w:r>
      <w:r w:rsidRPr="00B6030D">
        <w:rPr>
          <w:rFonts w:cstheme="minorHAnsi"/>
          <w:iCs/>
          <w:color w:val="000000"/>
        </w:rPr>
        <w:t>: explaining the context and objectives of the ESMP, the connection of the proposed activity to the project, and the findings of the screening process.</w:t>
      </w:r>
    </w:p>
    <w:p w14:paraId="6FF5BE93"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 xml:space="preserve">Project description: </w:t>
      </w:r>
      <w:r w:rsidRPr="00B6030D">
        <w:rPr>
          <w:rFonts w:cstheme="minorHAnsi"/>
        </w:rPr>
        <w:t xml:space="preserve">Objective and description of activities, nature and scope of the project (location with map, </w:t>
      </w:r>
      <w:r w:rsidR="00824B6A" w:rsidRPr="00B6030D">
        <w:rPr>
          <w:rFonts w:cstheme="minorHAnsi"/>
        </w:rPr>
        <w:t>restoration</w:t>
      </w:r>
      <w:r w:rsidR="000F66C3" w:rsidRPr="00B6030D">
        <w:rPr>
          <w:rFonts w:cstheme="minorHAnsi"/>
        </w:rPr>
        <w:t>/</w:t>
      </w:r>
      <w:r w:rsidRPr="00B6030D">
        <w:rPr>
          <w:rFonts w:cstheme="minorHAnsi"/>
        </w:rPr>
        <w:t>construction and/or operation processes, equipment to be used, site facilities and workers and their camps; bill of quantities if civil works are involved, activity schedule).</w:t>
      </w:r>
    </w:p>
    <w:p w14:paraId="419CF7F3"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 xml:space="preserve">Baseline environmental and social data: </w:t>
      </w:r>
      <w:r w:rsidRPr="00B6030D">
        <w:rPr>
          <w:rFonts w:cstheme="minorHAnsi"/>
          <w:iCs/>
          <w:color w:val="000000"/>
        </w:rPr>
        <w:t>Key environmental information or measurements</w:t>
      </w:r>
      <w:r w:rsidR="004B4EDE">
        <w:rPr>
          <w:rFonts w:cstheme="minorHAnsi"/>
          <w:iCs/>
          <w:color w:val="000000"/>
        </w:rPr>
        <w:t>,</w:t>
      </w:r>
      <w:r w:rsidRPr="00B6030D">
        <w:rPr>
          <w:rFonts w:cstheme="minorHAnsi"/>
          <w:iCs/>
          <w:color w:val="000000"/>
        </w:rPr>
        <w:t xml:space="preserve"> such as topography, land use and water </w:t>
      </w:r>
      <w:r w:rsidR="004B4EDE" w:rsidRPr="00B6030D">
        <w:rPr>
          <w:rFonts w:cstheme="minorHAnsi"/>
          <w:iCs/>
          <w:color w:val="000000"/>
        </w:rPr>
        <w:t>use</w:t>
      </w:r>
      <w:r w:rsidRPr="00B6030D">
        <w:rPr>
          <w:rFonts w:cstheme="minorHAnsi"/>
          <w:iCs/>
          <w:color w:val="000000"/>
        </w:rPr>
        <w:t>, soil types, and water quality/pollution</w:t>
      </w:r>
      <w:r w:rsidR="004B4EDE">
        <w:rPr>
          <w:rFonts w:cstheme="minorHAnsi"/>
          <w:iCs/>
          <w:color w:val="000000"/>
        </w:rPr>
        <w:t>,</w:t>
      </w:r>
      <w:r w:rsidRPr="00B6030D">
        <w:rPr>
          <w:rFonts w:cstheme="minorHAnsi"/>
          <w:iCs/>
          <w:color w:val="000000"/>
        </w:rPr>
        <w:t xml:space="preserve"> and data on</w:t>
      </w:r>
      <w:r w:rsidR="004B4EDE">
        <w:rPr>
          <w:rFonts w:cstheme="minorHAnsi"/>
          <w:iCs/>
          <w:color w:val="000000"/>
        </w:rPr>
        <w:t xml:space="preserve"> the local population’s</w:t>
      </w:r>
      <w:r w:rsidRPr="00B6030D">
        <w:rPr>
          <w:rFonts w:cstheme="minorHAnsi"/>
          <w:iCs/>
          <w:color w:val="000000"/>
        </w:rPr>
        <w:t xml:space="preserve"> socioeconomic conditions </w:t>
      </w:r>
      <w:r w:rsidR="004B4EDE">
        <w:rPr>
          <w:rFonts w:cstheme="minorHAnsi"/>
          <w:iCs/>
          <w:color w:val="000000"/>
        </w:rPr>
        <w:t>should</w:t>
      </w:r>
      <w:r w:rsidRPr="00B6030D">
        <w:rPr>
          <w:rFonts w:cstheme="minorHAnsi"/>
          <w:iCs/>
          <w:color w:val="000000"/>
        </w:rPr>
        <w:t xml:space="preserve"> </w:t>
      </w:r>
      <w:r w:rsidR="004B4EDE">
        <w:rPr>
          <w:rFonts w:cstheme="minorHAnsi"/>
          <w:iCs/>
          <w:color w:val="000000"/>
        </w:rPr>
        <w:t>be</w:t>
      </w:r>
      <w:r w:rsidRPr="00B6030D">
        <w:rPr>
          <w:rFonts w:cstheme="minorHAnsi"/>
          <w:iCs/>
          <w:color w:val="000000"/>
        </w:rPr>
        <w:t xml:space="preserve"> </w:t>
      </w:r>
      <w:r w:rsidR="004B4EDE">
        <w:rPr>
          <w:rFonts w:cstheme="minorHAnsi"/>
          <w:iCs/>
          <w:color w:val="000000"/>
        </w:rPr>
        <w:t>included</w:t>
      </w:r>
      <w:r w:rsidRPr="00B6030D">
        <w:rPr>
          <w:rFonts w:cstheme="minorHAnsi"/>
          <w:iCs/>
          <w:color w:val="000000"/>
        </w:rPr>
        <w:t>. Photos showing the existing conditions of the project sites should also be included.</w:t>
      </w:r>
    </w:p>
    <w:p w14:paraId="3DE10A5B"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 xml:space="preserve">Expected impacts and mitigation measures: </w:t>
      </w:r>
      <w:r w:rsidR="004B4EDE">
        <w:rPr>
          <w:rFonts w:cstheme="minorHAnsi"/>
          <w:color w:val="000000"/>
        </w:rPr>
        <w:t>This</w:t>
      </w:r>
      <w:r w:rsidRPr="00B6030D">
        <w:rPr>
          <w:rFonts w:cstheme="minorHAnsi"/>
          <w:color w:val="000000"/>
        </w:rPr>
        <w:t xml:space="preserve"> </w:t>
      </w:r>
      <w:r w:rsidR="004B4EDE">
        <w:rPr>
          <w:rFonts w:cstheme="minorHAnsi"/>
          <w:color w:val="000000"/>
        </w:rPr>
        <w:t>section describes</w:t>
      </w:r>
      <w:r w:rsidRPr="00B6030D">
        <w:rPr>
          <w:rFonts w:cstheme="minorHAnsi"/>
          <w:b/>
          <w:i/>
          <w:color w:val="000000"/>
        </w:rPr>
        <w:t xml:space="preserve"> </w:t>
      </w:r>
      <w:r w:rsidR="004B4EDE">
        <w:rPr>
          <w:rFonts w:cstheme="minorHAnsi"/>
          <w:b/>
          <w:i/>
          <w:color w:val="000000"/>
        </w:rPr>
        <w:t xml:space="preserve">the activity's </w:t>
      </w:r>
      <w:r w:rsidRPr="00B6030D">
        <w:rPr>
          <w:rFonts w:cstheme="minorHAnsi"/>
          <w:iCs/>
          <w:color w:val="000000"/>
        </w:rPr>
        <w:t xml:space="preserve">specific environmental and social impacts and corresponding mitigation measures. </w:t>
      </w:r>
    </w:p>
    <w:p w14:paraId="7D57202B"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ESMP implementation arrangement</w:t>
      </w:r>
      <w:r w:rsidRPr="00B6030D">
        <w:rPr>
          <w:rFonts w:cstheme="minorHAnsi"/>
          <w:b/>
          <w:i/>
          <w:iCs/>
          <w:color w:val="000000"/>
        </w:rPr>
        <w:t>s</w:t>
      </w:r>
      <w:r w:rsidRPr="00B6030D">
        <w:rPr>
          <w:rFonts w:cstheme="minorHAnsi"/>
          <w:i/>
          <w:iCs/>
          <w:color w:val="000000"/>
        </w:rPr>
        <w:t xml:space="preserve">: </w:t>
      </w:r>
      <w:r w:rsidRPr="00B6030D">
        <w:rPr>
          <w:rFonts w:cstheme="minorHAnsi"/>
        </w:rPr>
        <w:t>Responsibilities for design, bidding</w:t>
      </w:r>
      <w:r w:rsidR="004B4EDE">
        <w:rPr>
          <w:rFonts w:cstheme="minorHAnsi"/>
        </w:rPr>
        <w:t>,</w:t>
      </w:r>
      <w:r w:rsidRPr="00B6030D">
        <w:rPr>
          <w:rFonts w:cstheme="minorHAnsi"/>
        </w:rPr>
        <w:t xml:space="preserve"> and contracts where relevant, </w:t>
      </w:r>
      <w:r w:rsidR="004B4EDE">
        <w:rPr>
          <w:rFonts w:cstheme="minorHAnsi"/>
        </w:rPr>
        <w:t xml:space="preserve">as well as </w:t>
      </w:r>
      <w:r w:rsidRPr="00B6030D">
        <w:rPr>
          <w:rFonts w:cstheme="minorHAnsi"/>
        </w:rPr>
        <w:t>monitoring, reporting, recording</w:t>
      </w:r>
      <w:r w:rsidR="004B4EDE">
        <w:rPr>
          <w:rFonts w:cstheme="minorHAnsi"/>
        </w:rPr>
        <w:t>,</w:t>
      </w:r>
      <w:r w:rsidRPr="00B6030D">
        <w:rPr>
          <w:rFonts w:cstheme="minorHAnsi"/>
        </w:rPr>
        <w:t xml:space="preserve"> and auditing.</w:t>
      </w:r>
    </w:p>
    <w:p w14:paraId="127A0D08"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 xml:space="preserve">Capacity Need and Budget: </w:t>
      </w:r>
      <w:r w:rsidRPr="00B6030D">
        <w:rPr>
          <w:rFonts w:cstheme="minorHAnsi"/>
          <w:color w:val="000000"/>
        </w:rPr>
        <w:t xml:space="preserve">Capacity </w:t>
      </w:r>
      <w:r w:rsidR="004B4EDE">
        <w:rPr>
          <w:rFonts w:cstheme="minorHAnsi"/>
          <w:color w:val="000000"/>
        </w:rPr>
        <w:t xml:space="preserve">is </w:t>
      </w:r>
      <w:r w:rsidRPr="00B6030D">
        <w:rPr>
          <w:rFonts w:cstheme="minorHAnsi"/>
          <w:color w:val="000000"/>
        </w:rPr>
        <w:t xml:space="preserve">needed </w:t>
      </w:r>
      <w:r w:rsidR="00B7224D">
        <w:rPr>
          <w:rFonts w:cstheme="minorHAnsi"/>
          <w:color w:val="000000"/>
        </w:rPr>
        <w:t>to implement</w:t>
      </w:r>
      <w:r w:rsidRPr="00B6030D">
        <w:rPr>
          <w:rFonts w:cstheme="minorHAnsi"/>
          <w:color w:val="000000"/>
        </w:rPr>
        <w:t xml:space="preserve"> the ESMP</w:t>
      </w:r>
      <w:r w:rsidR="004B4EDE">
        <w:rPr>
          <w:rFonts w:cstheme="minorHAnsi"/>
          <w:color w:val="000000"/>
        </w:rPr>
        <w:t>,</w:t>
      </w:r>
      <w:r w:rsidRPr="00B6030D">
        <w:rPr>
          <w:rFonts w:cstheme="minorHAnsi"/>
          <w:color w:val="000000"/>
        </w:rPr>
        <w:t xml:space="preserve"> and cost estimates </w:t>
      </w:r>
      <w:r w:rsidR="004B4EDE">
        <w:rPr>
          <w:rFonts w:cstheme="minorHAnsi"/>
          <w:color w:val="000000"/>
        </w:rPr>
        <w:t>are required to implement</w:t>
      </w:r>
      <w:r w:rsidRPr="00B6030D">
        <w:rPr>
          <w:rFonts w:cstheme="minorHAnsi"/>
          <w:color w:val="000000"/>
        </w:rPr>
        <w:t xml:space="preserve"> the ESMP.</w:t>
      </w:r>
    </w:p>
    <w:p w14:paraId="6F52A5AC"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 xml:space="preserve">Consultation and Disclosure Mechanisms: </w:t>
      </w:r>
      <w:r w:rsidRPr="00B6030D">
        <w:rPr>
          <w:rFonts w:cstheme="minorHAnsi"/>
          <w:color w:val="000000"/>
        </w:rPr>
        <w:t>Timeline and format of disclosure.</w:t>
      </w:r>
    </w:p>
    <w:p w14:paraId="50AAB969"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 xml:space="preserve">Monitoring: </w:t>
      </w:r>
      <w:r w:rsidRPr="00B6030D">
        <w:rPr>
          <w:rFonts w:cstheme="minorHAnsi"/>
          <w:iCs/>
          <w:color w:val="000000"/>
        </w:rPr>
        <w:t>Environmental and social compliance monitoring with responsibilities.</w:t>
      </w:r>
    </w:p>
    <w:p w14:paraId="4097C9A3"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Grievance Mechanism:</w:t>
      </w:r>
      <w:r w:rsidRPr="00B6030D">
        <w:rPr>
          <w:rFonts w:cstheme="minorHAnsi"/>
        </w:rPr>
        <w:t xml:space="preserve"> Provide information about the grievance mechanism, how PAPs can access it, and the grievance redress process.</w:t>
      </w:r>
    </w:p>
    <w:p w14:paraId="1A1F398D" w14:textId="77777777" w:rsidR="00120FD9" w:rsidRPr="00B6030D" w:rsidRDefault="00120FD9" w:rsidP="004B4EDE">
      <w:pPr>
        <w:pStyle w:val="ListParagraph"/>
        <w:numPr>
          <w:ilvl w:val="0"/>
          <w:numId w:val="11"/>
        </w:numPr>
        <w:spacing w:before="120" w:after="0" w:line="24" w:lineRule="atLeast"/>
        <w:contextualSpacing w:val="0"/>
        <w:rPr>
          <w:rFonts w:cstheme="minorHAnsi"/>
        </w:rPr>
      </w:pPr>
      <w:r w:rsidRPr="00B6030D">
        <w:rPr>
          <w:rFonts w:cstheme="minorHAnsi"/>
          <w:b/>
          <w:i/>
          <w:color w:val="000000"/>
        </w:rPr>
        <w:t xml:space="preserve">A site-specific community and stakeholder engagement plan: </w:t>
      </w:r>
      <w:r w:rsidR="00CA48EF" w:rsidRPr="00B6030D">
        <w:rPr>
          <w:rFonts w:cstheme="minorHAnsi"/>
          <w:bCs/>
          <w:iCs/>
          <w:color w:val="000000"/>
        </w:rPr>
        <w:t>T</w:t>
      </w:r>
      <w:r w:rsidR="00B7224D">
        <w:rPr>
          <w:rFonts w:cstheme="minorHAnsi"/>
          <w:bCs/>
          <w:iCs/>
          <w:color w:val="000000"/>
        </w:rPr>
        <w:t>he ESMP should include a stakeholder engagement plan t</w:t>
      </w:r>
      <w:r w:rsidR="00CA48EF" w:rsidRPr="00B6030D">
        <w:rPr>
          <w:rFonts w:cstheme="minorHAnsi"/>
          <w:bCs/>
          <w:iCs/>
          <w:color w:val="000000"/>
        </w:rPr>
        <w:t>o</w:t>
      </w:r>
      <w:r w:rsidRPr="00B6030D">
        <w:rPr>
          <w:rFonts w:cstheme="minorHAnsi"/>
        </w:rPr>
        <w:t xml:space="preserve"> ensure that local communities and other relevant </w:t>
      </w:r>
      <w:r w:rsidRPr="00B6030D">
        <w:rPr>
          <w:rFonts w:cstheme="minorHAnsi"/>
        </w:rPr>
        <w:lastRenderedPageBreak/>
        <w:t xml:space="preserve">stakeholders are fully involved in </w:t>
      </w:r>
      <w:r w:rsidR="00B7224D">
        <w:rPr>
          <w:rFonts w:cstheme="minorHAnsi"/>
        </w:rPr>
        <w:t>implementing</w:t>
      </w:r>
      <w:r w:rsidRPr="00B6030D">
        <w:rPr>
          <w:rFonts w:cstheme="minorHAnsi"/>
        </w:rPr>
        <w:t xml:space="preserve"> </w:t>
      </w:r>
      <w:r w:rsidR="00B7224D">
        <w:rPr>
          <w:rFonts w:cstheme="minorHAnsi"/>
        </w:rPr>
        <w:t>it.</w:t>
      </w:r>
      <w:r w:rsidRPr="00B6030D">
        <w:rPr>
          <w:rFonts w:cstheme="minorHAnsi"/>
        </w:rPr>
        <w:t xml:space="preserve"> </w:t>
      </w:r>
      <w:r w:rsidR="00B7224D">
        <w:rPr>
          <w:rFonts w:cstheme="minorHAnsi"/>
        </w:rPr>
        <w:t>Section</w:t>
      </w:r>
      <w:r w:rsidRPr="00B6030D">
        <w:rPr>
          <w:rFonts w:cstheme="minorHAnsi"/>
        </w:rPr>
        <w:t xml:space="preserve"> </w:t>
      </w:r>
      <w:r w:rsidR="00B7224D">
        <w:rPr>
          <w:rFonts w:cstheme="minorHAnsi"/>
        </w:rPr>
        <w:t>5.8</w:t>
      </w:r>
      <w:r w:rsidRPr="00B6030D">
        <w:rPr>
          <w:rFonts w:cstheme="minorHAnsi"/>
        </w:rPr>
        <w:t xml:space="preserve"> </w:t>
      </w:r>
      <w:r w:rsidR="00B7224D">
        <w:rPr>
          <w:rFonts w:cstheme="minorHAnsi"/>
        </w:rPr>
        <w:t>provides</w:t>
      </w:r>
      <w:r w:rsidRPr="00B6030D">
        <w:rPr>
          <w:rFonts w:cstheme="minorHAnsi"/>
        </w:rPr>
        <w:t xml:space="preserve"> </w:t>
      </w:r>
      <w:r w:rsidR="00B7224D">
        <w:rPr>
          <w:rFonts w:cstheme="minorHAnsi"/>
        </w:rPr>
        <w:t>s</w:t>
      </w:r>
      <w:r w:rsidRPr="00B6030D">
        <w:rPr>
          <w:rFonts w:cstheme="minorHAnsi"/>
        </w:rPr>
        <w:t xml:space="preserve">pecific guidelines on community engagement. </w:t>
      </w:r>
    </w:p>
    <w:p w14:paraId="3AEF86B4" w14:textId="77777777" w:rsidR="002D1860" w:rsidRPr="00B6030D" w:rsidRDefault="002D1860" w:rsidP="000C52CF">
      <w:pPr>
        <w:spacing w:before="120" w:after="0" w:line="24" w:lineRule="atLeast"/>
        <w:jc w:val="both"/>
        <w:rPr>
          <w:rFonts w:eastAsiaTheme="majorEastAsia" w:cstheme="minorHAnsi"/>
          <w:color w:val="2F5496" w:themeColor="accent1" w:themeShade="BF"/>
          <w:lang w:bidi="he-IL"/>
        </w:rPr>
      </w:pPr>
    </w:p>
    <w:p w14:paraId="120F6EE0" w14:textId="77777777" w:rsidR="002D1860" w:rsidRPr="00B6030D" w:rsidRDefault="00623788" w:rsidP="000C52CF">
      <w:pPr>
        <w:pStyle w:val="Heading2"/>
        <w:jc w:val="both"/>
        <w:rPr>
          <w:rFonts w:asciiTheme="minorHAnsi" w:eastAsia="Times New Roman" w:hAnsiTheme="minorHAnsi" w:cstheme="minorHAnsi"/>
          <w:sz w:val="24"/>
          <w:szCs w:val="24"/>
        </w:rPr>
      </w:pPr>
      <w:bookmarkStart w:id="232" w:name="_Toc185513178"/>
      <w:r w:rsidRPr="00B6030D">
        <w:rPr>
          <w:rFonts w:asciiTheme="minorHAnsi" w:eastAsia="Times New Roman" w:hAnsiTheme="minorHAnsi" w:cstheme="minorHAnsi"/>
          <w:sz w:val="24"/>
          <w:szCs w:val="24"/>
        </w:rPr>
        <w:t>5</w:t>
      </w:r>
      <w:r w:rsidR="002D1860" w:rsidRPr="00B6030D">
        <w:rPr>
          <w:rFonts w:asciiTheme="minorHAnsi" w:eastAsia="Times New Roman" w:hAnsiTheme="minorHAnsi" w:cstheme="minorHAnsi"/>
          <w:sz w:val="24"/>
          <w:szCs w:val="24"/>
        </w:rPr>
        <w:t>.3</w:t>
      </w:r>
      <w:r w:rsidRPr="00B6030D">
        <w:rPr>
          <w:rFonts w:asciiTheme="minorHAnsi" w:eastAsia="Times New Roman" w:hAnsiTheme="minorHAnsi" w:cstheme="minorHAnsi"/>
          <w:sz w:val="24"/>
          <w:szCs w:val="24"/>
        </w:rPr>
        <w:t>.</w:t>
      </w:r>
      <w:r w:rsidR="002D1860" w:rsidRPr="00B6030D">
        <w:rPr>
          <w:rFonts w:asciiTheme="minorHAnsi" w:eastAsia="Times New Roman" w:hAnsiTheme="minorHAnsi" w:cstheme="minorHAnsi"/>
          <w:sz w:val="24"/>
          <w:szCs w:val="24"/>
        </w:rPr>
        <w:t xml:space="preserve"> Stake</w:t>
      </w:r>
      <w:r w:rsidR="002D1860" w:rsidRPr="00B6030D">
        <w:rPr>
          <w:rFonts w:asciiTheme="minorHAnsi" w:eastAsia="Times New Roman" w:hAnsiTheme="minorHAnsi" w:cstheme="minorHAnsi"/>
          <w:spacing w:val="-2"/>
          <w:sz w:val="24"/>
          <w:szCs w:val="24"/>
        </w:rPr>
        <w:t>h</w:t>
      </w:r>
      <w:r w:rsidR="002D1860" w:rsidRPr="00B6030D">
        <w:rPr>
          <w:rFonts w:asciiTheme="minorHAnsi" w:eastAsia="Times New Roman" w:hAnsiTheme="minorHAnsi" w:cstheme="minorHAnsi"/>
          <w:sz w:val="24"/>
          <w:szCs w:val="24"/>
        </w:rPr>
        <w:t>olders' R</w:t>
      </w:r>
      <w:r w:rsidR="002D1860" w:rsidRPr="00B6030D">
        <w:rPr>
          <w:rFonts w:asciiTheme="minorHAnsi" w:eastAsia="Times New Roman" w:hAnsiTheme="minorHAnsi" w:cstheme="minorHAnsi"/>
          <w:spacing w:val="-2"/>
          <w:sz w:val="24"/>
          <w:szCs w:val="24"/>
        </w:rPr>
        <w:t>o</w:t>
      </w:r>
      <w:r w:rsidR="002D1860" w:rsidRPr="00B6030D">
        <w:rPr>
          <w:rFonts w:asciiTheme="minorHAnsi" w:eastAsia="Times New Roman" w:hAnsiTheme="minorHAnsi" w:cstheme="minorHAnsi"/>
          <w:sz w:val="24"/>
          <w:szCs w:val="24"/>
        </w:rPr>
        <w:t>le &amp; Responsi</w:t>
      </w:r>
      <w:r w:rsidR="002D1860" w:rsidRPr="00B6030D">
        <w:rPr>
          <w:rFonts w:asciiTheme="minorHAnsi" w:eastAsia="Times New Roman" w:hAnsiTheme="minorHAnsi" w:cstheme="minorHAnsi"/>
          <w:spacing w:val="-3"/>
          <w:sz w:val="24"/>
          <w:szCs w:val="24"/>
        </w:rPr>
        <w:t>b</w:t>
      </w:r>
      <w:r w:rsidR="002D1860" w:rsidRPr="00B6030D">
        <w:rPr>
          <w:rFonts w:asciiTheme="minorHAnsi" w:eastAsia="Times New Roman" w:hAnsiTheme="minorHAnsi" w:cstheme="minorHAnsi"/>
          <w:sz w:val="24"/>
          <w:szCs w:val="24"/>
        </w:rPr>
        <w:t>ili</w:t>
      </w:r>
      <w:r w:rsidR="002D1860" w:rsidRPr="00B6030D">
        <w:rPr>
          <w:rFonts w:asciiTheme="minorHAnsi" w:eastAsia="Times New Roman" w:hAnsiTheme="minorHAnsi" w:cstheme="minorHAnsi"/>
          <w:spacing w:val="-2"/>
          <w:sz w:val="24"/>
          <w:szCs w:val="24"/>
        </w:rPr>
        <w:t>t</w:t>
      </w:r>
      <w:r w:rsidR="002D1860" w:rsidRPr="00B6030D">
        <w:rPr>
          <w:rFonts w:asciiTheme="minorHAnsi" w:eastAsia="Times New Roman" w:hAnsiTheme="minorHAnsi" w:cstheme="minorHAnsi"/>
          <w:sz w:val="24"/>
          <w:szCs w:val="24"/>
        </w:rPr>
        <w:t>i</w:t>
      </w:r>
      <w:r w:rsidR="002D1860" w:rsidRPr="00B6030D">
        <w:rPr>
          <w:rFonts w:asciiTheme="minorHAnsi" w:eastAsia="Times New Roman" w:hAnsiTheme="minorHAnsi" w:cstheme="minorHAnsi"/>
          <w:spacing w:val="-2"/>
          <w:sz w:val="24"/>
          <w:szCs w:val="24"/>
        </w:rPr>
        <w:t>e</w:t>
      </w:r>
      <w:r w:rsidR="002D1860" w:rsidRPr="00B6030D">
        <w:rPr>
          <w:rFonts w:asciiTheme="minorHAnsi" w:eastAsia="Times New Roman" w:hAnsiTheme="minorHAnsi" w:cstheme="minorHAnsi"/>
          <w:sz w:val="24"/>
          <w:szCs w:val="24"/>
        </w:rPr>
        <w:t>s in the </w:t>
      </w:r>
      <w:r w:rsidR="002D1860" w:rsidRPr="00B6030D">
        <w:rPr>
          <w:rFonts w:asciiTheme="minorHAnsi" w:eastAsia="Times New Roman" w:hAnsiTheme="minorHAnsi" w:cstheme="minorHAnsi"/>
          <w:spacing w:val="-2"/>
          <w:sz w:val="24"/>
          <w:szCs w:val="24"/>
        </w:rPr>
        <w:t>E</w:t>
      </w:r>
      <w:r w:rsidR="002D1860" w:rsidRPr="00B6030D">
        <w:rPr>
          <w:rFonts w:asciiTheme="minorHAnsi" w:eastAsia="Times New Roman" w:hAnsiTheme="minorHAnsi" w:cstheme="minorHAnsi"/>
          <w:sz w:val="24"/>
          <w:szCs w:val="24"/>
        </w:rPr>
        <w:t>SMF </w:t>
      </w:r>
      <w:r w:rsidR="002D1860" w:rsidRPr="00B6030D">
        <w:rPr>
          <w:rFonts w:asciiTheme="minorHAnsi" w:eastAsia="Times New Roman" w:hAnsiTheme="minorHAnsi" w:cstheme="minorHAnsi"/>
          <w:spacing w:val="-2"/>
          <w:sz w:val="24"/>
          <w:szCs w:val="24"/>
        </w:rPr>
        <w:t>I</w:t>
      </w:r>
      <w:r w:rsidR="002D1860" w:rsidRPr="00B6030D">
        <w:rPr>
          <w:rFonts w:asciiTheme="minorHAnsi" w:eastAsia="Times New Roman" w:hAnsiTheme="minorHAnsi" w:cstheme="minorHAnsi"/>
          <w:sz w:val="24"/>
          <w:szCs w:val="24"/>
        </w:rPr>
        <w:t>mpl</w:t>
      </w:r>
      <w:r w:rsidR="002D1860" w:rsidRPr="00B6030D">
        <w:rPr>
          <w:rFonts w:asciiTheme="minorHAnsi" w:eastAsia="Times New Roman" w:hAnsiTheme="minorHAnsi" w:cstheme="minorHAnsi"/>
          <w:spacing w:val="-2"/>
          <w:sz w:val="24"/>
          <w:szCs w:val="24"/>
        </w:rPr>
        <w:t>e</w:t>
      </w:r>
      <w:r w:rsidR="002D1860" w:rsidRPr="00B6030D">
        <w:rPr>
          <w:rFonts w:asciiTheme="minorHAnsi" w:eastAsia="Times New Roman" w:hAnsiTheme="minorHAnsi" w:cstheme="minorHAnsi"/>
          <w:sz w:val="24"/>
          <w:szCs w:val="24"/>
        </w:rPr>
        <w:t>menta</w:t>
      </w:r>
      <w:r w:rsidR="002D1860" w:rsidRPr="00B6030D">
        <w:rPr>
          <w:rFonts w:asciiTheme="minorHAnsi" w:eastAsia="Times New Roman" w:hAnsiTheme="minorHAnsi" w:cstheme="minorHAnsi"/>
          <w:spacing w:val="-2"/>
          <w:sz w:val="24"/>
          <w:szCs w:val="24"/>
        </w:rPr>
        <w:t>t</w:t>
      </w:r>
      <w:r w:rsidR="002D1860" w:rsidRPr="00B6030D">
        <w:rPr>
          <w:rFonts w:asciiTheme="minorHAnsi" w:eastAsia="Times New Roman" w:hAnsiTheme="minorHAnsi" w:cstheme="minorHAnsi"/>
          <w:sz w:val="24"/>
          <w:szCs w:val="24"/>
        </w:rPr>
        <w:t>ion</w:t>
      </w:r>
      <w:bookmarkEnd w:id="232"/>
    </w:p>
    <w:p w14:paraId="751D45CA" w14:textId="77777777" w:rsidR="001D2C47" w:rsidRDefault="006F2D02" w:rsidP="000C52CF">
      <w:pPr>
        <w:pStyle w:val="Heading3"/>
        <w:jc w:val="both"/>
        <w:rPr>
          <w:rFonts w:asciiTheme="minorHAnsi" w:hAnsiTheme="minorHAnsi" w:cstheme="minorHAnsi"/>
          <w:sz w:val="22"/>
          <w:szCs w:val="22"/>
        </w:rPr>
      </w:pPr>
      <w:bookmarkStart w:id="233" w:name="_Toc95222422"/>
      <w:bookmarkStart w:id="234" w:name="_Toc96358943"/>
      <w:bookmarkStart w:id="235" w:name="_Toc185513179"/>
      <w:r w:rsidRPr="00B6030D">
        <w:rPr>
          <w:rFonts w:asciiTheme="minorHAnsi" w:hAnsiTheme="minorHAnsi" w:cstheme="minorHAnsi"/>
          <w:sz w:val="22"/>
          <w:szCs w:val="22"/>
        </w:rPr>
        <w:t>(</w:t>
      </w:r>
    </w:p>
    <w:p w14:paraId="7F0B3BFB" w14:textId="77777777" w:rsidR="006F2D02" w:rsidRPr="00B6030D" w:rsidRDefault="006F2D02" w:rsidP="000C52CF">
      <w:pPr>
        <w:pStyle w:val="Heading3"/>
        <w:jc w:val="both"/>
        <w:rPr>
          <w:rFonts w:asciiTheme="minorHAnsi" w:hAnsiTheme="minorHAnsi" w:cstheme="minorHAnsi"/>
          <w:sz w:val="22"/>
          <w:szCs w:val="22"/>
        </w:rPr>
      </w:pPr>
      <w:r w:rsidRPr="00B6030D">
        <w:rPr>
          <w:rFonts w:asciiTheme="minorHAnsi" w:hAnsiTheme="minorHAnsi" w:cstheme="minorHAnsi"/>
          <w:sz w:val="22"/>
          <w:szCs w:val="22"/>
        </w:rPr>
        <w:t>a) General</w:t>
      </w:r>
      <w:bookmarkEnd w:id="233"/>
      <w:bookmarkEnd w:id="234"/>
      <w:bookmarkEnd w:id="235"/>
    </w:p>
    <w:p w14:paraId="6D091813" w14:textId="77777777" w:rsidR="00B7224D" w:rsidRDefault="00B7224D" w:rsidP="000C52CF">
      <w:pPr>
        <w:jc w:val="both"/>
        <w:rPr>
          <w:rFonts w:cstheme="minorHAnsi"/>
        </w:rPr>
      </w:pPr>
    </w:p>
    <w:p w14:paraId="10ED6F8A" w14:textId="77777777" w:rsidR="00971121" w:rsidRPr="00B6030D" w:rsidRDefault="00971121" w:rsidP="000C52CF">
      <w:pPr>
        <w:jc w:val="both"/>
        <w:rPr>
          <w:rFonts w:cstheme="minorHAnsi"/>
        </w:rPr>
      </w:pPr>
      <w:r w:rsidRPr="00B6030D">
        <w:rPr>
          <w:rFonts w:cstheme="minorHAnsi"/>
        </w:rPr>
        <w:t>The institutional arrangement (</w:t>
      </w:r>
      <w:r w:rsidRPr="00B7224D">
        <w:rPr>
          <w:rFonts w:cstheme="minorHAnsi"/>
          <w:highlight w:val="cyan"/>
        </w:rPr>
        <w:t xml:space="preserve">Figure </w:t>
      </w:r>
      <w:r w:rsidR="0029042E" w:rsidRPr="00B7224D">
        <w:rPr>
          <w:rFonts w:cstheme="minorHAnsi"/>
          <w:highlight w:val="cyan"/>
        </w:rPr>
        <w:t>X</w:t>
      </w:r>
      <w:r w:rsidRPr="00B7224D">
        <w:rPr>
          <w:rFonts w:cstheme="minorHAnsi"/>
          <w:highlight w:val="cyan"/>
        </w:rPr>
        <w:t>)</w:t>
      </w:r>
      <w:r w:rsidRPr="00B6030D">
        <w:rPr>
          <w:rFonts w:cstheme="minorHAnsi"/>
        </w:rPr>
        <w:t xml:space="preserve"> for project implementation includes WWF as the GEF Agency, </w:t>
      </w:r>
      <w:r w:rsidR="000C4974" w:rsidRPr="00B6030D">
        <w:rPr>
          <w:rFonts w:cstheme="minorHAnsi"/>
        </w:rPr>
        <w:t>SANParks</w:t>
      </w:r>
      <w:r w:rsidR="0029042E" w:rsidRPr="00B6030D">
        <w:rPr>
          <w:rFonts w:cstheme="minorHAnsi"/>
        </w:rPr>
        <w:t xml:space="preserve"> </w:t>
      </w:r>
      <w:r w:rsidRPr="00B6030D">
        <w:rPr>
          <w:rFonts w:cstheme="minorHAnsi"/>
        </w:rPr>
        <w:t>as the Lead Executing Agency and a Project Steering Committee.</w:t>
      </w:r>
      <w:r w:rsidR="006C13AA" w:rsidRPr="00B6030D">
        <w:rPr>
          <w:rFonts w:cstheme="minorHAnsi"/>
        </w:rPr>
        <w:t xml:space="preserve"> </w:t>
      </w:r>
      <w:r w:rsidR="00A165DC" w:rsidRPr="00B6030D">
        <w:rPr>
          <w:rFonts w:cstheme="minorHAnsi"/>
        </w:rPr>
        <w:t xml:space="preserve">It further </w:t>
      </w:r>
      <w:r w:rsidR="006C13AA" w:rsidRPr="00B6030D">
        <w:rPr>
          <w:rFonts w:cstheme="minorHAnsi"/>
        </w:rPr>
        <w:t xml:space="preserve">outlines </w:t>
      </w:r>
      <w:r w:rsidR="00B7224D">
        <w:rPr>
          <w:rFonts w:cstheme="minorHAnsi"/>
        </w:rPr>
        <w:t>how</w:t>
      </w:r>
      <w:r w:rsidR="006C13AA" w:rsidRPr="00B6030D">
        <w:rPr>
          <w:rFonts w:cstheme="minorHAnsi"/>
        </w:rPr>
        <w:t xml:space="preserve"> GEF 8 </w:t>
      </w:r>
      <w:r w:rsidR="00A165DC" w:rsidRPr="00B6030D">
        <w:rPr>
          <w:rFonts w:cstheme="minorHAnsi"/>
        </w:rPr>
        <w:t>a</w:t>
      </w:r>
      <w:r w:rsidR="006C13AA" w:rsidRPr="00B6030D">
        <w:rPr>
          <w:rFonts w:cstheme="minorHAnsi"/>
        </w:rPr>
        <w:t>nd GBFF funds will flow and the reporting lines:</w:t>
      </w:r>
    </w:p>
    <w:p w14:paraId="7FDCC47D" w14:textId="77777777" w:rsidR="00971121" w:rsidRPr="00B6030D" w:rsidRDefault="00971121" w:rsidP="000C52CF">
      <w:pPr>
        <w:pStyle w:val="Caption"/>
        <w:keepNext/>
        <w:jc w:val="both"/>
        <w:rPr>
          <w:rFonts w:cstheme="minorHAnsi"/>
          <w:sz w:val="22"/>
          <w:szCs w:val="22"/>
        </w:rPr>
      </w:pPr>
      <w:bookmarkStart w:id="236" w:name="_Ref89443904"/>
      <w:r w:rsidRPr="00B7224D">
        <w:rPr>
          <w:rFonts w:cstheme="minorHAnsi"/>
          <w:sz w:val="22"/>
          <w:szCs w:val="22"/>
          <w:highlight w:val="cyan"/>
        </w:rPr>
        <w:t xml:space="preserve">Figure </w:t>
      </w:r>
      <w:bookmarkEnd w:id="236"/>
      <w:r w:rsidR="0029042E" w:rsidRPr="00B7224D">
        <w:rPr>
          <w:rFonts w:cstheme="minorHAnsi"/>
          <w:sz w:val="22"/>
          <w:szCs w:val="22"/>
          <w:highlight w:val="cyan"/>
        </w:rPr>
        <w:t>X</w:t>
      </w:r>
      <w:r w:rsidRPr="00B7224D">
        <w:rPr>
          <w:rFonts w:cstheme="minorHAnsi"/>
          <w:sz w:val="22"/>
          <w:szCs w:val="22"/>
          <w:highlight w:val="cyan"/>
        </w:rPr>
        <w:t>.</w:t>
      </w:r>
      <w:r w:rsidRPr="00B6030D">
        <w:rPr>
          <w:rFonts w:cstheme="minorHAnsi"/>
          <w:sz w:val="22"/>
          <w:szCs w:val="22"/>
        </w:rPr>
        <w:t xml:space="preserve"> Project Institutional Arrangement</w:t>
      </w:r>
    </w:p>
    <w:p w14:paraId="536AFAED" w14:textId="77777777" w:rsidR="00971121" w:rsidRPr="00B6030D" w:rsidRDefault="00E86E4F" w:rsidP="001D2C47">
      <w:pPr>
        <w:jc w:val="center"/>
        <w:rPr>
          <w:rFonts w:cstheme="minorHAnsi"/>
        </w:rPr>
      </w:pPr>
      <w:r w:rsidRPr="00B6030D">
        <w:rPr>
          <w:rFonts w:cstheme="minorHAnsi"/>
          <w:noProof/>
        </w:rPr>
        <w:drawing>
          <wp:inline distT="0" distB="0" distL="0" distR="0" wp14:anchorId="001BF1FB" wp14:editId="6BF1EC84">
            <wp:extent cx="4998946" cy="2811614"/>
            <wp:effectExtent l="19050" t="19050" r="11430" b="27305"/>
            <wp:docPr id="131616656" name="Picture 9" descr="A diagram of a company's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6656" name="Picture 9" descr="A diagram of a company's flow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2268" cy="2824731"/>
                    </a:xfrm>
                    <a:prstGeom prst="rect">
                      <a:avLst/>
                    </a:prstGeom>
                    <a:noFill/>
                    <a:ln>
                      <a:solidFill>
                        <a:schemeClr val="tx1"/>
                      </a:solidFill>
                    </a:ln>
                  </pic:spPr>
                </pic:pic>
              </a:graphicData>
            </a:graphic>
          </wp:inline>
        </w:drawing>
      </w:r>
    </w:p>
    <w:p w14:paraId="4A29382E" w14:textId="77777777" w:rsidR="00B416DE" w:rsidRPr="006976D2" w:rsidRDefault="00B416DE" w:rsidP="00B416DE">
      <w:pPr>
        <w:spacing w:line="240" w:lineRule="auto"/>
        <w:rPr>
          <w:rFonts w:eastAsia="Calibri" w:cstheme="minorHAnsi"/>
        </w:rPr>
      </w:pPr>
      <w:r w:rsidRPr="006976D2">
        <w:rPr>
          <w:rFonts w:eastAsia="Calibri" w:cstheme="minorHAnsi"/>
          <w:b/>
          <w:bCs/>
        </w:rPr>
        <w:t>SANParks is the</w:t>
      </w:r>
      <w:r w:rsidRPr="006976D2">
        <w:rPr>
          <w:rFonts w:eastAsia="Calibri" w:cstheme="minorHAnsi"/>
        </w:rPr>
        <w:t xml:space="preserve"> project's lead Executing Agency, which will oversee the implementation of all project activities. SANParks will host a Project Management Unit (PMU) as part of its responsibilities. The role includes overseeing the execution of the GEF- and GBFF-funded projects per approved plans, ensuring that all activities align with specified objectives and outcomes. The PMU manages the performance of sub-executing agents and is responsible for guaranteeing compliance with GEF, WWF, and national policies, particularly regarding environmental, social, and financial safeguards. Financial management is critical </w:t>
      </w:r>
      <w:r>
        <w:rPr>
          <w:rFonts w:eastAsia="Calibri" w:cstheme="minorHAnsi"/>
        </w:rPr>
        <w:t>to</w:t>
      </w:r>
      <w:r w:rsidRPr="006976D2">
        <w:rPr>
          <w:rFonts w:eastAsia="Calibri" w:cstheme="minorHAnsi"/>
        </w:rPr>
        <w:t xml:space="preserve"> its duties, requiring the PMU to administer and manage project funds with transparency, accountability, and effective resource utili</w:t>
      </w:r>
      <w:r>
        <w:rPr>
          <w:rFonts w:eastAsia="Calibri" w:cstheme="minorHAnsi"/>
        </w:rPr>
        <w:t>s</w:t>
      </w:r>
      <w:r w:rsidRPr="006976D2">
        <w:rPr>
          <w:rFonts w:eastAsia="Calibri" w:cstheme="minorHAnsi"/>
        </w:rPr>
        <w:t xml:space="preserve">ation. </w:t>
      </w:r>
    </w:p>
    <w:p w14:paraId="2A5D0DA3" w14:textId="77777777" w:rsidR="00B416DE" w:rsidRPr="006976D2" w:rsidRDefault="00B416DE" w:rsidP="00B416DE">
      <w:pPr>
        <w:spacing w:line="240" w:lineRule="auto"/>
        <w:jc w:val="both"/>
        <w:rPr>
          <w:rFonts w:eastAsia="Calibri" w:cstheme="minorHAnsi"/>
        </w:rPr>
      </w:pPr>
      <w:r w:rsidRPr="006976D2">
        <w:rPr>
          <w:rFonts w:eastAsia="Calibri" w:cstheme="minorHAnsi"/>
        </w:rPr>
        <w:t xml:space="preserve">Additionally, the PMU will regularly monitor project progress and provide comprehensive reports to the GEF Implementing Agency and other stakeholders, ensuring adherence to timelines and goals. Finally, the PMU engages and coordinates with relevant stakeholders, including government agencies, local communities, and international partners, to facilitate the smooth execution and overall success of the projects. The PMU will, at a minimum, </w:t>
      </w:r>
      <w:r>
        <w:rPr>
          <w:rFonts w:eastAsia="Calibri" w:cstheme="minorHAnsi"/>
        </w:rPr>
        <w:t>consist</w:t>
      </w:r>
      <w:r w:rsidRPr="006976D2">
        <w:rPr>
          <w:rFonts w:eastAsia="Calibri" w:cstheme="minorHAnsi"/>
        </w:rPr>
        <w:t xml:space="preserve"> of the following:</w:t>
      </w:r>
      <w:r w:rsidRPr="006976D2">
        <w:rPr>
          <w:rFonts w:cstheme="minorHAnsi"/>
        </w:rPr>
        <w:t xml:space="preserve"> </w:t>
      </w:r>
      <w:r w:rsidRPr="006976D2">
        <w:rPr>
          <w:rFonts w:eastAsia="Calibri" w:cstheme="minorHAnsi"/>
        </w:rPr>
        <w:t xml:space="preserve">Strategic Lead, Senior Project Manager, Finance Manager, M&amp;E, Safeguards </w:t>
      </w:r>
      <w:r>
        <w:rPr>
          <w:rFonts w:eastAsia="Calibri" w:cstheme="minorHAnsi"/>
        </w:rPr>
        <w:t>and</w:t>
      </w:r>
      <w:r w:rsidRPr="006976D2">
        <w:rPr>
          <w:rFonts w:eastAsia="Calibri" w:cstheme="minorHAnsi"/>
        </w:rPr>
        <w:t xml:space="preserve"> </w:t>
      </w:r>
      <w:r>
        <w:rPr>
          <w:rFonts w:eastAsia="Calibri" w:cstheme="minorHAnsi"/>
        </w:rPr>
        <w:t>g</w:t>
      </w:r>
      <w:r w:rsidRPr="006976D2">
        <w:rPr>
          <w:rFonts w:eastAsia="Calibri" w:cstheme="minorHAnsi"/>
        </w:rPr>
        <w:t>ender Officer</w:t>
      </w:r>
      <w:r>
        <w:rPr>
          <w:rFonts w:eastAsia="Calibri" w:cstheme="minorHAnsi"/>
        </w:rPr>
        <w:t>,</w:t>
      </w:r>
      <w:r w:rsidRPr="006976D2">
        <w:rPr>
          <w:rFonts w:eastAsia="Calibri" w:cstheme="minorHAnsi"/>
        </w:rPr>
        <w:t xml:space="preserve"> and Junior Administrator.  </w:t>
      </w:r>
    </w:p>
    <w:p w14:paraId="4EE0E049" w14:textId="77777777" w:rsidR="00B416DE" w:rsidRPr="006976D2" w:rsidRDefault="00B416DE" w:rsidP="00B416DE">
      <w:pPr>
        <w:spacing w:line="240" w:lineRule="auto"/>
        <w:jc w:val="both"/>
        <w:rPr>
          <w:rFonts w:eastAsia="Calibri" w:cstheme="minorHAnsi"/>
          <w:bCs/>
        </w:rPr>
      </w:pPr>
      <w:r w:rsidRPr="006976D2">
        <w:rPr>
          <w:rFonts w:eastAsia="Calibri" w:cstheme="minorHAnsi"/>
          <w:b/>
        </w:rPr>
        <w:t>Project Steering Committee (PSC):</w:t>
      </w:r>
      <w:r w:rsidRPr="006976D2">
        <w:rPr>
          <w:rFonts w:eastAsia="Calibri" w:cstheme="minorHAnsi"/>
          <w:bCs/>
        </w:rPr>
        <w:t xml:space="preserve"> The PSC serves as an oversight body for strategic partners involved in the GEF 8 and GBFF projects and will be responsible for supervising and monitoring the technical and financial execution of the projects, including the fulfilment of the Results Frameworks, and approving annual work plans and budgets, among others. Its key functions include:</w:t>
      </w:r>
    </w:p>
    <w:p w14:paraId="24092198" w14:textId="77777777" w:rsidR="00B416DE" w:rsidRPr="006976D2" w:rsidRDefault="00B416DE" w:rsidP="00B416DE">
      <w:pPr>
        <w:pStyle w:val="ListParagraph"/>
        <w:numPr>
          <w:ilvl w:val="1"/>
          <w:numId w:val="24"/>
        </w:numPr>
        <w:spacing w:line="240" w:lineRule="auto"/>
        <w:ind w:left="567" w:hanging="436"/>
        <w:rPr>
          <w:rFonts w:eastAsia="Calibri" w:cstheme="minorHAnsi"/>
          <w:bCs/>
        </w:rPr>
      </w:pPr>
      <w:r w:rsidRPr="006976D2">
        <w:rPr>
          <w:rFonts w:eastAsia="Calibri" w:cstheme="minorHAnsi"/>
          <w:b/>
        </w:rPr>
        <w:lastRenderedPageBreak/>
        <w:t>Strategic Direction and Guidance:</w:t>
      </w:r>
      <w:r w:rsidRPr="006976D2">
        <w:rPr>
          <w:rFonts w:eastAsia="Calibri" w:cstheme="minorHAnsi"/>
          <w:bCs/>
        </w:rPr>
        <w:t xml:space="preserve"> Provide overall strategic direction for the project and offer guidance on the work plan, ensuring alignment with project objectives.</w:t>
      </w:r>
    </w:p>
    <w:p w14:paraId="0D5A8C3A" w14:textId="77777777" w:rsidR="00B416DE" w:rsidRPr="006976D2" w:rsidRDefault="00B416DE" w:rsidP="00B416DE">
      <w:pPr>
        <w:pStyle w:val="ListParagraph"/>
        <w:numPr>
          <w:ilvl w:val="1"/>
          <w:numId w:val="24"/>
        </w:numPr>
        <w:spacing w:line="240" w:lineRule="auto"/>
        <w:ind w:left="567" w:hanging="436"/>
        <w:rPr>
          <w:rFonts w:eastAsia="Calibri" w:cstheme="minorHAnsi"/>
          <w:bCs/>
        </w:rPr>
      </w:pPr>
      <w:r w:rsidRPr="006976D2">
        <w:rPr>
          <w:rFonts w:eastAsia="Calibri" w:cstheme="minorHAnsi"/>
          <w:b/>
        </w:rPr>
        <w:t>Progress Assessment:</w:t>
      </w:r>
      <w:r w:rsidRPr="006976D2">
        <w:rPr>
          <w:rFonts w:eastAsia="Calibri" w:cstheme="minorHAnsi"/>
          <w:bCs/>
        </w:rPr>
        <w:t xml:space="preserve"> Review project activities to assess progress and performance, including the annual review and approval of the project work plan and budget per GEF and WWF-US guidelines.</w:t>
      </w:r>
    </w:p>
    <w:p w14:paraId="65C255E6" w14:textId="77777777" w:rsidR="00B416DE" w:rsidRPr="006976D2" w:rsidRDefault="00B416DE" w:rsidP="00B416DE">
      <w:pPr>
        <w:pStyle w:val="ListParagraph"/>
        <w:numPr>
          <w:ilvl w:val="1"/>
          <w:numId w:val="24"/>
        </w:numPr>
        <w:spacing w:line="240" w:lineRule="auto"/>
        <w:ind w:left="567" w:hanging="436"/>
        <w:rPr>
          <w:rFonts w:eastAsia="Calibri" w:cstheme="minorHAnsi"/>
          <w:bCs/>
        </w:rPr>
      </w:pPr>
      <w:r w:rsidRPr="006976D2">
        <w:rPr>
          <w:rFonts w:eastAsia="Calibri" w:cstheme="minorHAnsi"/>
          <w:b/>
        </w:rPr>
        <w:t>Implementation Facilitation:</w:t>
      </w:r>
      <w:r w:rsidRPr="006976D2">
        <w:rPr>
          <w:rFonts w:eastAsia="Calibri" w:cstheme="minorHAnsi"/>
          <w:bCs/>
        </w:rPr>
        <w:t xml:space="preserve"> Facilitate project implementation by leveraging members' institutional support, networks, and channels of influence.</w:t>
      </w:r>
    </w:p>
    <w:p w14:paraId="6B6647AC" w14:textId="77777777" w:rsidR="00B416DE" w:rsidRPr="006976D2" w:rsidRDefault="00B416DE" w:rsidP="00B416DE">
      <w:pPr>
        <w:pStyle w:val="ListParagraph"/>
        <w:numPr>
          <w:ilvl w:val="1"/>
          <w:numId w:val="24"/>
        </w:numPr>
        <w:spacing w:line="240" w:lineRule="auto"/>
        <w:ind w:left="567" w:hanging="436"/>
        <w:rPr>
          <w:rFonts w:eastAsia="Calibri" w:cstheme="minorHAnsi"/>
          <w:bCs/>
        </w:rPr>
      </w:pPr>
      <w:r w:rsidRPr="006976D2">
        <w:rPr>
          <w:rFonts w:eastAsia="Calibri" w:cstheme="minorHAnsi"/>
          <w:b/>
        </w:rPr>
        <w:t>Stakeholder Engagement and Relationship Development</w:t>
      </w:r>
      <w:r w:rsidRPr="006976D2">
        <w:rPr>
          <w:rFonts w:eastAsia="Calibri" w:cstheme="minorHAnsi"/>
          <w:bCs/>
        </w:rPr>
        <w:t>: Support the development of relationships with a diverse range of stakeholders, including the private sector, public sector, civil society, and academia, to mobilise interest and support for the project.</w:t>
      </w:r>
    </w:p>
    <w:p w14:paraId="4DD879A2" w14:textId="77777777" w:rsidR="00B416DE" w:rsidRPr="006976D2" w:rsidRDefault="00B416DE" w:rsidP="00B416DE">
      <w:pPr>
        <w:pStyle w:val="ListParagraph"/>
        <w:numPr>
          <w:ilvl w:val="1"/>
          <w:numId w:val="24"/>
        </w:numPr>
        <w:spacing w:line="240" w:lineRule="auto"/>
        <w:ind w:left="567" w:hanging="436"/>
        <w:rPr>
          <w:rFonts w:eastAsia="Calibri" w:cstheme="minorHAnsi"/>
          <w:bCs/>
        </w:rPr>
      </w:pPr>
      <w:r w:rsidRPr="006976D2">
        <w:rPr>
          <w:rFonts w:eastAsia="Calibri" w:cstheme="minorHAnsi"/>
          <w:b/>
        </w:rPr>
        <w:t>Problem Resolution and Funding Acquisition:</w:t>
      </w:r>
      <w:r w:rsidRPr="006976D2">
        <w:rPr>
          <w:rFonts w:eastAsia="Calibri" w:cstheme="minorHAnsi"/>
          <w:bCs/>
        </w:rPr>
        <w:t xml:space="preserve"> Address and resolve issues raised by committee members and seek additional funding to enhance project outputs and activities as needed.</w:t>
      </w:r>
    </w:p>
    <w:p w14:paraId="04BF2820" w14:textId="77777777" w:rsidR="00B416DE" w:rsidRPr="006976D2" w:rsidRDefault="00B416DE" w:rsidP="00B416DE">
      <w:pPr>
        <w:spacing w:line="240" w:lineRule="auto"/>
        <w:jc w:val="both"/>
        <w:rPr>
          <w:rFonts w:eastAsia="Calibri" w:cstheme="minorHAnsi"/>
        </w:rPr>
      </w:pPr>
      <w:r w:rsidRPr="006976D2">
        <w:rPr>
          <w:rFonts w:eastAsia="Calibri" w:cstheme="minorHAnsi"/>
          <w:b/>
        </w:rPr>
        <w:t xml:space="preserve">WWF US, the GEF Implementing Agency: </w:t>
      </w:r>
      <w:r w:rsidRPr="006976D2">
        <w:rPr>
          <w:rFonts w:eastAsia="Calibri" w:cstheme="minorHAnsi"/>
        </w:rPr>
        <w:t>WWF-US, through its WWF GEF Implementing Agency function will: (i) provide consistent and regular project oversight to ensure the achievement of project objectives; (ii) liaise between the project and the GEF Secretariat; (iii) report on project progress to GEF Secretariat (annual Project Implementation Report); (iv) ensure that both GEF and WWF policy requirements and standards are applied and met (i.e. reporting obligations, technical, fiduciary, M&amp;E); (v) approve annual workplan and budget; (vi) approve budget revisions, certify fund availability and transfer funds; (vii) organi</w:t>
      </w:r>
      <w:r w:rsidR="00AD3480">
        <w:rPr>
          <w:rFonts w:eastAsia="Calibri" w:cstheme="minorHAnsi"/>
        </w:rPr>
        <w:t>s</w:t>
      </w:r>
      <w:r w:rsidRPr="006976D2">
        <w:rPr>
          <w:rFonts w:eastAsia="Calibri" w:cstheme="minorHAnsi"/>
        </w:rPr>
        <w:t>e the terminal evaluation and review project audits; (viii) certify project operational and financial completion, and (ix) provide no-objection to key terms of reference for project management unit.</w:t>
      </w:r>
    </w:p>
    <w:p w14:paraId="34731929" w14:textId="77777777" w:rsidR="00B416DE" w:rsidRPr="006976D2" w:rsidRDefault="00B416DE" w:rsidP="00B416DE">
      <w:pPr>
        <w:pStyle w:val="Heading3"/>
        <w:spacing w:line="240" w:lineRule="auto"/>
        <w:jc w:val="both"/>
        <w:rPr>
          <w:rFonts w:asciiTheme="minorHAnsi" w:hAnsiTheme="minorHAnsi" w:cstheme="minorHAnsi"/>
          <w:sz w:val="22"/>
          <w:szCs w:val="22"/>
        </w:rPr>
      </w:pPr>
      <w:bookmarkStart w:id="237" w:name="_Toc185513297"/>
      <w:r w:rsidRPr="006976D2">
        <w:rPr>
          <w:rFonts w:asciiTheme="minorHAnsi" w:hAnsiTheme="minorHAnsi" w:cstheme="minorHAnsi"/>
          <w:sz w:val="22"/>
          <w:szCs w:val="22"/>
        </w:rPr>
        <w:t>(b) Safeguards Implementation</w:t>
      </w:r>
      <w:bookmarkEnd w:id="237"/>
    </w:p>
    <w:p w14:paraId="3E9902F3" w14:textId="77777777" w:rsidR="00B416DE" w:rsidRPr="006976D2" w:rsidRDefault="00B416DE" w:rsidP="00B416DE">
      <w:pPr>
        <w:shd w:val="clear" w:color="auto" w:fill="FFFFFF"/>
        <w:tabs>
          <w:tab w:val="left" w:pos="450"/>
        </w:tabs>
        <w:autoSpaceDE w:val="0"/>
        <w:autoSpaceDN w:val="0"/>
        <w:adjustRightInd w:val="0"/>
        <w:spacing w:before="120" w:after="0" w:line="240" w:lineRule="auto"/>
        <w:jc w:val="both"/>
        <w:rPr>
          <w:rFonts w:cstheme="minorHAnsi"/>
          <w:shd w:val="clear" w:color="auto" w:fill="FEFFFF"/>
        </w:rPr>
      </w:pPr>
      <w:r w:rsidRPr="006976D2">
        <w:rPr>
          <w:rFonts w:cstheme="minorHAnsi"/>
          <w:shd w:val="clear" w:color="auto" w:fill="FEFFFF"/>
        </w:rPr>
        <w:t>Specific arrangements and responsibilities related to the implementation of environmental and social safeguards requirements, as stated in this ESMF</w:t>
      </w:r>
      <w:r w:rsidR="00AD3480">
        <w:rPr>
          <w:rFonts w:cstheme="minorHAnsi"/>
          <w:shd w:val="clear" w:color="auto" w:fill="FEFFFF"/>
        </w:rPr>
        <w:t>,</w:t>
      </w:r>
      <w:r w:rsidRPr="006976D2">
        <w:rPr>
          <w:rFonts w:cstheme="minorHAnsi"/>
          <w:shd w:val="clear" w:color="auto" w:fill="FEFFFF"/>
        </w:rPr>
        <w:t xml:space="preserve"> are as follows: </w:t>
      </w:r>
    </w:p>
    <w:p w14:paraId="0F1301F1" w14:textId="77777777" w:rsidR="00B416DE" w:rsidRPr="006976D2" w:rsidRDefault="00B416DE" w:rsidP="00B416DE">
      <w:pPr>
        <w:shd w:val="clear" w:color="auto" w:fill="FFFFFF"/>
        <w:tabs>
          <w:tab w:val="left" w:pos="450"/>
        </w:tabs>
        <w:autoSpaceDE w:val="0"/>
        <w:autoSpaceDN w:val="0"/>
        <w:adjustRightInd w:val="0"/>
        <w:spacing w:before="120" w:after="0" w:line="240" w:lineRule="auto"/>
        <w:jc w:val="both"/>
        <w:rPr>
          <w:rFonts w:cstheme="minorHAnsi"/>
          <w:b/>
          <w:bCs/>
        </w:rPr>
      </w:pPr>
      <w:r w:rsidRPr="006976D2">
        <w:rPr>
          <w:rFonts w:cstheme="minorHAnsi"/>
          <w:b/>
          <w:bCs/>
          <w:shd w:val="clear" w:color="auto" w:fill="FEFFFF"/>
        </w:rPr>
        <w:t>SANParks as lead executing agency:</w:t>
      </w:r>
    </w:p>
    <w:p w14:paraId="673E2FF9" w14:textId="77777777" w:rsidR="00B416DE" w:rsidRPr="006976D2" w:rsidRDefault="00B416DE" w:rsidP="00B416DE">
      <w:pPr>
        <w:shd w:val="clear" w:color="auto" w:fill="FFFFFF"/>
        <w:tabs>
          <w:tab w:val="left" w:pos="450"/>
        </w:tabs>
        <w:autoSpaceDE w:val="0"/>
        <w:autoSpaceDN w:val="0"/>
        <w:adjustRightInd w:val="0"/>
        <w:spacing w:before="120" w:after="0" w:line="240" w:lineRule="auto"/>
        <w:jc w:val="both"/>
        <w:rPr>
          <w:rFonts w:cstheme="minorHAnsi"/>
        </w:rPr>
      </w:pPr>
      <w:r w:rsidRPr="006976D2">
        <w:rPr>
          <w:rFonts w:cstheme="minorHAnsi"/>
        </w:rPr>
        <w:t>SANParks, as an Executing Agency, has the overall responsibility for ensuring environmental and social safeguards are implemented and ensures coordination with relevant Government authorities. These responsibilities include:</w:t>
      </w:r>
    </w:p>
    <w:p w14:paraId="57C350DA"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before="120" w:after="0" w:line="240" w:lineRule="auto"/>
        <w:jc w:val="both"/>
        <w:rPr>
          <w:rFonts w:cstheme="minorHAnsi"/>
        </w:rPr>
      </w:pPr>
      <w:r w:rsidRPr="006976D2">
        <w:rPr>
          <w:rFonts w:cstheme="minorHAnsi"/>
        </w:rPr>
        <w:t>Monitoring implementation of this ESMF and compliance with national and international</w:t>
      </w:r>
    </w:p>
    <w:p w14:paraId="7B019C86" w14:textId="77777777" w:rsidR="00B416DE" w:rsidRPr="006976D2" w:rsidRDefault="00B416DE" w:rsidP="00B416DE">
      <w:pPr>
        <w:pStyle w:val="ListParagraph"/>
        <w:shd w:val="clear" w:color="auto" w:fill="FFFFFF"/>
        <w:tabs>
          <w:tab w:val="left" w:pos="450"/>
        </w:tabs>
        <w:autoSpaceDE w:val="0"/>
        <w:autoSpaceDN w:val="0"/>
        <w:adjustRightInd w:val="0"/>
        <w:spacing w:before="120" w:after="0" w:line="240" w:lineRule="auto"/>
        <w:jc w:val="both"/>
        <w:rPr>
          <w:rFonts w:cstheme="minorHAnsi"/>
        </w:rPr>
      </w:pPr>
      <w:r w:rsidRPr="006976D2">
        <w:rPr>
          <w:rFonts w:cstheme="minorHAnsi"/>
        </w:rPr>
        <w:t>regulations, and WWF ESSF standards, including keeping track of all ESS requirements</w:t>
      </w:r>
    </w:p>
    <w:p w14:paraId="07DEBF03" w14:textId="77777777" w:rsidR="00B416DE" w:rsidRPr="006976D2" w:rsidRDefault="00B416DE" w:rsidP="00B416DE">
      <w:pPr>
        <w:pStyle w:val="ListParagraph"/>
        <w:shd w:val="clear" w:color="auto" w:fill="FFFFFF"/>
        <w:tabs>
          <w:tab w:val="left" w:pos="450"/>
        </w:tabs>
        <w:autoSpaceDE w:val="0"/>
        <w:autoSpaceDN w:val="0"/>
        <w:adjustRightInd w:val="0"/>
        <w:spacing w:before="120" w:after="0" w:line="240" w:lineRule="auto"/>
        <w:jc w:val="both"/>
        <w:rPr>
          <w:rFonts w:cstheme="minorHAnsi"/>
        </w:rPr>
      </w:pPr>
      <w:r w:rsidRPr="006976D2">
        <w:rPr>
          <w:rFonts w:cstheme="minorHAnsi"/>
        </w:rPr>
        <w:t>are effectively and timely met by project sub-executing agencies, including oversight for safeguards and implementing this ESMF.</w:t>
      </w:r>
    </w:p>
    <w:p w14:paraId="07529303"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before="120" w:after="0" w:line="240" w:lineRule="auto"/>
        <w:rPr>
          <w:rFonts w:cstheme="minorHAnsi"/>
        </w:rPr>
      </w:pPr>
      <w:r w:rsidRPr="006976D2">
        <w:rPr>
          <w:rFonts w:cstheme="minorHAnsi"/>
        </w:rPr>
        <w:t>Collect grievances from the project-wide GRM and report back to the WWF US,  GEF Implementing Agency</w:t>
      </w:r>
    </w:p>
    <w:p w14:paraId="05DE810E"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before="120" w:after="0" w:line="240" w:lineRule="auto"/>
        <w:jc w:val="both"/>
        <w:rPr>
          <w:rFonts w:cstheme="minorHAnsi"/>
        </w:rPr>
      </w:pPr>
      <w:r w:rsidRPr="006976D2">
        <w:rPr>
          <w:rFonts w:cstheme="minorHAnsi"/>
        </w:rPr>
        <w:t>Provide strategic guidance to project implementation, including oversight for safeguards</w:t>
      </w:r>
    </w:p>
    <w:p w14:paraId="4409BAF2" w14:textId="77777777" w:rsidR="00B416DE" w:rsidRPr="006976D2" w:rsidRDefault="00B416DE" w:rsidP="00B416DE">
      <w:pPr>
        <w:pStyle w:val="ListParagraph"/>
        <w:shd w:val="clear" w:color="auto" w:fill="FFFFFF"/>
        <w:tabs>
          <w:tab w:val="left" w:pos="450"/>
        </w:tabs>
        <w:autoSpaceDE w:val="0"/>
        <w:autoSpaceDN w:val="0"/>
        <w:adjustRightInd w:val="0"/>
        <w:spacing w:before="120" w:after="0" w:line="240" w:lineRule="auto"/>
        <w:jc w:val="both"/>
        <w:rPr>
          <w:rFonts w:cstheme="minorHAnsi"/>
        </w:rPr>
      </w:pPr>
      <w:r w:rsidRPr="006976D2">
        <w:rPr>
          <w:rFonts w:cstheme="minorHAnsi"/>
        </w:rPr>
        <w:t>and the implementation of this ESMF.</w:t>
      </w:r>
    </w:p>
    <w:p w14:paraId="4455ACFB" w14:textId="77777777" w:rsidR="00B416DE" w:rsidRPr="006976D2" w:rsidRDefault="00B416DE" w:rsidP="00B416DE">
      <w:pPr>
        <w:shd w:val="clear" w:color="auto" w:fill="FFFFFF"/>
        <w:tabs>
          <w:tab w:val="left" w:pos="450"/>
        </w:tabs>
        <w:autoSpaceDE w:val="0"/>
        <w:autoSpaceDN w:val="0"/>
        <w:adjustRightInd w:val="0"/>
        <w:spacing w:before="120" w:after="0" w:line="240" w:lineRule="auto"/>
        <w:jc w:val="both"/>
        <w:rPr>
          <w:rFonts w:cstheme="minorHAnsi"/>
          <w:b/>
          <w:bCs/>
        </w:rPr>
      </w:pPr>
      <w:r w:rsidRPr="006976D2">
        <w:rPr>
          <w:rFonts w:cstheme="minorHAnsi"/>
          <w:b/>
          <w:bCs/>
        </w:rPr>
        <w:t>Project Steering Committee:</w:t>
      </w:r>
    </w:p>
    <w:p w14:paraId="25D9F592" w14:textId="77777777" w:rsidR="00B416DE" w:rsidRPr="006976D2" w:rsidRDefault="00B416DE" w:rsidP="00B416DE">
      <w:pPr>
        <w:shd w:val="clear" w:color="auto" w:fill="FFFFFF"/>
        <w:tabs>
          <w:tab w:val="left" w:pos="450"/>
        </w:tabs>
        <w:autoSpaceDE w:val="0"/>
        <w:autoSpaceDN w:val="0"/>
        <w:adjustRightInd w:val="0"/>
        <w:spacing w:before="120" w:after="0" w:line="240" w:lineRule="auto"/>
        <w:jc w:val="both"/>
        <w:rPr>
          <w:rFonts w:cstheme="minorHAnsi"/>
        </w:rPr>
      </w:pPr>
      <w:r w:rsidRPr="006976D2">
        <w:rPr>
          <w:rFonts w:cstheme="minorHAnsi"/>
        </w:rPr>
        <w:t>The responsibilities of the PSC include:</w:t>
      </w:r>
    </w:p>
    <w:p w14:paraId="35AEBA75"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before="240" w:after="0" w:line="240" w:lineRule="auto"/>
        <w:jc w:val="both"/>
        <w:rPr>
          <w:rFonts w:cstheme="minorHAnsi"/>
        </w:rPr>
      </w:pPr>
      <w:r w:rsidRPr="006976D2">
        <w:rPr>
          <w:rFonts w:cstheme="minorHAnsi"/>
        </w:rPr>
        <w:t>Overall oversight and monitoring of compliance with safeguards commitments; and</w:t>
      </w:r>
    </w:p>
    <w:p w14:paraId="0B33DADF"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after="0" w:line="240" w:lineRule="auto"/>
        <w:contextualSpacing w:val="0"/>
        <w:jc w:val="both"/>
        <w:rPr>
          <w:rFonts w:cstheme="minorHAnsi"/>
        </w:rPr>
      </w:pPr>
      <w:r w:rsidRPr="006976D2">
        <w:rPr>
          <w:rFonts w:cstheme="minorHAnsi"/>
        </w:rPr>
        <w:t>Support and provide recommendations with regard to safeguard issues where needed.</w:t>
      </w:r>
    </w:p>
    <w:p w14:paraId="5F60519C" w14:textId="77777777" w:rsidR="00B416DE" w:rsidRPr="006976D2" w:rsidRDefault="00B416DE" w:rsidP="00B416DE">
      <w:pPr>
        <w:shd w:val="clear" w:color="auto" w:fill="FFFFFF"/>
        <w:tabs>
          <w:tab w:val="left" w:pos="450"/>
        </w:tabs>
        <w:autoSpaceDE w:val="0"/>
        <w:autoSpaceDN w:val="0"/>
        <w:adjustRightInd w:val="0"/>
        <w:spacing w:before="120" w:after="0" w:line="240" w:lineRule="auto"/>
        <w:jc w:val="both"/>
        <w:rPr>
          <w:rFonts w:cstheme="minorHAnsi"/>
          <w:b/>
          <w:bCs/>
        </w:rPr>
      </w:pPr>
      <w:r w:rsidRPr="006976D2">
        <w:rPr>
          <w:rFonts w:cstheme="minorHAnsi"/>
          <w:b/>
          <w:bCs/>
        </w:rPr>
        <w:t>WWF GEF Implementing Agency:</w:t>
      </w:r>
    </w:p>
    <w:p w14:paraId="0D27BB25"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before="240" w:after="0" w:line="240" w:lineRule="auto"/>
        <w:contextualSpacing w:val="0"/>
        <w:jc w:val="both"/>
        <w:rPr>
          <w:rFonts w:cstheme="minorHAnsi"/>
        </w:rPr>
      </w:pPr>
      <w:r w:rsidRPr="006976D2">
        <w:rPr>
          <w:rFonts w:cstheme="minorHAnsi"/>
        </w:rPr>
        <w:t xml:space="preserve">Overall oversight and monitoring of compliance with safeguards commitments. </w:t>
      </w:r>
    </w:p>
    <w:p w14:paraId="48433C61"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after="0" w:line="240" w:lineRule="auto"/>
        <w:contextualSpacing w:val="0"/>
        <w:jc w:val="both"/>
        <w:rPr>
          <w:rFonts w:cstheme="minorHAnsi"/>
        </w:rPr>
      </w:pPr>
      <w:r w:rsidRPr="006976D2">
        <w:rPr>
          <w:rFonts w:cstheme="minorHAnsi"/>
        </w:rPr>
        <w:t>Support and specific recommendations on specific safeguard issues if needed.</w:t>
      </w:r>
    </w:p>
    <w:p w14:paraId="56702915" w14:textId="77777777" w:rsidR="00B416DE" w:rsidRPr="006976D2" w:rsidRDefault="00B416DE" w:rsidP="00B416DE">
      <w:pPr>
        <w:shd w:val="clear" w:color="auto" w:fill="FFFFFF"/>
        <w:tabs>
          <w:tab w:val="left" w:pos="450"/>
        </w:tabs>
        <w:autoSpaceDE w:val="0"/>
        <w:autoSpaceDN w:val="0"/>
        <w:adjustRightInd w:val="0"/>
        <w:spacing w:before="120" w:after="0" w:line="240" w:lineRule="auto"/>
        <w:jc w:val="both"/>
        <w:rPr>
          <w:rFonts w:cstheme="minorHAnsi"/>
          <w:b/>
          <w:bCs/>
        </w:rPr>
      </w:pPr>
      <w:r w:rsidRPr="006976D2">
        <w:rPr>
          <w:rFonts w:cstheme="minorHAnsi"/>
          <w:b/>
          <w:bCs/>
        </w:rPr>
        <w:t xml:space="preserve">PMU: </w:t>
      </w:r>
    </w:p>
    <w:p w14:paraId="27E4EE49"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after="0" w:line="240" w:lineRule="auto"/>
        <w:rPr>
          <w:rFonts w:cstheme="minorHAnsi"/>
        </w:rPr>
      </w:pPr>
      <w:r w:rsidRPr="006976D2">
        <w:rPr>
          <w:rFonts w:cstheme="minorHAnsi"/>
        </w:rPr>
        <w:lastRenderedPageBreak/>
        <w:t>Ensure that bidding documents and contracts include relevant clauses or conditions</w:t>
      </w:r>
    </w:p>
    <w:p w14:paraId="14963054" w14:textId="77777777" w:rsidR="00B416DE" w:rsidRPr="006976D2" w:rsidRDefault="00B416DE" w:rsidP="00B416DE">
      <w:pPr>
        <w:pStyle w:val="ListParagraph"/>
        <w:shd w:val="clear" w:color="auto" w:fill="FFFFFF"/>
        <w:tabs>
          <w:tab w:val="left" w:pos="450"/>
        </w:tabs>
        <w:autoSpaceDE w:val="0"/>
        <w:autoSpaceDN w:val="0"/>
        <w:adjustRightInd w:val="0"/>
        <w:spacing w:after="0" w:line="240" w:lineRule="auto"/>
        <w:rPr>
          <w:rFonts w:cstheme="minorHAnsi"/>
        </w:rPr>
      </w:pPr>
      <w:r w:rsidRPr="006976D2">
        <w:rPr>
          <w:rFonts w:cstheme="minorHAnsi"/>
        </w:rPr>
        <w:t xml:space="preserve">relevant to ESS as set out in this ESMF. It is </w:t>
      </w:r>
      <w:r>
        <w:rPr>
          <w:rFonts w:cstheme="minorHAnsi"/>
        </w:rPr>
        <w:t>crucial</w:t>
      </w:r>
      <w:r w:rsidRPr="006976D2">
        <w:rPr>
          <w:rFonts w:cstheme="minorHAnsi"/>
        </w:rPr>
        <w:t xml:space="preserve"> to include requirements related to occupational health and safety</w:t>
      </w:r>
      <w:r>
        <w:rPr>
          <w:rFonts w:cstheme="minorHAnsi"/>
        </w:rPr>
        <w:t xml:space="preserve"> in bidding documents</w:t>
      </w:r>
      <w:r w:rsidRPr="006976D2">
        <w:rPr>
          <w:rFonts w:cstheme="minorHAnsi"/>
        </w:rPr>
        <w:t xml:space="preserve">. </w:t>
      </w:r>
    </w:p>
    <w:p w14:paraId="60C8B6C5"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after="0" w:line="240" w:lineRule="auto"/>
        <w:rPr>
          <w:rFonts w:cstheme="minorHAnsi"/>
        </w:rPr>
      </w:pPr>
      <w:r w:rsidRPr="006976D2">
        <w:rPr>
          <w:rFonts w:cstheme="minorHAnsi"/>
        </w:rPr>
        <w:t>Implement and supervise ESMF and other safeguard plans.</w:t>
      </w:r>
    </w:p>
    <w:p w14:paraId="0F187C82"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after="0" w:line="240" w:lineRule="auto"/>
        <w:rPr>
          <w:rFonts w:cstheme="minorHAnsi"/>
        </w:rPr>
      </w:pPr>
      <w:r w:rsidRPr="006976D2">
        <w:rPr>
          <w:rFonts w:cstheme="minorHAnsi"/>
        </w:rPr>
        <w:t>Provide safeguard reports to the Executing Agency.</w:t>
      </w:r>
    </w:p>
    <w:p w14:paraId="396D5201"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after="0" w:line="240" w:lineRule="auto"/>
        <w:rPr>
          <w:rFonts w:cstheme="minorHAnsi"/>
        </w:rPr>
      </w:pPr>
      <w:r w:rsidRPr="006976D2">
        <w:rPr>
          <w:rFonts w:cstheme="minorHAnsi"/>
        </w:rPr>
        <w:t>Implement the GRM.</w:t>
      </w:r>
    </w:p>
    <w:p w14:paraId="31EFD4D8"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after="0" w:line="240" w:lineRule="auto"/>
        <w:rPr>
          <w:rFonts w:cstheme="minorHAnsi"/>
        </w:rPr>
      </w:pPr>
      <w:r w:rsidRPr="006976D2">
        <w:rPr>
          <w:rFonts w:cstheme="minorHAnsi"/>
        </w:rPr>
        <w:t xml:space="preserve">Disclose safeguards documents and </w:t>
      </w:r>
    </w:p>
    <w:p w14:paraId="58C52C32" w14:textId="77777777" w:rsidR="00B416DE" w:rsidRPr="006976D2" w:rsidRDefault="00B416DE" w:rsidP="00B416DE">
      <w:pPr>
        <w:pStyle w:val="ListParagraph"/>
        <w:numPr>
          <w:ilvl w:val="0"/>
          <w:numId w:val="15"/>
        </w:numPr>
        <w:shd w:val="clear" w:color="auto" w:fill="FFFFFF"/>
        <w:tabs>
          <w:tab w:val="left" w:pos="450"/>
        </w:tabs>
        <w:autoSpaceDE w:val="0"/>
        <w:autoSpaceDN w:val="0"/>
        <w:adjustRightInd w:val="0"/>
        <w:spacing w:after="0" w:line="240" w:lineRule="auto"/>
        <w:rPr>
          <w:rFonts w:cstheme="minorHAnsi"/>
        </w:rPr>
      </w:pPr>
      <w:r w:rsidRPr="006976D2">
        <w:rPr>
          <w:rFonts w:cstheme="minorHAnsi"/>
        </w:rPr>
        <w:t xml:space="preserve">Report on safeguards implementation and compliance to the PSC and WWF GEF Agency </w:t>
      </w:r>
    </w:p>
    <w:p w14:paraId="1F3D702E" w14:textId="77777777" w:rsidR="00B416DE" w:rsidRPr="006976D2" w:rsidRDefault="00B416DE" w:rsidP="00B416DE">
      <w:pPr>
        <w:shd w:val="clear" w:color="auto" w:fill="FFFFFF"/>
        <w:tabs>
          <w:tab w:val="left" w:pos="450"/>
        </w:tabs>
        <w:autoSpaceDE w:val="0"/>
        <w:autoSpaceDN w:val="0"/>
        <w:adjustRightInd w:val="0"/>
        <w:spacing w:before="120" w:after="0" w:line="240" w:lineRule="auto"/>
        <w:rPr>
          <w:rFonts w:cstheme="minorHAnsi"/>
          <w:b/>
          <w:bCs/>
        </w:rPr>
      </w:pPr>
    </w:p>
    <w:p w14:paraId="13054B69" w14:textId="77777777" w:rsidR="00B416DE" w:rsidRPr="006976D2" w:rsidRDefault="00B416DE" w:rsidP="00B416DE">
      <w:pPr>
        <w:shd w:val="clear" w:color="auto" w:fill="FFFFFF"/>
        <w:tabs>
          <w:tab w:val="left" w:pos="450"/>
        </w:tabs>
        <w:autoSpaceDE w:val="0"/>
        <w:autoSpaceDN w:val="0"/>
        <w:adjustRightInd w:val="0"/>
        <w:spacing w:before="120" w:after="0" w:line="240" w:lineRule="auto"/>
        <w:jc w:val="both"/>
        <w:rPr>
          <w:rFonts w:cstheme="minorHAnsi"/>
          <w:b/>
          <w:bCs/>
          <w:lang w:bidi="he-IL"/>
        </w:rPr>
      </w:pPr>
      <w:r w:rsidRPr="006976D2">
        <w:rPr>
          <w:rFonts w:cstheme="minorHAnsi"/>
          <w:b/>
          <w:bCs/>
        </w:rPr>
        <w:t>The M&amp;E, Environmental and Social Safeguards and Gender Integration Senior Specialist within PMU</w:t>
      </w:r>
      <w:r w:rsidRPr="006976D2">
        <w:rPr>
          <w:rFonts w:cstheme="minorHAnsi"/>
          <w:b/>
          <w:bCs/>
          <w:lang w:bidi="he-IL"/>
        </w:rPr>
        <w:t xml:space="preserve"> will have the following ESS responsibilities:</w:t>
      </w:r>
    </w:p>
    <w:p w14:paraId="4D2AC58C"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Provide input to the Senior Project Manager to ensure safeguards compliance with ESMF/PF during project planning and implementation.</w:t>
      </w:r>
    </w:p>
    <w:p w14:paraId="7CE973DB"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Monitor implementation of the ESMF/PF</w:t>
      </w:r>
      <w:r w:rsidR="00A53D1F">
        <w:rPr>
          <w:rFonts w:cstheme="minorHAnsi"/>
        </w:rPr>
        <w:t>,</w:t>
      </w:r>
      <w:r w:rsidRPr="006976D2">
        <w:rPr>
          <w:rFonts w:cstheme="minorHAnsi"/>
        </w:rPr>
        <w:t xml:space="preserve"> including inputs and recommendations from related consultants.</w:t>
      </w:r>
    </w:p>
    <w:p w14:paraId="230E9D42"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Conduct ESS Screening on newly planned/revised project activities, as outlined in ESMF.</w:t>
      </w:r>
    </w:p>
    <w:p w14:paraId="02B3BAD5"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 xml:space="preserve">Ensure the project team </w:t>
      </w:r>
      <w:r>
        <w:rPr>
          <w:rFonts w:cstheme="minorHAnsi"/>
        </w:rPr>
        <w:t>understands</w:t>
      </w:r>
      <w:r w:rsidRPr="006976D2">
        <w:rPr>
          <w:rFonts w:cstheme="minorHAnsi"/>
        </w:rPr>
        <w:t xml:space="preserve"> environmental and social safeguards and how to support</w:t>
      </w:r>
      <w:r>
        <w:rPr>
          <w:rFonts w:cstheme="minorHAnsi"/>
        </w:rPr>
        <w:t xml:space="preserve"> the</w:t>
      </w:r>
      <w:r w:rsidRPr="006976D2">
        <w:rPr>
          <w:rFonts w:cstheme="minorHAnsi"/>
        </w:rPr>
        <w:t xml:space="preserve"> implementation of the ESMF/PF.</w:t>
      </w:r>
    </w:p>
    <w:p w14:paraId="4413264A" w14:textId="77777777" w:rsidR="00B416DE" w:rsidRPr="006976D2" w:rsidRDefault="00A53D1F"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Pr>
          <w:rFonts w:cstheme="minorHAnsi"/>
        </w:rPr>
        <w:t>As required, p</w:t>
      </w:r>
      <w:r w:rsidR="00B416DE" w:rsidRPr="006976D2">
        <w:rPr>
          <w:rFonts w:cstheme="minorHAnsi"/>
        </w:rPr>
        <w:t>rovide training on safeguards requirements to sub-executing agency staff and relevant partners.</w:t>
      </w:r>
    </w:p>
    <w:p w14:paraId="2DB0C578"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 xml:space="preserve">Regularly review the </w:t>
      </w:r>
      <w:r w:rsidR="00A53D1F">
        <w:rPr>
          <w:rFonts w:cstheme="minorHAnsi"/>
        </w:rPr>
        <w:t>frameworks as mentioned earlier</w:t>
      </w:r>
      <w:r w:rsidRPr="006976D2">
        <w:rPr>
          <w:rFonts w:cstheme="minorHAnsi"/>
        </w:rPr>
        <w:t xml:space="preserve"> and make amendments as necessary.</w:t>
      </w:r>
    </w:p>
    <w:p w14:paraId="71945C3D"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 xml:space="preserve">Set up and ensure </w:t>
      </w:r>
      <w:r>
        <w:rPr>
          <w:rFonts w:cstheme="minorHAnsi"/>
        </w:rPr>
        <w:t xml:space="preserve">the </w:t>
      </w:r>
      <w:r w:rsidRPr="006976D2">
        <w:rPr>
          <w:rFonts w:cstheme="minorHAnsi"/>
        </w:rPr>
        <w:t>implementation of the GRM</w:t>
      </w:r>
      <w:r>
        <w:rPr>
          <w:rFonts w:cstheme="minorHAnsi"/>
        </w:rPr>
        <w:t>,</w:t>
      </w:r>
      <w:r w:rsidRPr="006976D2">
        <w:rPr>
          <w:rFonts w:cstheme="minorHAnsi"/>
        </w:rPr>
        <w:t xml:space="preserve"> including being </w:t>
      </w:r>
      <w:r>
        <w:rPr>
          <w:rFonts w:cstheme="minorHAnsi"/>
        </w:rPr>
        <w:t>the</w:t>
      </w:r>
      <w:r w:rsidRPr="006976D2">
        <w:rPr>
          <w:rFonts w:cstheme="minorHAnsi"/>
        </w:rPr>
        <w:t xml:space="preserve"> point of contact </w:t>
      </w:r>
      <w:r>
        <w:rPr>
          <w:rFonts w:cstheme="minorHAnsi"/>
        </w:rPr>
        <w:t>for</w:t>
      </w:r>
      <w:r w:rsidRPr="006976D2">
        <w:rPr>
          <w:rFonts w:cstheme="minorHAnsi"/>
        </w:rPr>
        <w:t xml:space="preserve"> grievances. </w:t>
      </w:r>
      <w:r>
        <w:rPr>
          <w:rFonts w:cstheme="minorHAnsi"/>
        </w:rPr>
        <w:t>With</w:t>
      </w:r>
      <w:r w:rsidRPr="006976D2">
        <w:rPr>
          <w:rFonts w:cstheme="minorHAnsi"/>
        </w:rPr>
        <w:t xml:space="preserve"> </w:t>
      </w:r>
      <w:r>
        <w:rPr>
          <w:rFonts w:cstheme="minorHAnsi"/>
        </w:rPr>
        <w:t>assistanc</w:t>
      </w:r>
      <w:r w:rsidRPr="006976D2">
        <w:rPr>
          <w:rFonts w:cstheme="minorHAnsi"/>
        </w:rPr>
        <w:t xml:space="preserve">e </w:t>
      </w:r>
      <w:r>
        <w:rPr>
          <w:rFonts w:cstheme="minorHAnsi"/>
        </w:rPr>
        <w:t>from</w:t>
      </w:r>
      <w:r w:rsidRPr="006976D2">
        <w:rPr>
          <w:rFonts w:cstheme="minorHAnsi"/>
        </w:rPr>
        <w:t xml:space="preserve"> </w:t>
      </w:r>
      <w:r>
        <w:rPr>
          <w:rFonts w:cstheme="minorHAnsi"/>
        </w:rPr>
        <w:t>the senior</w:t>
      </w:r>
      <w:r w:rsidRPr="006976D2">
        <w:rPr>
          <w:rFonts w:cstheme="minorHAnsi"/>
        </w:rPr>
        <w:t xml:space="preserve"> </w:t>
      </w:r>
      <w:r>
        <w:rPr>
          <w:rFonts w:cstheme="minorHAnsi"/>
        </w:rPr>
        <w:t>project</w:t>
      </w:r>
      <w:r w:rsidRPr="006976D2">
        <w:rPr>
          <w:rFonts w:cstheme="minorHAnsi"/>
        </w:rPr>
        <w:t xml:space="preserve"> </w:t>
      </w:r>
      <w:r>
        <w:rPr>
          <w:rFonts w:cstheme="minorHAnsi"/>
        </w:rPr>
        <w:t>manager,</w:t>
      </w:r>
      <w:r w:rsidRPr="006976D2">
        <w:rPr>
          <w:rFonts w:cstheme="minorHAnsi"/>
        </w:rPr>
        <w:t xml:space="preserve"> </w:t>
      </w:r>
      <w:r>
        <w:rPr>
          <w:rFonts w:cstheme="minorHAnsi"/>
        </w:rPr>
        <w:t>overse</w:t>
      </w:r>
      <w:r w:rsidRPr="006976D2">
        <w:rPr>
          <w:rFonts w:cstheme="minorHAnsi"/>
        </w:rPr>
        <w:t xml:space="preserve">e </w:t>
      </w:r>
      <w:r>
        <w:rPr>
          <w:rFonts w:cstheme="minorHAnsi"/>
        </w:rPr>
        <w:t>the</w:t>
      </w:r>
      <w:r w:rsidRPr="006976D2">
        <w:rPr>
          <w:rFonts w:cstheme="minorHAnsi"/>
        </w:rPr>
        <w:t xml:space="preserve"> </w:t>
      </w:r>
      <w:r>
        <w:rPr>
          <w:rFonts w:cstheme="minorHAnsi"/>
        </w:rPr>
        <w:t>addressing</w:t>
      </w:r>
      <w:r w:rsidRPr="006976D2">
        <w:rPr>
          <w:rFonts w:cstheme="minorHAnsi"/>
        </w:rPr>
        <w:t xml:space="preserve"> </w:t>
      </w:r>
      <w:r>
        <w:rPr>
          <w:rFonts w:cstheme="minorHAnsi"/>
        </w:rPr>
        <w:t>of</w:t>
      </w:r>
      <w:r w:rsidRPr="006976D2">
        <w:rPr>
          <w:rFonts w:cstheme="minorHAnsi"/>
        </w:rPr>
        <w:t xml:space="preserve"> </w:t>
      </w:r>
      <w:r>
        <w:rPr>
          <w:rFonts w:cstheme="minorHAnsi"/>
        </w:rPr>
        <w:t>grievances</w:t>
      </w:r>
      <w:r w:rsidRPr="006976D2">
        <w:rPr>
          <w:rFonts w:cstheme="minorHAnsi"/>
        </w:rPr>
        <w:t>.</w:t>
      </w:r>
    </w:p>
    <w:p w14:paraId="63A39395"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Ensure full disclosure of existing and newly developed Plans with concerned stakeholders.</w:t>
      </w:r>
    </w:p>
    <w:p w14:paraId="1561ABE6"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Carry out regular monitoring and capacity</w:t>
      </w:r>
      <w:r w:rsidR="00A53D1F">
        <w:rPr>
          <w:rFonts w:cstheme="minorHAnsi"/>
        </w:rPr>
        <w:t>-</w:t>
      </w:r>
      <w:r w:rsidRPr="006976D2">
        <w:rPr>
          <w:rFonts w:cstheme="minorHAnsi"/>
        </w:rPr>
        <w:t>building visits to the MLL project sites.</w:t>
      </w:r>
    </w:p>
    <w:p w14:paraId="5F0C5831"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 xml:space="preserve">Provide input to project reports on the status of safeguards compliance and GRM implementation with the ESMF/PF during implementation and any issues </w:t>
      </w:r>
      <w:r w:rsidR="00A53D1F">
        <w:rPr>
          <w:rFonts w:cstheme="minorHAnsi"/>
        </w:rPr>
        <w:t>that arise</w:t>
      </w:r>
      <w:r w:rsidRPr="006976D2">
        <w:rPr>
          <w:rFonts w:cstheme="minorHAnsi"/>
        </w:rPr>
        <w:t>.</w:t>
      </w:r>
    </w:p>
    <w:p w14:paraId="77A02E22" w14:textId="77777777" w:rsidR="00B416DE" w:rsidRPr="006976D2" w:rsidRDefault="00B416DE" w:rsidP="00A53D1F">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Ensure alignment in implementation of the ESMF/PF and the Gender Action Plan and Stakeholder Engagement Plan; and</w:t>
      </w:r>
    </w:p>
    <w:p w14:paraId="5716C27D" w14:textId="77777777" w:rsidR="00AD3480" w:rsidRPr="00CE6602" w:rsidRDefault="00B416DE" w:rsidP="00CE6602">
      <w:pPr>
        <w:pStyle w:val="ListParagraph"/>
        <w:numPr>
          <w:ilvl w:val="0"/>
          <w:numId w:val="15"/>
        </w:numPr>
        <w:shd w:val="clear" w:color="auto" w:fill="FFFFFF"/>
        <w:tabs>
          <w:tab w:val="left" w:pos="450"/>
        </w:tabs>
        <w:autoSpaceDE w:val="0"/>
        <w:autoSpaceDN w:val="0"/>
        <w:adjustRightInd w:val="0"/>
        <w:spacing w:after="0" w:line="240" w:lineRule="auto"/>
        <w:contextualSpacing w:val="0"/>
        <w:rPr>
          <w:rFonts w:cstheme="minorHAnsi"/>
        </w:rPr>
      </w:pPr>
      <w:r w:rsidRPr="006976D2">
        <w:rPr>
          <w:rFonts w:cstheme="minorHAnsi"/>
        </w:rPr>
        <w:t>Engage regularly with the ESS Specialist in the WWF US, GEF Implementing Agency.</w:t>
      </w:r>
    </w:p>
    <w:p w14:paraId="1F302415" w14:textId="77777777" w:rsidR="00B416DE" w:rsidRPr="001D2C47" w:rsidRDefault="00B416DE" w:rsidP="000C52CF">
      <w:pPr>
        <w:jc w:val="both"/>
        <w:rPr>
          <w:rFonts w:eastAsia="Calibri" w:cstheme="minorHAnsi"/>
          <w:b/>
          <w:bCs/>
          <w:highlight w:val="yellow"/>
        </w:rPr>
      </w:pPr>
    </w:p>
    <w:p w14:paraId="14E4F7F9" w14:textId="77777777" w:rsidR="00120FD9" w:rsidRPr="00CE6602" w:rsidRDefault="00623788" w:rsidP="000C52CF">
      <w:pPr>
        <w:pStyle w:val="Heading2"/>
        <w:jc w:val="both"/>
        <w:rPr>
          <w:rFonts w:asciiTheme="minorHAnsi" w:hAnsiTheme="minorHAnsi" w:cstheme="minorHAnsi"/>
          <w:sz w:val="24"/>
          <w:szCs w:val="24"/>
          <w:lang w:bidi="he-IL"/>
        </w:rPr>
      </w:pPr>
      <w:bookmarkStart w:id="238" w:name="_Toc491460901"/>
      <w:bookmarkStart w:id="239" w:name="_Toc185513181"/>
      <w:bookmarkStart w:id="240" w:name="_Hlk492776922"/>
      <w:r w:rsidRPr="00CE6602">
        <w:rPr>
          <w:rFonts w:asciiTheme="minorHAnsi" w:hAnsiTheme="minorHAnsi" w:cstheme="minorHAnsi"/>
          <w:sz w:val="24"/>
          <w:szCs w:val="24"/>
          <w:lang w:bidi="he-IL"/>
        </w:rPr>
        <w:t>5</w:t>
      </w:r>
      <w:r w:rsidR="006B33F0" w:rsidRPr="00CE6602">
        <w:rPr>
          <w:rFonts w:asciiTheme="minorHAnsi" w:hAnsiTheme="minorHAnsi" w:cstheme="minorHAnsi"/>
          <w:sz w:val="24"/>
          <w:szCs w:val="24"/>
          <w:lang w:bidi="he-IL"/>
        </w:rPr>
        <w:t>.</w:t>
      </w:r>
      <w:r w:rsidR="0024322C" w:rsidRPr="00CE6602">
        <w:rPr>
          <w:rFonts w:asciiTheme="minorHAnsi" w:hAnsiTheme="minorHAnsi" w:cstheme="minorHAnsi"/>
          <w:sz w:val="24"/>
          <w:szCs w:val="24"/>
          <w:lang w:bidi="he-IL"/>
        </w:rPr>
        <w:t>4</w:t>
      </w:r>
      <w:r w:rsidRPr="00CE6602">
        <w:rPr>
          <w:rFonts w:asciiTheme="minorHAnsi" w:hAnsiTheme="minorHAnsi" w:cstheme="minorHAnsi"/>
          <w:sz w:val="24"/>
          <w:szCs w:val="24"/>
          <w:lang w:bidi="he-IL"/>
        </w:rPr>
        <w:t>.</w:t>
      </w:r>
      <w:r w:rsidR="006B33F0" w:rsidRPr="00CE6602">
        <w:rPr>
          <w:rFonts w:asciiTheme="minorHAnsi" w:hAnsiTheme="minorHAnsi" w:cstheme="minorHAnsi"/>
          <w:sz w:val="24"/>
          <w:szCs w:val="24"/>
          <w:lang w:bidi="he-IL"/>
        </w:rPr>
        <w:t xml:space="preserve"> </w:t>
      </w:r>
      <w:r w:rsidR="00120FD9" w:rsidRPr="00CE6602">
        <w:rPr>
          <w:rFonts w:asciiTheme="minorHAnsi" w:hAnsiTheme="minorHAnsi" w:cstheme="minorHAnsi"/>
          <w:sz w:val="24"/>
          <w:szCs w:val="24"/>
          <w:lang w:bidi="he-IL"/>
        </w:rPr>
        <w:t>Monitoring</w:t>
      </w:r>
      <w:bookmarkEnd w:id="238"/>
      <w:bookmarkEnd w:id="239"/>
    </w:p>
    <w:p w14:paraId="2F09C3BB" w14:textId="77777777" w:rsidR="00CE6602" w:rsidRPr="006976D2" w:rsidRDefault="00CE6602" w:rsidP="00CE6602">
      <w:pPr>
        <w:spacing w:before="120" w:line="240" w:lineRule="auto"/>
        <w:rPr>
          <w:rFonts w:cstheme="minorHAnsi"/>
        </w:rPr>
      </w:pPr>
      <w:bookmarkStart w:id="241" w:name="_Hlk69581459"/>
      <w:r>
        <w:rPr>
          <w:rFonts w:cstheme="minorHAnsi"/>
        </w:rPr>
        <w:t>Various entities will thoroughly monitor the compliance of Project activities with the ESMF</w:t>
      </w:r>
      <w:r w:rsidRPr="006976D2">
        <w:rPr>
          <w:rFonts w:cstheme="minorHAnsi"/>
        </w:rPr>
        <w:t xml:space="preserve"> at different stages of preparation and implementation. The goal of monitoring is to measure the </w:t>
      </w:r>
      <w:r>
        <w:rPr>
          <w:rFonts w:cstheme="minorHAnsi"/>
        </w:rPr>
        <w:t>project's success rate</w:t>
      </w:r>
      <w:r w:rsidRPr="006976D2">
        <w:rPr>
          <w:rFonts w:cstheme="minorHAnsi"/>
        </w:rPr>
        <w:t xml:space="preserve">, determine whether interventions have resulted in dealing with negative impacts, whether further interventions are needed, or </w:t>
      </w:r>
      <w:r>
        <w:rPr>
          <w:rFonts w:cstheme="minorHAnsi"/>
        </w:rPr>
        <w:t xml:space="preserve">whether </w:t>
      </w:r>
      <w:r w:rsidRPr="006976D2">
        <w:rPr>
          <w:rFonts w:cstheme="minorHAnsi"/>
        </w:rPr>
        <w:t>monitoring is to be extended in some areas. Monitoring indicators will be very much dependent on specific project contexts.</w:t>
      </w:r>
    </w:p>
    <w:p w14:paraId="24A6A039" w14:textId="77777777" w:rsidR="00CE6602" w:rsidRPr="006976D2" w:rsidRDefault="00CE6602" w:rsidP="00CE6602">
      <w:pPr>
        <w:numPr>
          <w:ilvl w:val="0"/>
          <w:numId w:val="7"/>
        </w:numPr>
        <w:spacing w:before="120" w:line="240" w:lineRule="auto"/>
        <w:rPr>
          <w:rFonts w:cstheme="minorHAnsi"/>
          <w:b/>
          <w:bCs/>
          <w:i/>
          <w:iCs/>
        </w:rPr>
      </w:pPr>
      <w:r w:rsidRPr="006976D2">
        <w:rPr>
          <w:rFonts w:cstheme="minorHAnsi"/>
          <w:b/>
          <w:bCs/>
          <w:i/>
          <w:iCs/>
        </w:rPr>
        <w:t>Monitoring at the project level</w:t>
      </w:r>
    </w:p>
    <w:p w14:paraId="275D6288" w14:textId="77777777" w:rsidR="00CE6602" w:rsidRPr="006976D2" w:rsidRDefault="00CE6602" w:rsidP="00CE6602">
      <w:pPr>
        <w:spacing w:before="120" w:line="240" w:lineRule="auto"/>
        <w:rPr>
          <w:rFonts w:cstheme="minorHAnsi"/>
        </w:rPr>
      </w:pPr>
      <w:r w:rsidRPr="006976D2">
        <w:rPr>
          <w:rFonts w:cstheme="minorHAnsi"/>
        </w:rPr>
        <w:t xml:space="preserve">The PMU, located in SANParks, will oversee and monitor the implementation of this ESMF and comply with national and international regulations and WWF ESSF standards, including keeping track </w:t>
      </w:r>
      <w:r>
        <w:rPr>
          <w:rFonts w:cstheme="minorHAnsi"/>
        </w:rPr>
        <w:t>of</w:t>
      </w:r>
      <w:r w:rsidRPr="006976D2">
        <w:rPr>
          <w:rFonts w:cstheme="minorHAnsi"/>
        </w:rPr>
        <w:t xml:space="preserve"> all ESS requirements effectively and </w:t>
      </w:r>
      <w:r>
        <w:rPr>
          <w:rFonts w:cstheme="minorHAnsi"/>
        </w:rPr>
        <w:t xml:space="preserve">in a </w:t>
      </w:r>
      <w:r w:rsidRPr="006976D2">
        <w:rPr>
          <w:rFonts w:cstheme="minorHAnsi"/>
        </w:rPr>
        <w:t>timely m</w:t>
      </w:r>
      <w:r>
        <w:rPr>
          <w:rFonts w:cstheme="minorHAnsi"/>
        </w:rPr>
        <w:t>anner</w:t>
      </w:r>
      <w:r w:rsidRPr="006976D2">
        <w:rPr>
          <w:rFonts w:cstheme="minorHAnsi"/>
        </w:rPr>
        <w:t xml:space="preserve">. The PMU will be responsible for (i) collecting grievances from the project-wide GRM and reporting back to the WWF US GEF Agency and (ii) providing strategic guidance for the </w:t>
      </w:r>
      <w:r>
        <w:rPr>
          <w:rFonts w:cstheme="minorHAnsi"/>
        </w:rPr>
        <w:t>project implementation</w:t>
      </w:r>
      <w:r w:rsidRPr="006976D2">
        <w:rPr>
          <w:rFonts w:cstheme="minorHAnsi"/>
        </w:rPr>
        <w:t xml:space="preserve">, including oversight for safeguards and the implementation of this ESMF. </w:t>
      </w:r>
    </w:p>
    <w:p w14:paraId="4499BB3F" w14:textId="77777777" w:rsidR="00CE6602" w:rsidRPr="006976D2" w:rsidRDefault="00CE6602" w:rsidP="00CE6602">
      <w:pPr>
        <w:numPr>
          <w:ilvl w:val="0"/>
          <w:numId w:val="7"/>
        </w:numPr>
        <w:spacing w:before="120" w:after="0" w:line="240" w:lineRule="auto"/>
        <w:jc w:val="both"/>
        <w:rPr>
          <w:rFonts w:cstheme="minorHAnsi"/>
          <w:b/>
          <w:bCs/>
          <w:i/>
        </w:rPr>
      </w:pPr>
      <w:r w:rsidRPr="006976D2">
        <w:rPr>
          <w:rFonts w:cstheme="minorHAnsi"/>
          <w:b/>
          <w:bCs/>
          <w:i/>
        </w:rPr>
        <w:t>Monitoring at the field activity level</w:t>
      </w:r>
    </w:p>
    <w:p w14:paraId="58B1306F" w14:textId="77777777" w:rsidR="00CE6602" w:rsidRPr="006976D2" w:rsidRDefault="00CE6602" w:rsidP="00CE6602">
      <w:pPr>
        <w:spacing w:before="120" w:after="0" w:line="240" w:lineRule="auto"/>
        <w:ind w:left="720"/>
        <w:jc w:val="both"/>
        <w:rPr>
          <w:rFonts w:cstheme="minorHAnsi"/>
          <w:b/>
          <w:bCs/>
          <w:i/>
        </w:rPr>
      </w:pPr>
    </w:p>
    <w:p w14:paraId="209BF648" w14:textId="77777777" w:rsidR="00CE6602" w:rsidRPr="006976D2" w:rsidRDefault="00CE6602" w:rsidP="00CE6602">
      <w:pPr>
        <w:spacing w:before="120" w:after="0" w:line="240" w:lineRule="auto"/>
        <w:rPr>
          <w:rFonts w:cstheme="minorHAnsi"/>
        </w:rPr>
      </w:pPr>
      <w:r w:rsidRPr="006976D2">
        <w:rPr>
          <w:rFonts w:cstheme="minorHAnsi"/>
        </w:rPr>
        <w:t>The project sub-executing agencies in the MLLs will be responsible for monitoring and reporting on compliance with the ESMF. The</w:t>
      </w:r>
      <w:r>
        <w:rPr>
          <w:rFonts w:cstheme="minorHAnsi"/>
        </w:rPr>
        <w:t>y</w:t>
      </w:r>
      <w:r w:rsidRPr="006976D2">
        <w:rPr>
          <w:rFonts w:cstheme="minorHAnsi"/>
        </w:rPr>
        <w:t xml:space="preserve"> will ensure that project activity-related investments are screened and their safeguard instruments prepared, cleared, and disclosed before project activity approval. Further, the Sub-Executing Agencies will ensure that private sector investors and contractors implement the specific sub-project ESMP and submit reports on ESMP implementation as required.</w:t>
      </w:r>
    </w:p>
    <w:p w14:paraId="1A43E779" w14:textId="77777777" w:rsidR="00CE6602" w:rsidRPr="006976D2" w:rsidRDefault="00CE6602" w:rsidP="00CE6602">
      <w:pPr>
        <w:spacing w:before="120" w:after="0" w:line="240" w:lineRule="auto"/>
        <w:rPr>
          <w:rFonts w:cstheme="minorHAnsi"/>
        </w:rPr>
      </w:pPr>
      <w:r w:rsidRPr="006976D2">
        <w:rPr>
          <w:rFonts w:cstheme="minorHAnsi"/>
        </w:rPr>
        <w:t>Within the sub-executing agencies, the relevant project staff allocated to environmental and social safeguards responsibilities</w:t>
      </w:r>
      <w:r>
        <w:rPr>
          <w:rFonts w:cstheme="minorHAnsi"/>
        </w:rPr>
        <w:t xml:space="preserve"> will monitor and supervise all project activity-related investments</w:t>
      </w:r>
      <w:r w:rsidRPr="006976D2">
        <w:rPr>
          <w:rFonts w:cstheme="minorHAnsi"/>
        </w:rPr>
        <w:t>.</w:t>
      </w:r>
    </w:p>
    <w:p w14:paraId="3A13D317" w14:textId="77777777" w:rsidR="00CE6602" w:rsidRPr="006976D2" w:rsidRDefault="00CE6602" w:rsidP="00CE6602">
      <w:pPr>
        <w:spacing w:before="120" w:after="0" w:line="240" w:lineRule="auto"/>
        <w:jc w:val="both"/>
        <w:rPr>
          <w:rFonts w:cstheme="minorHAnsi"/>
          <w:b/>
          <w:bCs/>
          <w:i/>
          <w:iCs/>
        </w:rPr>
      </w:pPr>
      <w:r w:rsidRPr="006976D2">
        <w:rPr>
          <w:rFonts w:cstheme="minorHAnsi"/>
          <w:b/>
          <w:bCs/>
          <w:i/>
          <w:iCs/>
        </w:rPr>
        <w:t>Disbursement of project funds will be contingent upon their full compliance with safeguards requirements.</w:t>
      </w:r>
    </w:p>
    <w:p w14:paraId="2595F3CC" w14:textId="77777777" w:rsidR="00CE6602" w:rsidRPr="006976D2" w:rsidRDefault="00CE6602" w:rsidP="00CE6602">
      <w:pPr>
        <w:numPr>
          <w:ilvl w:val="0"/>
          <w:numId w:val="7"/>
        </w:numPr>
        <w:spacing w:before="120" w:after="0" w:line="240" w:lineRule="auto"/>
        <w:jc w:val="both"/>
        <w:rPr>
          <w:rFonts w:cstheme="minorHAnsi"/>
          <w:b/>
          <w:bCs/>
          <w:i/>
        </w:rPr>
      </w:pPr>
      <w:r w:rsidRPr="006976D2">
        <w:rPr>
          <w:rFonts w:cstheme="minorHAnsi"/>
          <w:b/>
          <w:bCs/>
          <w:i/>
        </w:rPr>
        <w:t>Monitoring at the agency level</w:t>
      </w:r>
    </w:p>
    <w:p w14:paraId="04B695CE" w14:textId="77777777" w:rsidR="00CE6602" w:rsidRPr="006976D2" w:rsidRDefault="00CE6602" w:rsidP="00CE6602">
      <w:pPr>
        <w:spacing w:before="120" w:after="0" w:line="240" w:lineRule="auto"/>
        <w:rPr>
          <w:rFonts w:cstheme="minorHAnsi"/>
          <w:iCs/>
        </w:rPr>
      </w:pPr>
      <w:r w:rsidRPr="006976D2">
        <w:rPr>
          <w:rFonts w:cstheme="minorHAnsi"/>
          <w:iCs/>
        </w:rPr>
        <w:t>WWF US, as the project’s Implementing Agency, and SANParks, the Executing Agency, oversee compliance with the ESMF.</w:t>
      </w:r>
    </w:p>
    <w:p w14:paraId="6B9DB841" w14:textId="77777777" w:rsidR="00CE6602" w:rsidRPr="006976D2" w:rsidRDefault="00CE6602" w:rsidP="00CE6602">
      <w:pPr>
        <w:spacing w:before="120" w:after="0" w:line="240" w:lineRule="auto"/>
        <w:rPr>
          <w:rFonts w:cstheme="minorHAnsi"/>
          <w:iCs/>
        </w:rPr>
      </w:pPr>
      <w:r w:rsidRPr="006976D2">
        <w:rPr>
          <w:rFonts w:cstheme="minorHAnsi"/>
          <w:iCs/>
        </w:rPr>
        <w:t>To facilitate compliance monitoring, SANParks will include information on the status of ESMF implementation in the six-monthly Project Progress Reports (PPRs) and the annual Project Implementation Review (PIR) reports.</w:t>
      </w:r>
    </w:p>
    <w:p w14:paraId="1CB28D34" w14:textId="77777777" w:rsidR="00CE6602" w:rsidRPr="006976D2" w:rsidRDefault="00CE6602" w:rsidP="00CE6602">
      <w:pPr>
        <w:spacing w:before="120" w:after="0" w:line="240" w:lineRule="auto"/>
        <w:jc w:val="both"/>
        <w:rPr>
          <w:rFonts w:cstheme="minorHAnsi"/>
        </w:rPr>
      </w:pPr>
    </w:p>
    <w:p w14:paraId="08DFB379" w14:textId="77777777" w:rsidR="00CE6602" w:rsidRPr="00CE6602" w:rsidRDefault="00CE6602" w:rsidP="00CE6602">
      <w:pPr>
        <w:pStyle w:val="Heading2"/>
        <w:spacing w:line="240" w:lineRule="auto"/>
        <w:jc w:val="both"/>
        <w:rPr>
          <w:rFonts w:asciiTheme="minorHAnsi" w:eastAsia="Times New Roman" w:hAnsiTheme="minorHAnsi" w:cstheme="minorHAnsi"/>
          <w:sz w:val="24"/>
          <w:szCs w:val="24"/>
        </w:rPr>
      </w:pPr>
      <w:bookmarkStart w:id="242" w:name="_Toc185513299"/>
      <w:r w:rsidRPr="006976D2">
        <w:rPr>
          <w:rFonts w:asciiTheme="minorHAnsi" w:eastAsia="Times New Roman" w:hAnsiTheme="minorHAnsi" w:cstheme="minorHAnsi"/>
          <w:sz w:val="24"/>
          <w:szCs w:val="24"/>
        </w:rPr>
        <w:t>5.5.</w:t>
      </w:r>
      <w:r w:rsidRPr="006976D2">
        <w:rPr>
          <w:rFonts w:asciiTheme="minorHAnsi" w:eastAsia="Times New Roman" w:hAnsiTheme="minorHAnsi" w:cstheme="minorHAnsi"/>
          <w:spacing w:val="37"/>
          <w:sz w:val="24"/>
          <w:szCs w:val="24"/>
        </w:rPr>
        <w:t> </w:t>
      </w:r>
      <w:r w:rsidRPr="006976D2">
        <w:rPr>
          <w:rFonts w:asciiTheme="minorHAnsi" w:eastAsia="Times New Roman" w:hAnsiTheme="minorHAnsi" w:cstheme="minorHAnsi"/>
          <w:sz w:val="24"/>
          <w:szCs w:val="24"/>
        </w:rPr>
        <w:t>Community Engagement</w:t>
      </w:r>
      <w:bookmarkEnd w:id="242"/>
      <w:r w:rsidRPr="006976D2">
        <w:rPr>
          <w:rFonts w:asciiTheme="minorHAnsi" w:eastAsia="Times New Roman" w:hAnsiTheme="minorHAnsi" w:cstheme="minorHAnsi"/>
          <w:sz w:val="24"/>
          <w:szCs w:val="24"/>
        </w:rPr>
        <w:t xml:space="preserve"> </w:t>
      </w:r>
    </w:p>
    <w:p w14:paraId="08F4E98D" w14:textId="77777777" w:rsidR="00CE6602" w:rsidRPr="006976D2" w:rsidRDefault="00CE6602" w:rsidP="00CE6602">
      <w:pPr>
        <w:pStyle w:val="nomal"/>
        <w:rPr>
          <w:rFonts w:asciiTheme="minorHAnsi" w:hAnsiTheme="minorHAnsi" w:cstheme="minorHAnsi"/>
        </w:rPr>
      </w:pPr>
      <w:r w:rsidRPr="006976D2">
        <w:rPr>
          <w:rFonts w:asciiTheme="minorHAnsi" w:hAnsiTheme="minorHAnsi" w:cstheme="minorHAnsi"/>
        </w:rPr>
        <w:t>Community consultation has been an integral part of these assessments a</w:t>
      </w:r>
      <w:r>
        <w:rPr>
          <w:rFonts w:asciiTheme="minorHAnsi" w:hAnsiTheme="minorHAnsi" w:cstheme="minorHAnsi"/>
        </w:rPr>
        <w:t>nd</w:t>
      </w:r>
      <w:r w:rsidRPr="006976D2">
        <w:rPr>
          <w:rFonts w:asciiTheme="minorHAnsi" w:hAnsiTheme="minorHAnsi" w:cstheme="minorHAnsi"/>
        </w:rPr>
        <w:t xml:space="preserve"> the project design and will </w:t>
      </w:r>
      <w:r>
        <w:rPr>
          <w:rFonts w:asciiTheme="minorHAnsi" w:hAnsiTheme="minorHAnsi" w:cstheme="minorHAnsi"/>
        </w:rPr>
        <w:t>continue</w:t>
      </w:r>
      <w:r w:rsidRPr="006976D2">
        <w:rPr>
          <w:rFonts w:asciiTheme="minorHAnsi" w:hAnsiTheme="minorHAnsi" w:cstheme="minorHAnsi"/>
        </w:rPr>
        <w:t xml:space="preserve"> </w:t>
      </w:r>
      <w:r>
        <w:rPr>
          <w:rFonts w:asciiTheme="minorHAnsi" w:hAnsiTheme="minorHAnsi" w:cstheme="minorHAnsi"/>
        </w:rPr>
        <w:t>throughout</w:t>
      </w:r>
      <w:r w:rsidRPr="006976D2">
        <w:rPr>
          <w:rFonts w:asciiTheme="minorHAnsi" w:hAnsiTheme="minorHAnsi" w:cstheme="minorHAnsi"/>
        </w:rPr>
        <w:t xml:space="preserve"> the project cycle. This section describes community engagement during project preparation and implementation. </w:t>
      </w:r>
      <w:r>
        <w:rPr>
          <w:rFonts w:asciiTheme="minorHAnsi" w:hAnsiTheme="minorHAnsi" w:cstheme="minorHAnsi"/>
        </w:rPr>
        <w:t>It</w:t>
      </w:r>
      <w:r w:rsidRPr="006976D2">
        <w:rPr>
          <w:rFonts w:asciiTheme="minorHAnsi" w:hAnsiTheme="minorHAnsi" w:cstheme="minorHAnsi"/>
        </w:rPr>
        <w:t xml:space="preserve"> </w:t>
      </w:r>
      <w:r>
        <w:rPr>
          <w:rFonts w:asciiTheme="minorHAnsi" w:hAnsiTheme="minorHAnsi" w:cstheme="minorHAnsi"/>
        </w:rPr>
        <w:t>provide</w:t>
      </w:r>
      <w:r w:rsidRPr="006976D2">
        <w:rPr>
          <w:rFonts w:asciiTheme="minorHAnsi" w:hAnsiTheme="minorHAnsi" w:cstheme="minorHAnsi"/>
        </w:rPr>
        <w:t>s an overview, wh</w:t>
      </w:r>
      <w:r>
        <w:rPr>
          <w:rFonts w:asciiTheme="minorHAnsi" w:hAnsiTheme="minorHAnsi" w:cstheme="minorHAnsi"/>
        </w:rPr>
        <w:t>ile</w:t>
      </w:r>
      <w:r w:rsidRPr="006976D2">
        <w:rPr>
          <w:rFonts w:asciiTheme="minorHAnsi" w:hAnsiTheme="minorHAnsi" w:cstheme="minorHAnsi"/>
        </w:rPr>
        <w:t xml:space="preserve"> the full details are covered in the Stakeholder Engagement Plan. </w:t>
      </w:r>
    </w:p>
    <w:p w14:paraId="36B0695D" w14:textId="77777777" w:rsidR="00CE6602" w:rsidRPr="006976D2" w:rsidRDefault="00CE6602" w:rsidP="00CE6602">
      <w:pPr>
        <w:pStyle w:val="Heading3"/>
        <w:numPr>
          <w:ilvl w:val="0"/>
          <w:numId w:val="20"/>
        </w:numPr>
        <w:spacing w:line="240" w:lineRule="auto"/>
        <w:rPr>
          <w:rFonts w:asciiTheme="minorHAnsi" w:hAnsiTheme="minorHAnsi" w:cstheme="minorHAnsi"/>
          <w:lang w:bidi="he-IL"/>
        </w:rPr>
      </w:pPr>
      <w:bookmarkStart w:id="243" w:name="_Toc185513300"/>
      <w:r w:rsidRPr="006976D2">
        <w:rPr>
          <w:rFonts w:asciiTheme="minorHAnsi" w:hAnsiTheme="minorHAnsi" w:cstheme="minorHAnsi"/>
          <w:lang w:bidi="he-IL"/>
        </w:rPr>
        <w:t xml:space="preserve">Community </w:t>
      </w:r>
      <w:r>
        <w:rPr>
          <w:rFonts w:asciiTheme="minorHAnsi" w:hAnsiTheme="minorHAnsi" w:cstheme="minorHAnsi"/>
          <w:lang w:bidi="he-IL"/>
        </w:rPr>
        <w:t>E</w:t>
      </w:r>
      <w:r w:rsidRPr="006976D2">
        <w:rPr>
          <w:rFonts w:asciiTheme="minorHAnsi" w:hAnsiTheme="minorHAnsi" w:cstheme="minorHAnsi"/>
          <w:lang w:bidi="he-IL"/>
        </w:rPr>
        <w:t>ngagement during Project and ESMF/PF Preparation</w:t>
      </w:r>
      <w:bookmarkEnd w:id="243"/>
      <w:r w:rsidRPr="006976D2">
        <w:rPr>
          <w:rFonts w:asciiTheme="minorHAnsi" w:hAnsiTheme="minorHAnsi" w:cstheme="minorHAnsi"/>
          <w:lang w:bidi="he-IL"/>
        </w:rPr>
        <w:t xml:space="preserve"> </w:t>
      </w:r>
    </w:p>
    <w:p w14:paraId="28C6F5E5" w14:textId="77777777" w:rsidR="00CE6602" w:rsidRDefault="00CE6602" w:rsidP="00CE6602">
      <w:pPr>
        <w:spacing w:after="0" w:line="240" w:lineRule="auto"/>
        <w:rPr>
          <w:rFonts w:cstheme="minorHAnsi"/>
          <w:lang w:bidi="he-IL"/>
        </w:rPr>
      </w:pPr>
    </w:p>
    <w:p w14:paraId="73D41540" w14:textId="77777777" w:rsidR="00CE6602" w:rsidRPr="006976D2" w:rsidRDefault="00CE6602" w:rsidP="00CE6602">
      <w:pPr>
        <w:spacing w:after="0" w:line="240" w:lineRule="auto"/>
        <w:rPr>
          <w:rFonts w:cstheme="minorHAnsi"/>
          <w:lang w:bidi="he-IL"/>
        </w:rPr>
      </w:pPr>
      <w:r w:rsidRPr="006976D2">
        <w:rPr>
          <w:rFonts w:cstheme="minorHAnsi"/>
          <w:lang w:bidi="he-IL"/>
        </w:rPr>
        <w:t xml:space="preserve">Stakeholder engagement </w:t>
      </w:r>
      <w:r>
        <w:rPr>
          <w:rFonts w:cstheme="minorHAnsi"/>
          <w:lang w:bidi="he-IL"/>
        </w:rPr>
        <w:t>started</w:t>
      </w:r>
      <w:r w:rsidRPr="006976D2">
        <w:rPr>
          <w:rFonts w:cstheme="minorHAnsi"/>
          <w:lang w:bidi="he-IL"/>
        </w:rPr>
        <w:t xml:space="preserve"> with a national technical design workshop on 19 March 2024 in Pretoria, South Africa. The workshop was attended by 25 representatives from national and provincial government</w:t>
      </w:r>
      <w:r>
        <w:rPr>
          <w:rFonts w:cstheme="minorHAnsi"/>
          <w:lang w:bidi="he-IL"/>
        </w:rPr>
        <w:t>s</w:t>
      </w:r>
      <w:r w:rsidRPr="006976D2">
        <w:rPr>
          <w:rFonts w:cstheme="minorHAnsi"/>
          <w:lang w:bidi="he-IL"/>
        </w:rPr>
        <w:t xml:space="preserve">, conservation agencies as well as civil society organisations. </w:t>
      </w:r>
    </w:p>
    <w:p w14:paraId="2A4027E5" w14:textId="77777777" w:rsidR="00CE6602" w:rsidRPr="006976D2" w:rsidRDefault="00CE6602" w:rsidP="00CE6602">
      <w:pPr>
        <w:spacing w:before="120" w:after="0" w:line="240" w:lineRule="auto"/>
        <w:rPr>
          <w:rFonts w:cstheme="minorHAnsi"/>
          <w:lang w:bidi="he-IL"/>
        </w:rPr>
      </w:pPr>
      <w:r w:rsidRPr="006976D2">
        <w:rPr>
          <w:rFonts w:cstheme="minorHAnsi"/>
          <w:lang w:bidi="he-IL"/>
        </w:rPr>
        <w:t xml:space="preserve">The technical design workshop was followed by extensive stakeholder engagement as set out in the stakeholder engagement plan prepared for the PPG phase. The project was designed through a co-design process, meaning that the key stakeholders jointly designed and decided upon objectives, outcomes, strategies, and approaches. Stakeholder engagement took place between April and October 2024. A summary of the stakeholder engagements, drawing from the stakeholder engagement register included in the Stakeholder Engagement Plan (Annex 5 of the CEO ER Doc), indicates that: </w:t>
      </w:r>
    </w:p>
    <w:p w14:paraId="7A474864" w14:textId="77777777" w:rsidR="00CE6602" w:rsidRPr="006976D2" w:rsidRDefault="00CE6602" w:rsidP="00CE6602">
      <w:pPr>
        <w:pStyle w:val="ListParagraph"/>
        <w:numPr>
          <w:ilvl w:val="1"/>
          <w:numId w:val="24"/>
        </w:numPr>
        <w:spacing w:before="120" w:after="0" w:line="240" w:lineRule="auto"/>
        <w:ind w:left="426" w:hanging="295"/>
        <w:rPr>
          <w:rFonts w:cstheme="minorHAnsi"/>
          <w:lang w:bidi="he-IL"/>
        </w:rPr>
      </w:pPr>
      <w:r w:rsidRPr="006976D2">
        <w:rPr>
          <w:rFonts w:cstheme="minorHAnsi"/>
          <w:lang w:bidi="he-IL"/>
        </w:rPr>
        <w:t>~ 100 discrete consultation sessions were undertaken.</w:t>
      </w:r>
    </w:p>
    <w:p w14:paraId="1BB11A1E" w14:textId="77777777" w:rsidR="00CE6602" w:rsidRPr="006976D2" w:rsidRDefault="00CE6602" w:rsidP="00CE6602">
      <w:pPr>
        <w:pStyle w:val="ListParagraph"/>
        <w:numPr>
          <w:ilvl w:val="1"/>
          <w:numId w:val="24"/>
        </w:numPr>
        <w:spacing w:before="120" w:after="0" w:line="240" w:lineRule="auto"/>
        <w:ind w:left="426" w:hanging="295"/>
        <w:rPr>
          <w:rFonts w:cstheme="minorHAnsi"/>
          <w:lang w:bidi="he-IL"/>
        </w:rPr>
      </w:pPr>
      <w:r w:rsidRPr="006976D2">
        <w:rPr>
          <w:rFonts w:cstheme="minorHAnsi"/>
          <w:lang w:bidi="he-IL"/>
        </w:rPr>
        <w:t>~ 75 different groupings/entities were engaged with – national, provincial, local government, traditional authorities, traditional leaders, local communities, NGOs, conservancies, Protected Environments, and the private sector.</w:t>
      </w:r>
    </w:p>
    <w:p w14:paraId="7443B90D" w14:textId="77777777" w:rsidR="00CE6602" w:rsidRPr="006976D2" w:rsidRDefault="00CE6602" w:rsidP="00CE6602">
      <w:pPr>
        <w:pStyle w:val="ListParagraph"/>
        <w:numPr>
          <w:ilvl w:val="1"/>
          <w:numId w:val="24"/>
        </w:numPr>
        <w:spacing w:before="120" w:after="0" w:line="240" w:lineRule="auto"/>
        <w:ind w:left="426" w:hanging="295"/>
        <w:rPr>
          <w:rFonts w:cstheme="minorHAnsi"/>
          <w:lang w:bidi="he-IL"/>
        </w:rPr>
      </w:pPr>
      <w:r w:rsidRPr="006976D2">
        <w:rPr>
          <w:rFonts w:cstheme="minorHAnsi"/>
          <w:lang w:bidi="he-IL"/>
        </w:rPr>
        <w:t xml:space="preserve">~ 325 individuals were engaged of which 198 were women. </w:t>
      </w:r>
    </w:p>
    <w:p w14:paraId="651F24DA" w14:textId="77777777" w:rsidR="00CE6602" w:rsidRPr="006976D2" w:rsidRDefault="00CE6602" w:rsidP="00CE6602">
      <w:pPr>
        <w:pStyle w:val="ListParagraph"/>
        <w:numPr>
          <w:ilvl w:val="1"/>
          <w:numId w:val="24"/>
        </w:numPr>
        <w:spacing w:before="120" w:after="0" w:line="240" w:lineRule="auto"/>
        <w:ind w:left="426" w:hanging="295"/>
        <w:rPr>
          <w:rFonts w:cstheme="minorHAnsi"/>
          <w:lang w:bidi="he-IL"/>
        </w:rPr>
      </w:pPr>
      <w:r w:rsidRPr="006976D2">
        <w:rPr>
          <w:rFonts w:cstheme="minorHAnsi"/>
          <w:lang w:bidi="he-IL"/>
        </w:rPr>
        <w:t>Stakeholder engagement took place at the national level where it focused on capabilities, durable financing and due diligence aspects of project design.</w:t>
      </w:r>
    </w:p>
    <w:p w14:paraId="76D5A612" w14:textId="77777777" w:rsidR="00CE6602" w:rsidRPr="006976D2" w:rsidRDefault="00CE6602" w:rsidP="00CE6602">
      <w:pPr>
        <w:pStyle w:val="ListParagraph"/>
        <w:numPr>
          <w:ilvl w:val="1"/>
          <w:numId w:val="24"/>
        </w:numPr>
        <w:spacing w:before="120" w:after="0" w:line="240" w:lineRule="auto"/>
        <w:ind w:left="426" w:hanging="295"/>
        <w:rPr>
          <w:rFonts w:cstheme="minorHAnsi"/>
          <w:lang w:bidi="he-IL"/>
        </w:rPr>
      </w:pPr>
      <w:r w:rsidRPr="006976D2">
        <w:rPr>
          <w:rFonts w:cstheme="minorHAnsi"/>
          <w:lang w:bidi="he-IL"/>
        </w:rPr>
        <w:t>Engagement at the MLL level focused on the design of MLL level activities including livelihoods, socio-economic and protected area expansion outcomes. Design workshops were conducted in each of the MLLs with a view to developing the programme of work for each landscape.</w:t>
      </w:r>
    </w:p>
    <w:p w14:paraId="7D50E96F" w14:textId="77777777" w:rsidR="00CE6602" w:rsidRPr="006976D2" w:rsidRDefault="00CE6602" w:rsidP="00CE6602">
      <w:pPr>
        <w:pStyle w:val="ListParagraph"/>
        <w:numPr>
          <w:ilvl w:val="1"/>
          <w:numId w:val="24"/>
        </w:numPr>
        <w:spacing w:before="120" w:after="0" w:line="240" w:lineRule="auto"/>
        <w:ind w:left="426" w:hanging="295"/>
        <w:rPr>
          <w:rFonts w:cstheme="minorHAnsi"/>
          <w:lang w:bidi="he-IL"/>
        </w:rPr>
      </w:pPr>
      <w:r>
        <w:rPr>
          <w:rFonts w:cstheme="minorHAnsi"/>
          <w:lang w:bidi="he-IL"/>
        </w:rPr>
        <w:lastRenderedPageBreak/>
        <w:t>To</w:t>
      </w:r>
      <w:r w:rsidRPr="006976D2">
        <w:rPr>
          <w:rFonts w:cstheme="minorHAnsi"/>
          <w:lang w:bidi="he-IL"/>
        </w:rPr>
        <w:t xml:space="preserve"> </w:t>
      </w:r>
      <w:r>
        <w:rPr>
          <w:rFonts w:cstheme="minorHAnsi"/>
          <w:lang w:bidi="he-IL"/>
        </w:rPr>
        <w:t>inform</w:t>
      </w:r>
      <w:r w:rsidRPr="006976D2">
        <w:rPr>
          <w:rFonts w:cstheme="minorHAnsi"/>
          <w:lang w:bidi="he-IL"/>
        </w:rPr>
        <w:t xml:space="preserve"> </w:t>
      </w:r>
      <w:r>
        <w:rPr>
          <w:rFonts w:cstheme="minorHAnsi"/>
          <w:lang w:bidi="he-IL"/>
        </w:rPr>
        <w:t>the</w:t>
      </w:r>
      <w:r w:rsidRPr="006976D2">
        <w:rPr>
          <w:rFonts w:cstheme="minorHAnsi"/>
          <w:lang w:bidi="he-IL"/>
        </w:rPr>
        <w:t xml:space="preserve"> </w:t>
      </w:r>
      <w:r>
        <w:rPr>
          <w:rFonts w:cstheme="minorHAnsi"/>
          <w:lang w:bidi="he-IL"/>
        </w:rPr>
        <w:t>gender</w:t>
      </w:r>
      <w:r w:rsidRPr="006976D2">
        <w:rPr>
          <w:rFonts w:cstheme="minorHAnsi"/>
          <w:lang w:bidi="he-IL"/>
        </w:rPr>
        <w:t xml:space="preserve"> </w:t>
      </w:r>
      <w:r>
        <w:rPr>
          <w:rFonts w:cstheme="minorHAnsi"/>
          <w:lang w:bidi="he-IL"/>
        </w:rPr>
        <w:t>analysis</w:t>
      </w:r>
      <w:r w:rsidRPr="006976D2">
        <w:rPr>
          <w:rFonts w:cstheme="minorHAnsi"/>
          <w:lang w:bidi="he-IL"/>
        </w:rPr>
        <w:t xml:space="preserve"> and </w:t>
      </w:r>
      <w:r>
        <w:rPr>
          <w:rFonts w:cstheme="minorHAnsi"/>
          <w:lang w:bidi="he-IL"/>
        </w:rPr>
        <w:t>action</w:t>
      </w:r>
      <w:r w:rsidRPr="006976D2">
        <w:rPr>
          <w:rFonts w:cstheme="minorHAnsi"/>
          <w:lang w:bidi="he-IL"/>
        </w:rPr>
        <w:t xml:space="preserve"> </w:t>
      </w:r>
      <w:r>
        <w:rPr>
          <w:rFonts w:cstheme="minorHAnsi"/>
          <w:lang w:bidi="he-IL"/>
        </w:rPr>
        <w:t>plan,</w:t>
      </w:r>
      <w:r w:rsidRPr="006976D2">
        <w:rPr>
          <w:rFonts w:cstheme="minorHAnsi"/>
          <w:lang w:bidi="he-IL"/>
        </w:rPr>
        <w:t xml:space="preserve"> </w:t>
      </w:r>
      <w:r>
        <w:rPr>
          <w:rFonts w:cstheme="minorHAnsi"/>
          <w:lang w:bidi="he-IL"/>
        </w:rPr>
        <w:t>engagements</w:t>
      </w:r>
      <w:r w:rsidRPr="006976D2">
        <w:rPr>
          <w:rFonts w:cstheme="minorHAnsi"/>
          <w:lang w:bidi="he-IL"/>
        </w:rPr>
        <w:t xml:space="preserve"> </w:t>
      </w:r>
      <w:r>
        <w:rPr>
          <w:rFonts w:cstheme="minorHAnsi"/>
          <w:lang w:bidi="he-IL"/>
        </w:rPr>
        <w:t>were</w:t>
      </w:r>
      <w:r w:rsidRPr="006976D2">
        <w:rPr>
          <w:rFonts w:cstheme="minorHAnsi"/>
          <w:lang w:bidi="he-IL"/>
        </w:rPr>
        <w:t xml:space="preserve"> </w:t>
      </w:r>
      <w:r>
        <w:rPr>
          <w:rFonts w:cstheme="minorHAnsi"/>
          <w:lang w:bidi="he-IL"/>
        </w:rPr>
        <w:t>undertaken</w:t>
      </w:r>
      <w:r w:rsidRPr="006976D2">
        <w:rPr>
          <w:rFonts w:cstheme="minorHAnsi"/>
          <w:lang w:bidi="he-IL"/>
        </w:rPr>
        <w:t xml:space="preserve"> </w:t>
      </w:r>
      <w:r>
        <w:rPr>
          <w:rFonts w:cstheme="minorHAnsi"/>
          <w:lang w:bidi="he-IL"/>
        </w:rPr>
        <w:t>with</w:t>
      </w:r>
      <w:r w:rsidRPr="006976D2">
        <w:rPr>
          <w:rFonts w:cstheme="minorHAnsi"/>
          <w:lang w:bidi="he-IL"/>
        </w:rPr>
        <w:t xml:space="preserve"> </w:t>
      </w:r>
      <w:r>
        <w:rPr>
          <w:rFonts w:cstheme="minorHAnsi"/>
          <w:lang w:bidi="he-IL"/>
        </w:rPr>
        <w:t>women</w:t>
      </w:r>
      <w:r w:rsidRPr="006976D2">
        <w:rPr>
          <w:rFonts w:cstheme="minorHAnsi"/>
          <w:lang w:bidi="he-IL"/>
        </w:rPr>
        <w:t xml:space="preserve"> </w:t>
      </w:r>
      <w:r>
        <w:rPr>
          <w:rFonts w:cstheme="minorHAnsi"/>
          <w:lang w:bidi="he-IL"/>
        </w:rPr>
        <w:t>and</w:t>
      </w:r>
      <w:r w:rsidRPr="006976D2">
        <w:rPr>
          <w:rFonts w:cstheme="minorHAnsi"/>
          <w:lang w:bidi="he-IL"/>
        </w:rPr>
        <w:t xml:space="preserve"> </w:t>
      </w:r>
      <w:r>
        <w:rPr>
          <w:rFonts w:cstheme="minorHAnsi"/>
          <w:lang w:bidi="he-IL"/>
        </w:rPr>
        <w:t>youth.</w:t>
      </w:r>
      <w:r w:rsidRPr="006976D2">
        <w:rPr>
          <w:rFonts w:cstheme="minorHAnsi"/>
          <w:lang w:bidi="he-IL"/>
        </w:rPr>
        <w:t xml:space="preserve"> </w:t>
      </w:r>
      <w:r>
        <w:rPr>
          <w:rFonts w:cstheme="minorHAnsi"/>
          <w:lang w:bidi="he-IL"/>
        </w:rPr>
        <w:t>These</w:t>
      </w:r>
      <w:r w:rsidRPr="006976D2">
        <w:rPr>
          <w:rFonts w:cstheme="minorHAnsi"/>
          <w:lang w:bidi="he-IL"/>
        </w:rPr>
        <w:t xml:space="preserve"> included women living in rural villages a</w:t>
      </w:r>
      <w:r>
        <w:rPr>
          <w:rFonts w:cstheme="minorHAnsi"/>
          <w:lang w:bidi="he-IL"/>
        </w:rPr>
        <w:t>nd</w:t>
      </w:r>
      <w:r w:rsidRPr="006976D2">
        <w:rPr>
          <w:rFonts w:cstheme="minorHAnsi"/>
          <w:lang w:bidi="he-IL"/>
        </w:rPr>
        <w:t xml:space="preserve"> working in the conservation sector in South Africa and the MLLs. </w:t>
      </w:r>
    </w:p>
    <w:p w14:paraId="241852EB" w14:textId="77777777" w:rsidR="00CE6602" w:rsidRPr="006976D2" w:rsidRDefault="00CE6602" w:rsidP="00CE6602">
      <w:pPr>
        <w:spacing w:before="120" w:after="0" w:line="240" w:lineRule="auto"/>
        <w:rPr>
          <w:rFonts w:cstheme="minorHAnsi"/>
          <w:lang w:bidi="he-IL"/>
        </w:rPr>
      </w:pPr>
      <w:r w:rsidRPr="006976D2">
        <w:rPr>
          <w:rFonts w:cstheme="minorHAnsi"/>
          <w:lang w:bidi="he-IL"/>
        </w:rPr>
        <w:t>Representatives from the WWF-US, the GEF Implementing Entity, participated in the Greater Kruger (Barberton-Makhonjwa) MLL design process from 12 to 16 August 2024. This engagement with the WWF-US team was useful in working through complex design aspects and reaching agreement on possible pathways for project implementation. Engagement during this week included a briefing meeting with Nkosi (Chief) Tikhontele Dhlamini, traditional leader of the Lomshiyo community. The Lomshiyo community owns land within the Barberton Nature Reserve which forms the core of the Barberton-Makhonjwa MLL. The Lomishiyo community are proposed as direct beneficiaries of project activities in the</w:t>
      </w:r>
      <w:r>
        <w:rPr>
          <w:rFonts w:cstheme="minorHAnsi"/>
          <w:lang w:bidi="he-IL"/>
        </w:rPr>
        <w:t xml:space="preserve"> Greater Kruger (</w:t>
      </w:r>
      <w:r w:rsidRPr="006976D2">
        <w:rPr>
          <w:rFonts w:cstheme="minorHAnsi"/>
          <w:lang w:bidi="he-IL"/>
        </w:rPr>
        <w:t>Barberton-Makhonjwa</w:t>
      </w:r>
      <w:r>
        <w:rPr>
          <w:rFonts w:cstheme="minorHAnsi"/>
          <w:lang w:bidi="he-IL"/>
        </w:rPr>
        <w:t>)</w:t>
      </w:r>
      <w:r w:rsidRPr="006976D2">
        <w:rPr>
          <w:rFonts w:cstheme="minorHAnsi"/>
          <w:lang w:bidi="he-IL"/>
        </w:rPr>
        <w:t xml:space="preserve"> MLL.  </w:t>
      </w:r>
      <w:r>
        <w:rPr>
          <w:rFonts w:cstheme="minorHAnsi"/>
          <w:lang w:bidi="he-IL"/>
        </w:rPr>
        <w:t>i</w:t>
      </w:r>
      <w:r w:rsidRPr="006976D2">
        <w:rPr>
          <w:rFonts w:cstheme="minorHAnsi"/>
          <w:lang w:bidi="he-IL"/>
        </w:rPr>
        <w:t>Nkosi</w:t>
      </w:r>
      <w:r>
        <w:rPr>
          <w:rFonts w:cstheme="minorHAnsi"/>
          <w:lang w:bidi="he-IL"/>
        </w:rPr>
        <w:t xml:space="preserve"> Dlamini</w:t>
      </w:r>
      <w:r w:rsidRPr="006976D2">
        <w:rPr>
          <w:rFonts w:cstheme="minorHAnsi"/>
          <w:lang w:bidi="he-IL"/>
        </w:rPr>
        <w:t xml:space="preserve"> </w:t>
      </w:r>
      <w:r>
        <w:rPr>
          <w:rFonts w:cstheme="minorHAnsi"/>
          <w:lang w:bidi="he-IL"/>
        </w:rPr>
        <w:t>supported</w:t>
      </w:r>
      <w:r w:rsidRPr="006976D2">
        <w:rPr>
          <w:rFonts w:cstheme="minorHAnsi"/>
          <w:lang w:bidi="he-IL"/>
        </w:rPr>
        <w:t xml:space="preserve"> the project to be implemented on Lomshiyo community land.  </w:t>
      </w:r>
    </w:p>
    <w:p w14:paraId="5431C422" w14:textId="77777777" w:rsidR="00CE6602" w:rsidRPr="006976D2" w:rsidRDefault="00CE6602" w:rsidP="00CE6602">
      <w:pPr>
        <w:spacing w:before="120" w:after="0" w:line="240" w:lineRule="auto"/>
        <w:rPr>
          <w:rFonts w:cstheme="minorHAnsi"/>
        </w:rPr>
      </w:pPr>
      <w:r>
        <w:rPr>
          <w:rFonts w:cstheme="minorHAnsi"/>
        </w:rPr>
        <w:t>The</w:t>
      </w:r>
      <w:r w:rsidRPr="006976D2">
        <w:rPr>
          <w:rFonts w:cstheme="minorHAnsi"/>
        </w:rPr>
        <w:t xml:space="preserve"> design </w:t>
      </w:r>
      <w:r>
        <w:rPr>
          <w:rFonts w:cstheme="minorHAnsi"/>
        </w:rPr>
        <w:t xml:space="preserve">of projects </w:t>
      </w:r>
      <w:r w:rsidRPr="006976D2">
        <w:rPr>
          <w:rFonts w:cstheme="minorHAnsi"/>
        </w:rPr>
        <w:t>within the Eastern Grasslands and Greater Kruger (Barberton-Makhonjwa) MLLs ha</w:t>
      </w:r>
      <w:r>
        <w:rPr>
          <w:rFonts w:cstheme="minorHAnsi"/>
        </w:rPr>
        <w:t>s</w:t>
      </w:r>
      <w:r w:rsidRPr="006976D2">
        <w:rPr>
          <w:rFonts w:cstheme="minorHAnsi"/>
        </w:rPr>
        <w:t xml:space="preserve"> been informed by the outcomes and expressed concerns and aspirations of local communities</w:t>
      </w:r>
      <w:r>
        <w:rPr>
          <w:rFonts w:cstheme="minorHAnsi"/>
        </w:rPr>
        <w:t>,</w:t>
      </w:r>
      <w:r w:rsidRPr="006976D2">
        <w:rPr>
          <w:rFonts w:cstheme="minorHAnsi"/>
        </w:rPr>
        <w:t xml:space="preserve"> land rights holders</w:t>
      </w:r>
      <w:r>
        <w:rPr>
          <w:rFonts w:cstheme="minorHAnsi"/>
        </w:rPr>
        <w:t>,</w:t>
      </w:r>
      <w:r w:rsidRPr="006976D2">
        <w:rPr>
          <w:rFonts w:cstheme="minorHAnsi"/>
        </w:rPr>
        <w:t xml:space="preserve"> and users </w:t>
      </w:r>
      <w:r>
        <w:rPr>
          <w:rFonts w:cstheme="minorHAnsi"/>
        </w:rPr>
        <w:t xml:space="preserve">who have been </w:t>
      </w:r>
      <w:r w:rsidRPr="006976D2">
        <w:rPr>
          <w:rFonts w:cstheme="minorHAnsi"/>
        </w:rPr>
        <w:t xml:space="preserve">engaged </w:t>
      </w:r>
      <w:r>
        <w:rPr>
          <w:rFonts w:cstheme="minorHAnsi"/>
        </w:rPr>
        <w:t>extensively and for</w:t>
      </w:r>
      <w:r w:rsidRPr="006976D2">
        <w:rPr>
          <w:rFonts w:cstheme="minorHAnsi"/>
        </w:rPr>
        <w:t xml:space="preserve"> </w:t>
      </w:r>
      <w:r>
        <w:rPr>
          <w:rFonts w:cstheme="minorHAnsi"/>
        </w:rPr>
        <w:t>a</w:t>
      </w:r>
      <w:r w:rsidRPr="006976D2">
        <w:rPr>
          <w:rFonts w:cstheme="minorHAnsi"/>
        </w:rPr>
        <w:t xml:space="preserve"> long t</w:t>
      </w:r>
      <w:r>
        <w:rPr>
          <w:rFonts w:cstheme="minorHAnsi"/>
        </w:rPr>
        <w:t>ime</w:t>
      </w:r>
      <w:r w:rsidRPr="006976D2">
        <w:rPr>
          <w:rFonts w:cstheme="minorHAnsi"/>
        </w:rPr>
        <w:t xml:space="preserve"> in these landscapes. </w:t>
      </w:r>
    </w:p>
    <w:p w14:paraId="143E2020" w14:textId="77777777" w:rsidR="00CE6602" w:rsidRPr="006976D2" w:rsidRDefault="00CE6602" w:rsidP="00CE6602">
      <w:pPr>
        <w:spacing w:before="120" w:after="0" w:line="240" w:lineRule="auto"/>
        <w:rPr>
          <w:rFonts w:cstheme="minorHAnsi"/>
        </w:rPr>
      </w:pPr>
      <w:r w:rsidRPr="006976D2">
        <w:rPr>
          <w:rFonts w:cstheme="minorHAnsi"/>
        </w:rPr>
        <w:t>In the case of the Eastern Grasslands MLL, extensive stakeholder engagement has been undertaken with a range of stakeholders, including traditional authorities and local communities, district and local municipalities and civil society organisations (CSOs), as part of the process of developing a vision for the proposed Grasslands National Park. Also, in the Grasslands MLL, the Umzimvubu Catchment Partnership has actively engaged a wide cross-section of stakeholders, including provincial and local government, traditional authorities, local NGOs and CSOs and local communities for more than 10 years. In the case of the Maloti Thaba Tsa Metse Traditional Authority and Local Community, extensive engagement has culminated in the community agreeing to declare parts of their land as a Protected Environment under NEMP:AA.</w:t>
      </w:r>
    </w:p>
    <w:p w14:paraId="2E6321F3" w14:textId="77777777" w:rsidR="00CE6602" w:rsidRPr="006976D2" w:rsidRDefault="00CE6602" w:rsidP="00CE6602">
      <w:pPr>
        <w:spacing w:before="120" w:after="0" w:line="240" w:lineRule="auto"/>
        <w:rPr>
          <w:rFonts w:cstheme="minorHAnsi"/>
        </w:rPr>
      </w:pPr>
      <w:r w:rsidRPr="006976D2">
        <w:rPr>
          <w:rFonts w:cstheme="minorHAnsi"/>
        </w:rPr>
        <w:t xml:space="preserve">Within the Greater Kruger (Barberton- Makhonjwa) MLL, Traditional Authorities have been engaged </w:t>
      </w:r>
      <w:r>
        <w:rPr>
          <w:rFonts w:cstheme="minorHAnsi"/>
        </w:rPr>
        <w:t>in</w:t>
      </w:r>
      <w:r w:rsidRPr="006976D2">
        <w:rPr>
          <w:rFonts w:cstheme="minorHAnsi"/>
        </w:rPr>
        <w:t xml:space="preserve"> developing a landscape vision with the Barberton-Makhonjwa World Heritage Site and Barberton Nature Reserve at the core. Care for Wild, as</w:t>
      </w:r>
      <w:r>
        <w:rPr>
          <w:rFonts w:cstheme="minorHAnsi"/>
        </w:rPr>
        <w:t xml:space="preserve"> the</w:t>
      </w:r>
      <w:r w:rsidRPr="006976D2">
        <w:rPr>
          <w:rFonts w:cstheme="minorHAnsi"/>
        </w:rPr>
        <w:t xml:space="preserve"> designated management authority for Barberton Nature Reserve, has facilitated this process to promot</w:t>
      </w:r>
      <w:r>
        <w:rPr>
          <w:rFonts w:cstheme="minorHAnsi"/>
        </w:rPr>
        <w:t>e</w:t>
      </w:r>
      <w:r w:rsidRPr="006976D2">
        <w:rPr>
          <w:rFonts w:cstheme="minorHAnsi"/>
        </w:rPr>
        <w:t xml:space="preserve"> nature-positive rural socio-economic development within the landscape.</w:t>
      </w:r>
    </w:p>
    <w:p w14:paraId="2C1A3534" w14:textId="77777777" w:rsidR="00CE6602" w:rsidRPr="006976D2" w:rsidRDefault="00CE6602" w:rsidP="00CE6602">
      <w:pPr>
        <w:spacing w:before="120" w:line="240" w:lineRule="auto"/>
        <w:rPr>
          <w:rFonts w:cstheme="minorHAnsi"/>
          <w:lang w:bidi="he-IL"/>
        </w:rPr>
      </w:pPr>
      <w:r w:rsidRPr="006976D2">
        <w:rPr>
          <w:rFonts w:cstheme="minorHAnsi"/>
          <w:lang w:bidi="he-IL"/>
        </w:rPr>
        <w:t xml:space="preserve">Stakeholder engagement concluded with a Final Design Workshop convened on 2 October 2024, in Johannesburg. The objectives of this workshop were to present what the Mega Living Landscapes Program, which currently comprises of the GEF 8 and GBFF projects, will do and how the objectives will be achieved. The workshop was attended by 40 representatives from national and provincial government, conservation agencies as well as civil society organisations. The outcomes of the meeting were largely positive, with delegates supporting the proposed project plan and providing useful input for refinement.  </w:t>
      </w:r>
    </w:p>
    <w:p w14:paraId="0477E223" w14:textId="77777777" w:rsidR="00CE6602" w:rsidRDefault="00CE6602" w:rsidP="00CE6602">
      <w:pPr>
        <w:pStyle w:val="Heading3"/>
        <w:numPr>
          <w:ilvl w:val="0"/>
          <w:numId w:val="20"/>
        </w:numPr>
        <w:spacing w:line="240" w:lineRule="auto"/>
        <w:rPr>
          <w:rFonts w:asciiTheme="minorHAnsi" w:hAnsiTheme="minorHAnsi" w:cstheme="minorHAnsi"/>
          <w:lang w:bidi="he-IL"/>
        </w:rPr>
      </w:pPr>
      <w:bookmarkStart w:id="244" w:name="_Toc185513301"/>
      <w:r w:rsidRPr="006976D2">
        <w:rPr>
          <w:rFonts w:asciiTheme="minorHAnsi" w:hAnsiTheme="minorHAnsi" w:cstheme="minorHAnsi"/>
          <w:lang w:bidi="he-IL"/>
        </w:rPr>
        <w:t>Community engagement during project implementation</w:t>
      </w:r>
      <w:bookmarkEnd w:id="244"/>
    </w:p>
    <w:p w14:paraId="062B0ED1" w14:textId="77777777" w:rsidR="00CE6602" w:rsidRPr="00CE6602" w:rsidRDefault="00CE6602" w:rsidP="00CE6602">
      <w:pPr>
        <w:rPr>
          <w:lang w:bidi="he-IL"/>
        </w:rPr>
      </w:pPr>
    </w:p>
    <w:p w14:paraId="3CE420F2" w14:textId="77777777" w:rsidR="00CE6602" w:rsidRPr="006976D2" w:rsidRDefault="00CE6602" w:rsidP="00CE6602">
      <w:pPr>
        <w:spacing w:after="0" w:line="240" w:lineRule="auto"/>
        <w:rPr>
          <w:rFonts w:cstheme="minorHAnsi"/>
        </w:rPr>
      </w:pPr>
      <w:r w:rsidRPr="006976D2">
        <w:rPr>
          <w:rFonts w:cstheme="minorHAnsi"/>
        </w:rPr>
        <w:t xml:space="preserve">Community consultation will be carried out as an ongoing and continuous process throughout the project cycle. This section describes community engagement during project implementation. </w:t>
      </w:r>
    </w:p>
    <w:p w14:paraId="16D0C686" w14:textId="77777777" w:rsidR="00CE6602" w:rsidRPr="006976D2" w:rsidRDefault="00CE6602" w:rsidP="00CE6602">
      <w:pPr>
        <w:spacing w:before="120" w:after="0" w:line="240" w:lineRule="auto"/>
        <w:rPr>
          <w:rFonts w:cstheme="minorHAnsi"/>
        </w:rPr>
      </w:pPr>
      <w:r w:rsidRPr="006976D2">
        <w:rPr>
          <w:rFonts w:cstheme="minorHAnsi"/>
        </w:rPr>
        <w:t>The Stakeholder Engagement Plan (SEP) sets out how the project will engage with stakeholders, and particularly local communities. The SEP will be implemented in alignment with the Gender Action Plan and the Social Inclusion Planning Framework, which forms part of this Environmental and Social Safeguards Framework. The Social Inclusion Planning Framework sets out activities that require Free, Prior and Informed Consent from marginalized and vulnerable groups (including Indigenous Peoples</w:t>
      </w:r>
      <w:r w:rsidR="00D33ED0">
        <w:rPr>
          <w:rFonts w:cstheme="minorHAnsi"/>
        </w:rPr>
        <w:t>,</w:t>
      </w:r>
      <w:r w:rsidRPr="006976D2">
        <w:rPr>
          <w:rFonts w:cstheme="minorHAnsi"/>
        </w:rPr>
        <w:t xml:space="preserve"> </w:t>
      </w:r>
      <w:r w:rsidRPr="006976D2">
        <w:rPr>
          <w:rFonts w:cstheme="minorHAnsi"/>
        </w:rPr>
        <w:lastRenderedPageBreak/>
        <w:t>were they to be found through the process of preparing community</w:t>
      </w:r>
      <w:r w:rsidR="00D33ED0">
        <w:rPr>
          <w:rFonts w:cstheme="minorHAnsi"/>
        </w:rPr>
        <w:t>-</w:t>
      </w:r>
      <w:r w:rsidRPr="006976D2">
        <w:rPr>
          <w:rFonts w:cstheme="minorHAnsi"/>
        </w:rPr>
        <w:t xml:space="preserve">level Social Inclusion Plans) as well as provides for local communities’ right to self-determination. </w:t>
      </w:r>
    </w:p>
    <w:p w14:paraId="625CB7A7" w14:textId="77777777" w:rsidR="00CE6602" w:rsidRPr="006976D2" w:rsidRDefault="00CE6602" w:rsidP="00CE6602">
      <w:pPr>
        <w:spacing w:before="120" w:after="0" w:line="240" w:lineRule="auto"/>
        <w:rPr>
          <w:rFonts w:cstheme="minorHAnsi"/>
        </w:rPr>
      </w:pPr>
      <w:r w:rsidRPr="006976D2">
        <w:rPr>
          <w:rFonts w:cstheme="minorHAnsi"/>
        </w:rPr>
        <w:t xml:space="preserve">Particular attention is required </w:t>
      </w:r>
      <w:r>
        <w:rPr>
          <w:rFonts w:cstheme="minorHAnsi"/>
        </w:rPr>
        <w:t xml:space="preserve">to </w:t>
      </w:r>
      <w:r w:rsidR="00D33ED0">
        <w:rPr>
          <w:rFonts w:cstheme="minorHAnsi"/>
        </w:rPr>
        <w:t xml:space="preserve">further </w:t>
      </w:r>
      <w:r>
        <w:rPr>
          <w:rFonts w:cstheme="minorHAnsi"/>
        </w:rPr>
        <w:t>assess environmental and social impacts</w:t>
      </w:r>
      <w:r w:rsidRPr="006976D2">
        <w:rPr>
          <w:rFonts w:cstheme="minorHAnsi"/>
        </w:rPr>
        <w:t xml:space="preserve"> and </w:t>
      </w:r>
      <w:r>
        <w:rPr>
          <w:rFonts w:cstheme="minorHAnsi"/>
        </w:rPr>
        <w:t>develop</w:t>
      </w:r>
      <w:r w:rsidRPr="006976D2">
        <w:rPr>
          <w:rFonts w:cstheme="minorHAnsi"/>
        </w:rPr>
        <w:t xml:space="preserve"> appropriate management measures during the execution of project activities with the local affected communities/ groups and persons. The SEP</w:t>
      </w:r>
      <w:r w:rsidR="00D33ED0">
        <w:rPr>
          <w:rFonts w:cstheme="minorHAnsi"/>
        </w:rPr>
        <w:t>,</w:t>
      </w:r>
      <w:r w:rsidRPr="006976D2">
        <w:rPr>
          <w:rFonts w:cstheme="minorHAnsi"/>
        </w:rPr>
        <w:t xml:space="preserve"> </w:t>
      </w:r>
      <w:r>
        <w:rPr>
          <w:rFonts w:cstheme="minorHAnsi"/>
        </w:rPr>
        <w:t>socia</w:t>
      </w:r>
      <w:r w:rsidRPr="006976D2">
        <w:rPr>
          <w:rFonts w:cstheme="minorHAnsi"/>
        </w:rPr>
        <w:t xml:space="preserve">l </w:t>
      </w:r>
      <w:r>
        <w:rPr>
          <w:rFonts w:cstheme="minorHAnsi"/>
        </w:rPr>
        <w:t>an</w:t>
      </w:r>
      <w:r w:rsidRPr="006976D2">
        <w:rPr>
          <w:rFonts w:cstheme="minorHAnsi"/>
        </w:rPr>
        <w:t xml:space="preserve">d </w:t>
      </w:r>
      <w:r>
        <w:rPr>
          <w:rFonts w:cstheme="minorHAnsi"/>
        </w:rPr>
        <w:t>other</w:t>
      </w:r>
      <w:r w:rsidRPr="006976D2">
        <w:rPr>
          <w:rFonts w:cstheme="minorHAnsi"/>
        </w:rPr>
        <w:t xml:space="preserve"> </w:t>
      </w:r>
      <w:r>
        <w:rPr>
          <w:rFonts w:cstheme="minorHAnsi"/>
        </w:rPr>
        <w:t>assessments</w:t>
      </w:r>
      <w:r w:rsidR="00D33ED0">
        <w:rPr>
          <w:rFonts w:cstheme="minorHAnsi"/>
        </w:rPr>
        <w:t>,</w:t>
      </w:r>
      <w:r w:rsidRPr="006976D2">
        <w:rPr>
          <w:rFonts w:cstheme="minorHAnsi"/>
        </w:rPr>
        <w:t xml:space="preserve"> </w:t>
      </w:r>
      <w:r>
        <w:rPr>
          <w:rFonts w:cstheme="minorHAnsi"/>
        </w:rPr>
        <w:t>and</w:t>
      </w:r>
      <w:r w:rsidRPr="006976D2">
        <w:rPr>
          <w:rFonts w:cstheme="minorHAnsi"/>
        </w:rPr>
        <w:t xml:space="preserve"> </w:t>
      </w:r>
      <w:r>
        <w:rPr>
          <w:rFonts w:cstheme="minorHAnsi"/>
        </w:rPr>
        <w:t>management</w:t>
      </w:r>
      <w:r w:rsidRPr="006976D2">
        <w:rPr>
          <w:rFonts w:cstheme="minorHAnsi"/>
        </w:rPr>
        <w:t xml:space="preserve"> </w:t>
      </w:r>
      <w:r>
        <w:rPr>
          <w:rFonts w:cstheme="minorHAnsi"/>
        </w:rPr>
        <w:t>plans</w:t>
      </w:r>
      <w:r w:rsidRPr="006976D2">
        <w:rPr>
          <w:rFonts w:cstheme="minorHAnsi"/>
        </w:rPr>
        <w:t xml:space="preserve"> </w:t>
      </w:r>
      <w:r>
        <w:rPr>
          <w:rFonts w:cstheme="minorHAnsi"/>
        </w:rPr>
        <w:t>conducted</w:t>
      </w:r>
      <w:r w:rsidRPr="006976D2">
        <w:rPr>
          <w:rFonts w:cstheme="minorHAnsi"/>
        </w:rPr>
        <w:t xml:space="preserve"> </w:t>
      </w:r>
      <w:r>
        <w:rPr>
          <w:rFonts w:cstheme="minorHAnsi"/>
        </w:rPr>
        <w:t>per</w:t>
      </w:r>
      <w:r w:rsidRPr="006976D2">
        <w:rPr>
          <w:rFonts w:cstheme="minorHAnsi"/>
        </w:rPr>
        <w:t xml:space="preserve"> </w:t>
      </w:r>
      <w:r>
        <w:rPr>
          <w:rFonts w:cstheme="minorHAnsi"/>
        </w:rPr>
        <w:t>this</w:t>
      </w:r>
      <w:r w:rsidRPr="006976D2">
        <w:rPr>
          <w:rFonts w:cstheme="minorHAnsi"/>
        </w:rPr>
        <w:t xml:space="preserve"> </w:t>
      </w:r>
      <w:r>
        <w:rPr>
          <w:rFonts w:cstheme="minorHAnsi"/>
        </w:rPr>
        <w:t>ESMF</w:t>
      </w:r>
      <w:r w:rsidR="00D33ED0">
        <w:rPr>
          <w:rFonts w:cstheme="minorHAnsi"/>
        </w:rPr>
        <w:t xml:space="preserve"> and </w:t>
      </w:r>
      <w:r w:rsidRPr="006976D2">
        <w:rPr>
          <w:rFonts w:cstheme="minorHAnsi"/>
        </w:rPr>
        <w:t xml:space="preserve">the </w:t>
      </w:r>
      <w:r>
        <w:rPr>
          <w:rFonts w:cstheme="minorHAnsi"/>
        </w:rPr>
        <w:t>SEP</w:t>
      </w:r>
      <w:r w:rsidRPr="006976D2">
        <w:rPr>
          <w:rFonts w:cstheme="minorHAnsi"/>
        </w:rPr>
        <w:t xml:space="preserve"> and </w:t>
      </w:r>
      <w:r>
        <w:rPr>
          <w:rFonts w:cstheme="minorHAnsi"/>
        </w:rPr>
        <w:t>SIPF</w:t>
      </w:r>
      <w:r w:rsidRPr="006976D2">
        <w:rPr>
          <w:rFonts w:cstheme="minorHAnsi"/>
        </w:rPr>
        <w:t xml:space="preserve"> </w:t>
      </w:r>
      <w:r>
        <w:rPr>
          <w:rFonts w:cstheme="minorHAnsi"/>
        </w:rPr>
        <w:t>will</w:t>
      </w:r>
      <w:r w:rsidRPr="006976D2">
        <w:rPr>
          <w:rFonts w:cstheme="minorHAnsi"/>
        </w:rPr>
        <w:t xml:space="preserve"> </w:t>
      </w:r>
      <w:r>
        <w:rPr>
          <w:rFonts w:cstheme="minorHAnsi"/>
        </w:rPr>
        <w:t>nee</w:t>
      </w:r>
      <w:r w:rsidRPr="006976D2">
        <w:rPr>
          <w:rFonts w:cstheme="minorHAnsi"/>
        </w:rPr>
        <w:t xml:space="preserve">d </w:t>
      </w:r>
      <w:r>
        <w:rPr>
          <w:rFonts w:cstheme="minorHAnsi"/>
        </w:rPr>
        <w:t>to</w:t>
      </w:r>
      <w:r w:rsidRPr="006976D2">
        <w:rPr>
          <w:rFonts w:cstheme="minorHAnsi"/>
        </w:rPr>
        <w:t xml:space="preserve"> </w:t>
      </w:r>
      <w:r>
        <w:rPr>
          <w:rFonts w:cstheme="minorHAnsi"/>
        </w:rPr>
        <w:t>be</w:t>
      </w:r>
      <w:r w:rsidRPr="006976D2">
        <w:rPr>
          <w:rFonts w:cstheme="minorHAnsi"/>
        </w:rPr>
        <w:t xml:space="preserve"> </w:t>
      </w:r>
      <w:r>
        <w:rPr>
          <w:rFonts w:cstheme="minorHAnsi"/>
        </w:rPr>
        <w:t>periodically</w:t>
      </w:r>
      <w:r w:rsidRPr="006976D2">
        <w:rPr>
          <w:rFonts w:cstheme="minorHAnsi"/>
        </w:rPr>
        <w:t xml:space="preserve"> </w:t>
      </w:r>
      <w:r>
        <w:rPr>
          <w:rFonts w:cstheme="minorHAnsi"/>
        </w:rPr>
        <w:t>updated</w:t>
      </w:r>
      <w:r w:rsidRPr="006976D2">
        <w:rPr>
          <w:rFonts w:cstheme="minorHAnsi"/>
        </w:rPr>
        <w:t xml:space="preserve"> </w:t>
      </w:r>
      <w:r>
        <w:rPr>
          <w:rFonts w:cstheme="minorHAnsi"/>
        </w:rPr>
        <w:t>during project</w:t>
      </w:r>
      <w:r w:rsidRPr="006976D2">
        <w:rPr>
          <w:rFonts w:cstheme="minorHAnsi"/>
        </w:rPr>
        <w:t xml:space="preserve"> </w:t>
      </w:r>
      <w:r>
        <w:rPr>
          <w:rFonts w:cstheme="minorHAnsi"/>
        </w:rPr>
        <w:t>implementation</w:t>
      </w:r>
      <w:r w:rsidRPr="006976D2">
        <w:rPr>
          <w:rFonts w:cstheme="minorHAnsi"/>
        </w:rPr>
        <w:t xml:space="preserve">. </w:t>
      </w:r>
    </w:p>
    <w:p w14:paraId="19FE6B9F" w14:textId="77777777" w:rsidR="00CE6602" w:rsidRPr="006976D2" w:rsidRDefault="00CE6602" w:rsidP="00CE6602">
      <w:pPr>
        <w:spacing w:before="120" w:after="0" w:line="240" w:lineRule="auto"/>
        <w:rPr>
          <w:rFonts w:cstheme="minorHAnsi"/>
        </w:rPr>
      </w:pPr>
      <w:r w:rsidRPr="006976D2">
        <w:rPr>
          <w:rFonts w:cstheme="minorHAnsi"/>
        </w:rPr>
        <w:t>The project will utili</w:t>
      </w:r>
      <w:r>
        <w:rPr>
          <w:rFonts w:cstheme="minorHAnsi"/>
        </w:rPr>
        <w:t>s</w:t>
      </w:r>
      <w:r w:rsidRPr="006976D2">
        <w:rPr>
          <w:rFonts w:cstheme="minorHAnsi"/>
        </w:rPr>
        <w:t xml:space="preserve">e (and strengthen where necessary) existing </w:t>
      </w:r>
      <w:r>
        <w:rPr>
          <w:rFonts w:cstheme="minorHAnsi"/>
        </w:rPr>
        <w:t>stakeholder engagement processes</w:t>
      </w:r>
      <w:r w:rsidRPr="006976D2">
        <w:rPr>
          <w:rFonts w:cstheme="minorHAnsi"/>
        </w:rPr>
        <w:t xml:space="preserve"> in planning and implement</w:t>
      </w:r>
      <w:r>
        <w:rPr>
          <w:rFonts w:cstheme="minorHAnsi"/>
        </w:rPr>
        <w:t>ing</w:t>
      </w:r>
      <w:r w:rsidRPr="006976D2">
        <w:rPr>
          <w:rFonts w:cstheme="minorHAnsi"/>
        </w:rPr>
        <w:t xml:space="preserve"> project activities. This includes leveraging processes and structures relevant to </w:t>
      </w:r>
      <w:r>
        <w:rPr>
          <w:rFonts w:cstheme="minorHAnsi"/>
        </w:rPr>
        <w:t>establishing</w:t>
      </w:r>
      <w:r w:rsidRPr="006976D2">
        <w:rPr>
          <w:rFonts w:cstheme="minorHAnsi"/>
        </w:rPr>
        <w:t xml:space="preserve"> the Grasslands National Park and the functioning of the Umzimvubu Catchment Partnership in the </w:t>
      </w:r>
      <w:r>
        <w:rPr>
          <w:rFonts w:cstheme="minorHAnsi"/>
        </w:rPr>
        <w:t xml:space="preserve">Eastern </w:t>
      </w:r>
      <w:r w:rsidRPr="006976D2">
        <w:rPr>
          <w:rFonts w:cstheme="minorHAnsi"/>
        </w:rPr>
        <w:t xml:space="preserve">Grasslands MLL. In the </w:t>
      </w:r>
      <w:r>
        <w:rPr>
          <w:rFonts w:cstheme="minorHAnsi"/>
        </w:rPr>
        <w:t>Greater Kruger (</w:t>
      </w:r>
      <w:r w:rsidRPr="006976D2">
        <w:rPr>
          <w:rFonts w:cstheme="minorHAnsi"/>
        </w:rPr>
        <w:t>Barberton-Makhonjwa</w:t>
      </w:r>
      <w:r>
        <w:rPr>
          <w:rFonts w:cstheme="minorHAnsi"/>
        </w:rPr>
        <w:t>)</w:t>
      </w:r>
      <w:r w:rsidRPr="006976D2">
        <w:rPr>
          <w:rFonts w:cstheme="minorHAnsi"/>
        </w:rPr>
        <w:t xml:space="preserve"> MLL, the project will leverage processes and structures facilitated through the co-management of the Barberton Nature Reserve and the management of the Barberton-Makhonjwa World Heritage Site. </w:t>
      </w:r>
    </w:p>
    <w:p w14:paraId="50736018" w14:textId="77777777" w:rsidR="00CE6602" w:rsidRPr="006976D2" w:rsidRDefault="00CE6602" w:rsidP="00CE6602">
      <w:pPr>
        <w:spacing w:before="120" w:after="0" w:line="240" w:lineRule="auto"/>
        <w:rPr>
          <w:rFonts w:cstheme="minorHAnsi"/>
        </w:rPr>
      </w:pPr>
      <w:r w:rsidRPr="006976D2">
        <w:rPr>
          <w:rFonts w:cstheme="minorHAnsi"/>
        </w:rPr>
        <w:t xml:space="preserve">Drawing on these existing processes, the project will establish landscape collaborative platforms in each project MLLs </w:t>
      </w:r>
      <w:r>
        <w:rPr>
          <w:rFonts w:cstheme="minorHAnsi"/>
        </w:rPr>
        <w:t>to build</w:t>
      </w:r>
      <w:r w:rsidRPr="006976D2">
        <w:rPr>
          <w:rFonts w:cstheme="minorHAnsi"/>
        </w:rPr>
        <w:t xml:space="preserve"> landscape</w:t>
      </w:r>
      <w:r>
        <w:rPr>
          <w:rFonts w:cstheme="minorHAnsi"/>
        </w:rPr>
        <w:t>-</w:t>
      </w:r>
      <w:r w:rsidRPr="006976D2">
        <w:rPr>
          <w:rFonts w:cstheme="minorHAnsi"/>
        </w:rPr>
        <w:t xml:space="preserve">level collaborative decision-making and implementation. </w:t>
      </w:r>
      <w:r>
        <w:rPr>
          <w:rFonts w:cstheme="minorHAnsi"/>
        </w:rPr>
        <w:t>E</w:t>
      </w:r>
      <w:r w:rsidRPr="006976D2">
        <w:rPr>
          <w:rFonts w:cstheme="minorHAnsi"/>
        </w:rPr>
        <w:t>ach MLL Hub will develop a detailed MLL</w:t>
      </w:r>
      <w:r>
        <w:rPr>
          <w:rFonts w:cstheme="minorHAnsi"/>
        </w:rPr>
        <w:t>-</w:t>
      </w:r>
      <w:r w:rsidRPr="006976D2">
        <w:rPr>
          <w:rFonts w:cstheme="minorHAnsi"/>
        </w:rPr>
        <w:t>level SEP and SIP</w:t>
      </w:r>
      <w:r>
        <w:rPr>
          <w:rFonts w:cstheme="minorHAnsi"/>
        </w:rPr>
        <w:t xml:space="preserve"> to inform the establishment of the landscape collaborative platform</w:t>
      </w:r>
      <w:r w:rsidRPr="006976D2">
        <w:rPr>
          <w:rFonts w:cstheme="minorHAnsi"/>
        </w:rPr>
        <w:t>. This will be undertaken in the first year of implementation so that the MLL</w:t>
      </w:r>
      <w:r>
        <w:rPr>
          <w:rFonts w:cstheme="minorHAnsi"/>
        </w:rPr>
        <w:t>-</w:t>
      </w:r>
      <w:r w:rsidRPr="006976D2">
        <w:rPr>
          <w:rFonts w:cstheme="minorHAnsi"/>
        </w:rPr>
        <w:t>level SEP and SIP can appropriately inform the establishment of the platform. The MLL level SEP and SIP should identify all relevant stakeholders in the landscape</w:t>
      </w:r>
      <w:r>
        <w:rPr>
          <w:rFonts w:cstheme="minorHAnsi"/>
        </w:rPr>
        <w:t>,</w:t>
      </w:r>
      <w:r w:rsidRPr="006976D2">
        <w:rPr>
          <w:rFonts w:cstheme="minorHAnsi"/>
        </w:rPr>
        <w:t xml:space="preserve"> </w:t>
      </w:r>
      <w:r w:rsidRPr="006976D2">
        <w:rPr>
          <w:rFonts w:cstheme="minorHAnsi"/>
          <w:lang w:val="en-GB"/>
        </w:rPr>
        <w:t xml:space="preserve">including traditional leadership, indigenous knowledge communities, People and Parks Forums, </w:t>
      </w:r>
      <w:r>
        <w:rPr>
          <w:rFonts w:cstheme="minorHAnsi"/>
          <w:lang w:val="en-GB"/>
        </w:rPr>
        <w:t xml:space="preserve">and </w:t>
      </w:r>
      <w:r w:rsidRPr="006976D2">
        <w:rPr>
          <w:rFonts w:cstheme="minorHAnsi"/>
          <w:lang w:val="en-GB"/>
        </w:rPr>
        <w:t xml:space="preserve">marginalised and vulnerable groups and individuals. </w:t>
      </w:r>
      <w:r w:rsidRPr="006976D2">
        <w:rPr>
          <w:rFonts w:cstheme="minorHAnsi"/>
        </w:rPr>
        <w:t xml:space="preserve">The MLL level SEP and SIP will be reviewed and updated periodically and progress reported on as part of project implementation reporting. </w:t>
      </w:r>
    </w:p>
    <w:p w14:paraId="753A4E6F" w14:textId="77777777" w:rsidR="00CE6602" w:rsidRPr="006976D2" w:rsidRDefault="00CE6602" w:rsidP="00CE6602">
      <w:pPr>
        <w:spacing w:before="120" w:after="0" w:line="240" w:lineRule="auto"/>
        <w:rPr>
          <w:rFonts w:cstheme="minorHAnsi"/>
        </w:rPr>
      </w:pPr>
      <w:r w:rsidRPr="006976D2">
        <w:rPr>
          <w:rFonts w:cstheme="minorHAnsi"/>
        </w:rPr>
        <w:t xml:space="preserve">Consideration will be given to ensuring </w:t>
      </w:r>
      <w:r>
        <w:rPr>
          <w:rFonts w:cstheme="minorHAnsi"/>
        </w:rPr>
        <w:t xml:space="preserve">the </w:t>
      </w:r>
      <w:r w:rsidRPr="006976D2">
        <w:rPr>
          <w:rFonts w:cstheme="minorHAnsi"/>
        </w:rPr>
        <w:t>representation of diverse stakeholders</w:t>
      </w:r>
      <w:r>
        <w:rPr>
          <w:rFonts w:cstheme="minorHAnsi"/>
        </w:rPr>
        <w:t>,</w:t>
      </w:r>
      <w:r w:rsidRPr="006976D2">
        <w:rPr>
          <w:rFonts w:cstheme="minorHAnsi"/>
        </w:rPr>
        <w:t xml:space="preserve"> including traditional authorities, local communities</w:t>
      </w:r>
      <w:r>
        <w:rPr>
          <w:rFonts w:cstheme="minorHAnsi"/>
        </w:rPr>
        <w:t>,</w:t>
      </w:r>
      <w:r w:rsidRPr="006976D2">
        <w:rPr>
          <w:rFonts w:cstheme="minorHAnsi"/>
        </w:rPr>
        <w:t xml:space="preserve"> marginali</w:t>
      </w:r>
      <w:r>
        <w:rPr>
          <w:rFonts w:cstheme="minorHAnsi"/>
        </w:rPr>
        <w:t>s</w:t>
      </w:r>
      <w:r w:rsidRPr="006976D2">
        <w:rPr>
          <w:rFonts w:cstheme="minorHAnsi"/>
        </w:rPr>
        <w:t xml:space="preserve">ed groups, landowners, </w:t>
      </w:r>
      <w:r>
        <w:rPr>
          <w:rFonts w:cstheme="minorHAnsi"/>
        </w:rPr>
        <w:t xml:space="preserve">and </w:t>
      </w:r>
      <w:r w:rsidRPr="006976D2">
        <w:rPr>
          <w:rFonts w:cstheme="minorHAnsi"/>
        </w:rPr>
        <w:t>representative bodies. Efforts will be made to address potential power imbalances within these platforms, including capacity development of community and marginali</w:t>
      </w:r>
      <w:r>
        <w:rPr>
          <w:rFonts w:cstheme="minorHAnsi"/>
        </w:rPr>
        <w:t>s</w:t>
      </w:r>
      <w:r w:rsidRPr="006976D2">
        <w:rPr>
          <w:rFonts w:cstheme="minorHAnsi"/>
        </w:rPr>
        <w:t>ed group representatives to enable them to participate meaningfully, ensuring that workshop materials are accessible</w:t>
      </w:r>
      <w:r>
        <w:rPr>
          <w:rFonts w:cstheme="minorHAnsi"/>
        </w:rPr>
        <w:t>,</w:t>
      </w:r>
      <w:r w:rsidRPr="006976D2">
        <w:rPr>
          <w:rFonts w:cstheme="minorHAnsi"/>
        </w:rPr>
        <w:t xml:space="preserve"> i.e. not using technical language and translating key messages into the most spoken local languages.  </w:t>
      </w:r>
    </w:p>
    <w:p w14:paraId="58DFF0BC" w14:textId="77777777" w:rsidR="00CE6602" w:rsidRPr="006976D2" w:rsidRDefault="00CE6602" w:rsidP="00CE6602">
      <w:pPr>
        <w:spacing w:before="120" w:after="0" w:line="240" w:lineRule="auto"/>
        <w:rPr>
          <w:rFonts w:cstheme="minorHAnsi"/>
        </w:rPr>
      </w:pPr>
      <w:r w:rsidRPr="006976D2">
        <w:rPr>
          <w:rFonts w:cstheme="minorHAnsi"/>
        </w:rPr>
        <w:t>During the first year of implementation, local communities will be engaged to ensure the co-creation of community</w:t>
      </w:r>
      <w:r>
        <w:rPr>
          <w:rFonts w:cstheme="minorHAnsi"/>
        </w:rPr>
        <w:t>-</w:t>
      </w:r>
      <w:r w:rsidRPr="006976D2">
        <w:rPr>
          <w:rFonts w:cstheme="minorHAnsi"/>
        </w:rPr>
        <w:t>level project interventions. The community engagement process will commence with securing agreement from local communities on their preferred community engagement approach. The SIPF sets out steps for conducting social analysis when entering a community and undertaking a community</w:t>
      </w:r>
      <w:r>
        <w:rPr>
          <w:rFonts w:cstheme="minorHAnsi"/>
        </w:rPr>
        <w:t>-</w:t>
      </w:r>
      <w:r w:rsidRPr="006976D2">
        <w:rPr>
          <w:rFonts w:cstheme="minorHAnsi"/>
        </w:rPr>
        <w:t>level SIP to ensure that diverse community stakeholders are engaged, including marginali</w:t>
      </w:r>
      <w:r>
        <w:rPr>
          <w:rFonts w:cstheme="minorHAnsi"/>
        </w:rPr>
        <w:t>s</w:t>
      </w:r>
      <w:r w:rsidRPr="006976D2">
        <w:rPr>
          <w:rFonts w:cstheme="minorHAnsi"/>
        </w:rPr>
        <w:t xml:space="preserve">ed groups. </w:t>
      </w:r>
    </w:p>
    <w:p w14:paraId="2223323E" w14:textId="77777777" w:rsidR="00CE6602" w:rsidRPr="006976D2" w:rsidRDefault="00CE6602" w:rsidP="00CE6602">
      <w:pPr>
        <w:spacing w:before="120" w:after="0" w:line="240" w:lineRule="auto"/>
        <w:jc w:val="both"/>
        <w:rPr>
          <w:rFonts w:cstheme="minorHAnsi"/>
        </w:rPr>
      </w:pPr>
      <w:r w:rsidRPr="006976D2">
        <w:rPr>
          <w:rFonts w:cstheme="minorHAnsi"/>
        </w:rPr>
        <w:t xml:space="preserve">The SIPF further </w:t>
      </w:r>
      <w:r>
        <w:rPr>
          <w:rFonts w:cstheme="minorHAnsi"/>
        </w:rPr>
        <w:t>guides</w:t>
      </w:r>
      <w:r w:rsidRPr="006976D2">
        <w:rPr>
          <w:rFonts w:cstheme="minorHAnsi"/>
        </w:rPr>
        <w:t xml:space="preserve"> undertaking a Free, Prior</w:t>
      </w:r>
      <w:r>
        <w:rPr>
          <w:rFonts w:cstheme="minorHAnsi"/>
        </w:rPr>
        <w:t>,</w:t>
      </w:r>
      <w:r w:rsidRPr="006976D2">
        <w:rPr>
          <w:rFonts w:cstheme="minorHAnsi"/>
        </w:rPr>
        <w:t xml:space="preserve"> and Informed Consent process</w:t>
      </w:r>
      <w:r>
        <w:rPr>
          <w:rFonts w:cstheme="minorHAnsi"/>
        </w:rPr>
        <w:t xml:space="preserve"> (FPIC)</w:t>
      </w:r>
      <w:r w:rsidRPr="006976D2">
        <w:rPr>
          <w:rFonts w:cstheme="minorHAnsi"/>
        </w:rPr>
        <w:t>. FPIC ensures that the rights of local communities and marginali</w:t>
      </w:r>
      <w:r>
        <w:rPr>
          <w:rFonts w:cstheme="minorHAnsi"/>
        </w:rPr>
        <w:t>s</w:t>
      </w:r>
      <w:r w:rsidRPr="006976D2">
        <w:rPr>
          <w:rFonts w:cstheme="minorHAnsi"/>
        </w:rPr>
        <w:t>ed groups are guaranteed in any decision that may negatively affect their lands, territories</w:t>
      </w:r>
      <w:r>
        <w:rPr>
          <w:rFonts w:cstheme="minorHAnsi"/>
        </w:rPr>
        <w:t>,</w:t>
      </w:r>
      <w:r w:rsidRPr="006976D2">
        <w:rPr>
          <w:rFonts w:cstheme="minorHAnsi"/>
        </w:rPr>
        <w:t xml:space="preserve"> or livelihoods. It ensures they have the right to give or withhold their consent to project activities without fear of reprisal or coercion, in a timeframe suited to their culture, and with the resources to make informed decisions.</w:t>
      </w:r>
    </w:p>
    <w:p w14:paraId="3B4B351D" w14:textId="77777777" w:rsidR="00CE6602" w:rsidRPr="006976D2" w:rsidRDefault="00CE6602" w:rsidP="0054644B">
      <w:pPr>
        <w:spacing w:before="120" w:after="0" w:line="240" w:lineRule="auto"/>
        <w:rPr>
          <w:rFonts w:cstheme="minorHAnsi"/>
        </w:rPr>
      </w:pPr>
      <w:r w:rsidRPr="006976D2">
        <w:rPr>
          <w:rFonts w:cstheme="minorHAnsi"/>
        </w:rPr>
        <w:t xml:space="preserve">A combination of methods will be used </w:t>
      </w:r>
      <w:r>
        <w:rPr>
          <w:rFonts w:cstheme="minorHAnsi"/>
        </w:rPr>
        <w:t>to</w:t>
      </w:r>
      <w:r w:rsidRPr="006976D2">
        <w:rPr>
          <w:rFonts w:cstheme="minorHAnsi"/>
        </w:rPr>
        <w:t xml:space="preserve"> consult and engag</w:t>
      </w:r>
      <w:r>
        <w:rPr>
          <w:rFonts w:cstheme="minorHAnsi"/>
        </w:rPr>
        <w:t>e</w:t>
      </w:r>
      <w:r w:rsidRPr="006976D2">
        <w:rPr>
          <w:rFonts w:cstheme="minorHAnsi"/>
        </w:rPr>
        <w:t xml:space="preserve"> local communities and marginali</w:t>
      </w:r>
      <w:r>
        <w:rPr>
          <w:rFonts w:cstheme="minorHAnsi"/>
        </w:rPr>
        <w:t>s</w:t>
      </w:r>
      <w:r w:rsidRPr="006976D2">
        <w:rPr>
          <w:rFonts w:cstheme="minorHAnsi"/>
        </w:rPr>
        <w:t>ed groups whil</w:t>
      </w:r>
      <w:r>
        <w:rPr>
          <w:rFonts w:cstheme="minorHAnsi"/>
        </w:rPr>
        <w:t>e</w:t>
      </w:r>
      <w:r w:rsidRPr="006976D2">
        <w:rPr>
          <w:rFonts w:cstheme="minorHAnsi"/>
        </w:rPr>
        <w:t xml:space="preserve"> respecting all participants’ views and knowledge</w:t>
      </w:r>
      <w:r>
        <w:rPr>
          <w:rFonts w:cstheme="minorHAnsi"/>
        </w:rPr>
        <w:t>.</w:t>
      </w:r>
      <w:r w:rsidRPr="006976D2">
        <w:rPr>
          <w:rFonts w:cstheme="minorHAnsi"/>
        </w:rPr>
        <w:t xml:space="preserve"> </w:t>
      </w:r>
      <w:r>
        <w:rPr>
          <w:rFonts w:cstheme="minorHAnsi"/>
        </w:rPr>
        <w:t>These methods include</w:t>
      </w:r>
      <w:r w:rsidRPr="006976D2">
        <w:rPr>
          <w:rFonts w:cstheme="minorHAnsi"/>
        </w:rPr>
        <w:t xml:space="preserve"> focus group discussions and key informant discussions on topics relevant to these groupings and the project. </w:t>
      </w:r>
      <w:r w:rsidR="0054644B">
        <w:rPr>
          <w:rFonts w:cstheme="minorHAnsi"/>
        </w:rPr>
        <w:t>The c</w:t>
      </w:r>
      <w:r w:rsidRPr="006976D2">
        <w:rPr>
          <w:rFonts w:cstheme="minorHAnsi"/>
        </w:rPr>
        <w:t xml:space="preserve">onsultation will </w:t>
      </w:r>
      <w:r>
        <w:rPr>
          <w:rFonts w:cstheme="minorHAnsi"/>
        </w:rPr>
        <w:t>also</w:t>
      </w:r>
      <w:r w:rsidRPr="006976D2">
        <w:rPr>
          <w:rFonts w:cstheme="minorHAnsi"/>
        </w:rPr>
        <w:t xml:space="preserve"> </w:t>
      </w:r>
      <w:r>
        <w:rPr>
          <w:rFonts w:cstheme="minorHAnsi"/>
        </w:rPr>
        <w:t>include</w:t>
      </w:r>
      <w:r w:rsidRPr="006976D2">
        <w:rPr>
          <w:rFonts w:cstheme="minorHAnsi"/>
        </w:rPr>
        <w:t xml:space="preserve"> women</w:t>
      </w:r>
      <w:r>
        <w:rPr>
          <w:rFonts w:cstheme="minorHAnsi"/>
        </w:rPr>
        <w:t>-</w:t>
      </w:r>
      <w:r w:rsidRPr="006976D2">
        <w:rPr>
          <w:rFonts w:cstheme="minorHAnsi"/>
        </w:rPr>
        <w:t xml:space="preserve">only groups and be cognisant of other </w:t>
      </w:r>
      <w:r w:rsidR="0054644B">
        <w:rPr>
          <w:rFonts w:cstheme="minorHAnsi"/>
        </w:rPr>
        <w:t>community social and political dynamic</w:t>
      </w:r>
      <w:r w:rsidRPr="006976D2">
        <w:rPr>
          <w:rFonts w:cstheme="minorHAnsi"/>
        </w:rPr>
        <w:t xml:space="preserve">s. </w:t>
      </w:r>
    </w:p>
    <w:p w14:paraId="4F41630A" w14:textId="77777777" w:rsidR="00CE6602" w:rsidRPr="006976D2" w:rsidRDefault="00CE6602" w:rsidP="00CE6602">
      <w:pPr>
        <w:spacing w:before="120" w:after="0" w:line="240" w:lineRule="auto"/>
        <w:jc w:val="both"/>
        <w:rPr>
          <w:rFonts w:cstheme="minorHAnsi"/>
        </w:rPr>
      </w:pPr>
      <w:r w:rsidRPr="006976D2">
        <w:rPr>
          <w:rFonts w:cstheme="minorHAnsi"/>
        </w:rPr>
        <w:t>As part of the community engagement process, WWF’s ESSs require that project stakeholders, including local</w:t>
      </w:r>
      <w:r>
        <w:rPr>
          <w:rFonts w:cstheme="minorHAnsi"/>
        </w:rPr>
        <w:t>ly</w:t>
      </w:r>
      <w:r w:rsidRPr="006976D2">
        <w:rPr>
          <w:rFonts w:cstheme="minorHAnsi"/>
        </w:rPr>
        <w:t xml:space="preserve"> affected communities/ groups and persons directly impacted by project activities, </w:t>
      </w:r>
      <w:r w:rsidRPr="006976D2">
        <w:rPr>
          <w:rFonts w:cstheme="minorHAnsi"/>
        </w:rPr>
        <w:lastRenderedPageBreak/>
        <w:t>have access to relevant information. Specifically, the ESSF standards on (1) Consultation and Disclosure, (2) Stakeholder Engagement, and (3) Grievance Mechanisms provide details and will be adhered to during the implementation of this ESMF and the subsequent implementation of the resulting management plans.</w:t>
      </w:r>
    </w:p>
    <w:p w14:paraId="1A8157BE" w14:textId="77777777" w:rsidR="00CE6602" w:rsidRPr="006976D2" w:rsidRDefault="00CE6602" w:rsidP="00CE6602">
      <w:pPr>
        <w:spacing w:before="120" w:after="0" w:line="240" w:lineRule="auto"/>
        <w:jc w:val="both"/>
        <w:rPr>
          <w:rFonts w:cstheme="minorHAnsi"/>
        </w:rPr>
      </w:pPr>
      <w:r w:rsidRPr="006976D2">
        <w:rPr>
          <w:rFonts w:cstheme="minorHAnsi"/>
        </w:rPr>
        <w:t xml:space="preserve">Because project interventions need community support and participation to succeed, a participatory process and community consultation approach </w:t>
      </w:r>
      <w:r>
        <w:rPr>
          <w:rFonts w:cstheme="minorHAnsi"/>
        </w:rPr>
        <w:t>involv</w:t>
      </w:r>
      <w:r w:rsidRPr="006976D2">
        <w:rPr>
          <w:rFonts w:cstheme="minorHAnsi"/>
        </w:rPr>
        <w:t>ing landowners, land rights holders, government authorities</w:t>
      </w:r>
      <w:r>
        <w:rPr>
          <w:rFonts w:cstheme="minorHAnsi"/>
        </w:rPr>
        <w:t>,</w:t>
      </w:r>
      <w:r w:rsidRPr="006976D2">
        <w:rPr>
          <w:rFonts w:cstheme="minorHAnsi"/>
        </w:rPr>
        <w:t xml:space="preserve"> and other stakeholders at different levels will provide substantial information on the patterns of resource use of local affected communities/groups and persons</w:t>
      </w:r>
      <w:r>
        <w:rPr>
          <w:rFonts w:cstheme="minorHAnsi"/>
        </w:rPr>
        <w:t>.</w:t>
      </w:r>
      <w:r w:rsidRPr="006976D2">
        <w:rPr>
          <w:rFonts w:cstheme="minorHAnsi"/>
        </w:rPr>
        <w:t xml:space="preserve"> </w:t>
      </w:r>
      <w:r>
        <w:rPr>
          <w:rFonts w:cstheme="minorHAnsi"/>
        </w:rPr>
        <w:t>This</w:t>
      </w:r>
      <w:r w:rsidRPr="006976D2">
        <w:rPr>
          <w:rFonts w:cstheme="minorHAnsi"/>
        </w:rPr>
        <w:t xml:space="preserve"> will </w:t>
      </w:r>
      <w:r>
        <w:rPr>
          <w:rFonts w:cstheme="minorHAnsi"/>
        </w:rPr>
        <w:t>accurately</w:t>
      </w:r>
      <w:r w:rsidRPr="006976D2">
        <w:rPr>
          <w:rFonts w:cstheme="minorHAnsi"/>
        </w:rPr>
        <w:t xml:space="preserve"> </w:t>
      </w:r>
      <w:r>
        <w:rPr>
          <w:rFonts w:cstheme="minorHAnsi"/>
        </w:rPr>
        <w:t>identify</w:t>
      </w:r>
      <w:r w:rsidRPr="006976D2">
        <w:rPr>
          <w:rFonts w:cstheme="minorHAnsi"/>
        </w:rPr>
        <w:t xml:space="preserve"> which groups/individuals will be most</w:t>
      </w:r>
      <w:r>
        <w:rPr>
          <w:rFonts w:cstheme="minorHAnsi"/>
        </w:rPr>
        <w:t xml:space="preserve"> affected</w:t>
      </w:r>
      <w:r w:rsidRPr="006976D2">
        <w:rPr>
          <w:rFonts w:cstheme="minorHAnsi"/>
        </w:rPr>
        <w:t xml:space="preserve"> by project activities. </w:t>
      </w:r>
      <w:r>
        <w:rPr>
          <w:rFonts w:cstheme="minorHAnsi"/>
        </w:rPr>
        <w:t>The SEP documents m</w:t>
      </w:r>
      <w:r w:rsidRPr="006976D2">
        <w:rPr>
          <w:rFonts w:cstheme="minorHAnsi"/>
        </w:rPr>
        <w:t>easures and approaches for continued community engagement during the project implementation phase.</w:t>
      </w:r>
    </w:p>
    <w:bookmarkEnd w:id="240"/>
    <w:bookmarkEnd w:id="241"/>
    <w:p w14:paraId="6F0FD715" w14:textId="77777777" w:rsidR="0041601D" w:rsidRDefault="0041601D" w:rsidP="000C52CF">
      <w:pPr>
        <w:jc w:val="both"/>
        <w:rPr>
          <w:rFonts w:cstheme="minorHAnsi"/>
        </w:rPr>
      </w:pPr>
    </w:p>
    <w:p w14:paraId="4DBB3046" w14:textId="77777777" w:rsidR="0054644B" w:rsidRPr="0054644B" w:rsidRDefault="0054644B" w:rsidP="0054644B">
      <w:pPr>
        <w:pStyle w:val="Heading2"/>
        <w:spacing w:line="240" w:lineRule="auto"/>
        <w:jc w:val="both"/>
        <w:rPr>
          <w:rFonts w:ascii="Calibri" w:eastAsia="Times New Roman" w:hAnsi="Calibri" w:cs="Calibri"/>
          <w:sz w:val="22"/>
          <w:szCs w:val="22"/>
        </w:rPr>
      </w:pPr>
      <w:r w:rsidRPr="0054644B">
        <w:rPr>
          <w:rFonts w:ascii="Calibri" w:eastAsia="Times New Roman" w:hAnsi="Calibri" w:cs="Calibri"/>
          <w:sz w:val="22"/>
          <w:szCs w:val="22"/>
        </w:rPr>
        <w:t>5.6. Guidance for SEAH Risk Mitigation</w:t>
      </w:r>
    </w:p>
    <w:p w14:paraId="2137B9A2" w14:textId="77777777" w:rsidR="0054644B" w:rsidRPr="0054644B" w:rsidRDefault="0054644B" w:rsidP="0054644B">
      <w:pPr>
        <w:rPr>
          <w:rFonts w:ascii="Calibri" w:hAnsi="Calibri" w:cs="Calibri"/>
        </w:rPr>
      </w:pPr>
    </w:p>
    <w:p w14:paraId="71D94B46" w14:textId="77777777" w:rsidR="0054644B" w:rsidRPr="0054644B" w:rsidRDefault="0054644B" w:rsidP="0054644B">
      <w:pPr>
        <w:spacing w:line="240" w:lineRule="auto"/>
        <w:rPr>
          <w:rFonts w:ascii="Calibri" w:eastAsia="Cambria" w:hAnsi="Calibri" w:cs="Calibri"/>
        </w:rPr>
      </w:pPr>
      <w:r w:rsidRPr="0054644B">
        <w:rPr>
          <w:rFonts w:ascii="Calibri" w:eastAsia="Cambria" w:hAnsi="Calibri" w:cs="Calibri"/>
        </w:rPr>
        <w:t xml:space="preserve">According to the results of the screening provided in Appendix 1 of this ESMF, a detailed plan to address SEAH risks will be developed within the first six months of project start-up, using information already included in the GAP, updated procedures for SEAH-specific grievances outlined below </w:t>
      </w:r>
      <w:r w:rsidRPr="0054644B">
        <w:rPr>
          <w:rFonts w:ascii="Calibri" w:eastAsia="Cambria" w:hAnsi="Calibri" w:cs="Calibri"/>
          <w:lang w:val="en-ZA"/>
        </w:rPr>
        <w:t>and in line with the national law</w:t>
      </w:r>
      <w:r w:rsidRPr="0054644B">
        <w:rPr>
          <w:rFonts w:ascii="Calibri" w:eastAsia="Cambria" w:hAnsi="Calibri" w:cs="Calibri"/>
        </w:rPr>
        <w:t>. This will include:</w:t>
      </w:r>
    </w:p>
    <w:p w14:paraId="3829AAF3" w14:textId="77777777" w:rsidR="0054644B" w:rsidRPr="0054644B" w:rsidRDefault="0054644B" w:rsidP="0054644B">
      <w:pPr>
        <w:pStyle w:val="ListParagraph"/>
        <w:numPr>
          <w:ilvl w:val="0"/>
          <w:numId w:val="32"/>
        </w:numPr>
        <w:spacing w:line="240" w:lineRule="auto"/>
        <w:rPr>
          <w:rFonts w:ascii="Calibri" w:eastAsia="Cambria" w:hAnsi="Calibri" w:cs="Calibri"/>
        </w:rPr>
      </w:pPr>
      <w:r w:rsidRPr="0054644B">
        <w:rPr>
          <w:rFonts w:ascii="Calibri" w:eastAsia="Cambria" w:hAnsi="Calibri" w:cs="Calibri"/>
        </w:rPr>
        <w:t xml:space="preserve">Any identified SEAH-related risk mitigation measures in the project’s annual work plan, budget, and annual reporting requirements. </w:t>
      </w:r>
    </w:p>
    <w:p w14:paraId="3190031F" w14:textId="77777777" w:rsidR="0054644B" w:rsidRPr="0054644B" w:rsidRDefault="0054644B" w:rsidP="0054644B">
      <w:pPr>
        <w:pStyle w:val="ListParagraph"/>
        <w:numPr>
          <w:ilvl w:val="1"/>
          <w:numId w:val="32"/>
        </w:numPr>
        <w:spacing w:line="240" w:lineRule="auto"/>
        <w:rPr>
          <w:rFonts w:ascii="Calibri" w:eastAsia="Cambria" w:hAnsi="Calibri" w:cs="Calibri"/>
        </w:rPr>
      </w:pPr>
      <w:r w:rsidRPr="0054644B">
        <w:rPr>
          <w:rFonts w:ascii="Calibri" w:eastAsia="Cambria" w:hAnsi="Calibri" w:cs="Calibri"/>
        </w:rPr>
        <w:t xml:space="preserve">This will require the participation of the entire PMU in reviewing any identified risks and mitigation measures to ensure that all staff understand their responsibilities and the responsibilities of EEs, project partners, contractors, and any other entities who will receive GEF funding for this project. </w:t>
      </w:r>
    </w:p>
    <w:p w14:paraId="7CD483BD" w14:textId="77777777" w:rsidR="0054644B" w:rsidRPr="0054644B" w:rsidRDefault="0054644B" w:rsidP="0054644B">
      <w:pPr>
        <w:pStyle w:val="ListParagraph"/>
        <w:numPr>
          <w:ilvl w:val="0"/>
          <w:numId w:val="32"/>
        </w:numPr>
        <w:spacing w:line="240" w:lineRule="auto"/>
        <w:rPr>
          <w:rFonts w:ascii="Calibri" w:eastAsia="Cambria" w:hAnsi="Calibri" w:cs="Calibri"/>
        </w:rPr>
      </w:pPr>
      <w:r w:rsidRPr="0054644B">
        <w:rPr>
          <w:rFonts w:ascii="Calibri" w:eastAsia="Cambria" w:hAnsi="Calibri" w:cs="Calibri"/>
        </w:rPr>
        <w:t xml:space="preserve">Develop a communication mechanism between the local project partners and the PMU’s M&amp;E, Safeguards, and Gender Officer to promptly address any SEAH situation that may arise at the landscape level. This early warning system will be included in the project's security protocol, and will require: </w:t>
      </w:r>
    </w:p>
    <w:p w14:paraId="7FCEF4CC" w14:textId="77777777" w:rsidR="0054644B" w:rsidRPr="0054644B" w:rsidRDefault="0054644B" w:rsidP="0054644B">
      <w:pPr>
        <w:pStyle w:val="ListParagraph"/>
        <w:numPr>
          <w:ilvl w:val="1"/>
          <w:numId w:val="32"/>
        </w:numPr>
        <w:spacing w:line="240" w:lineRule="auto"/>
        <w:rPr>
          <w:rFonts w:ascii="Calibri" w:eastAsia="Cambria" w:hAnsi="Calibri" w:cs="Calibri"/>
        </w:rPr>
      </w:pPr>
      <w:r w:rsidRPr="0054644B">
        <w:rPr>
          <w:rFonts w:ascii="Calibri" w:eastAsia="Cambria" w:hAnsi="Calibri" w:cs="Calibri"/>
        </w:rPr>
        <w:t>Reporting any such grievances or challenges within five business days. This shall hold even if grievances are informally submitted (i.e. not through an official GRM)</w:t>
      </w:r>
    </w:p>
    <w:p w14:paraId="41924227" w14:textId="77777777" w:rsidR="0054644B" w:rsidRPr="0054644B" w:rsidRDefault="0054644B" w:rsidP="0054644B">
      <w:pPr>
        <w:pStyle w:val="ListParagraph"/>
        <w:numPr>
          <w:ilvl w:val="1"/>
          <w:numId w:val="32"/>
        </w:numPr>
        <w:spacing w:line="240" w:lineRule="auto"/>
        <w:rPr>
          <w:rFonts w:ascii="Calibri" w:eastAsia="Cambria" w:hAnsi="Calibri" w:cs="Calibri"/>
        </w:rPr>
      </w:pPr>
      <w:r w:rsidRPr="0054644B">
        <w:rPr>
          <w:rFonts w:ascii="Calibri" w:eastAsia="Cambria" w:hAnsi="Calibri" w:cs="Calibri"/>
        </w:rPr>
        <w:t xml:space="preserve">The confidentiality of anyone who has received a complaint or become aware of a SEAH-related situation, including protecting the personal identifiable information of all parties—both the potential victim(s) and potential perpetrator (s). </w:t>
      </w:r>
    </w:p>
    <w:p w14:paraId="23009861" w14:textId="77777777" w:rsidR="0054644B" w:rsidRPr="0054644B" w:rsidRDefault="0054644B" w:rsidP="0054644B">
      <w:pPr>
        <w:pStyle w:val="ListParagraph"/>
        <w:numPr>
          <w:ilvl w:val="0"/>
          <w:numId w:val="32"/>
        </w:numPr>
        <w:spacing w:line="240" w:lineRule="auto"/>
        <w:rPr>
          <w:rFonts w:ascii="Calibri" w:eastAsia="Cambria" w:hAnsi="Calibri" w:cs="Calibri"/>
        </w:rPr>
      </w:pPr>
      <w:r w:rsidRPr="0054644B">
        <w:rPr>
          <w:rFonts w:ascii="Calibri" w:eastAsia="Cambria" w:hAnsi="Calibri" w:cs="Calibri"/>
        </w:rPr>
        <w:t>Strengthen the capacities of the project's sub-executing and implementing partners on the prevention of GBV and SEAH, as well as WWF policies and codes of conduct to address SEAH risk. These trainings will be undertaken by the project's PMU’s M&amp;E, Safeguards and Gender Officer and should include:</w:t>
      </w:r>
    </w:p>
    <w:p w14:paraId="68E27C48" w14:textId="77777777" w:rsidR="0054644B" w:rsidRPr="0054644B" w:rsidRDefault="0054644B" w:rsidP="0054644B">
      <w:pPr>
        <w:pStyle w:val="ListParagraph"/>
        <w:numPr>
          <w:ilvl w:val="1"/>
          <w:numId w:val="32"/>
        </w:numPr>
        <w:spacing w:line="240" w:lineRule="auto"/>
        <w:rPr>
          <w:rFonts w:ascii="Calibri" w:eastAsia="Cambria" w:hAnsi="Calibri" w:cs="Calibri"/>
        </w:rPr>
      </w:pPr>
      <w:r w:rsidRPr="0054644B">
        <w:rPr>
          <w:rFonts w:ascii="Calibri" w:eastAsia="Cambria" w:hAnsi="Calibri" w:cs="Calibri"/>
        </w:rPr>
        <w:t xml:space="preserve">Training within the first 3 months of project implementation that has been prepared with oversight and final approval from the WWF GCF AE Safeguards and Gender Leads. </w:t>
      </w:r>
    </w:p>
    <w:p w14:paraId="53C6B517" w14:textId="77777777" w:rsidR="0054644B" w:rsidRPr="0054644B" w:rsidRDefault="0054644B" w:rsidP="0054644B">
      <w:pPr>
        <w:pStyle w:val="ListParagraph"/>
        <w:numPr>
          <w:ilvl w:val="1"/>
          <w:numId w:val="32"/>
        </w:numPr>
        <w:spacing w:line="240" w:lineRule="auto"/>
        <w:rPr>
          <w:rFonts w:ascii="Calibri" w:eastAsia="Cambria" w:hAnsi="Calibri" w:cs="Calibri"/>
        </w:rPr>
      </w:pPr>
      <w:r w:rsidRPr="0054644B">
        <w:rPr>
          <w:rFonts w:ascii="Calibri" w:eastAsia="Cambria" w:hAnsi="Calibri" w:cs="Calibri"/>
        </w:rPr>
        <w:t xml:space="preserve">Be mandatory for all implementing partner staff involved in the GEF-financed activities. </w:t>
      </w:r>
    </w:p>
    <w:p w14:paraId="091E1285" w14:textId="77777777" w:rsidR="0054644B" w:rsidRPr="0054644B" w:rsidRDefault="0054644B" w:rsidP="0054644B">
      <w:pPr>
        <w:pStyle w:val="ListParagraph"/>
        <w:numPr>
          <w:ilvl w:val="0"/>
          <w:numId w:val="32"/>
        </w:numPr>
        <w:spacing w:line="240" w:lineRule="auto"/>
        <w:rPr>
          <w:rFonts w:ascii="Calibri" w:eastAsia="Cambria" w:hAnsi="Calibri" w:cs="Calibri"/>
        </w:rPr>
      </w:pPr>
      <w:r w:rsidRPr="0054644B">
        <w:rPr>
          <w:rFonts w:ascii="Calibri" w:eastAsia="Cambria" w:hAnsi="Calibri" w:cs="Calibri"/>
        </w:rPr>
        <w:t xml:space="preserve">Strengthen the capacities of the entities participating in the MLL platforms so that specific prevention and rapid response measures are included to address GBV—and SEAH-specific threats, including those to social and environmental leaders they may work with. </w:t>
      </w:r>
    </w:p>
    <w:p w14:paraId="61B91FA7" w14:textId="77777777" w:rsidR="0054644B" w:rsidRPr="0054644B" w:rsidRDefault="0054644B" w:rsidP="0054644B">
      <w:pPr>
        <w:pStyle w:val="ListParagraph"/>
        <w:numPr>
          <w:ilvl w:val="1"/>
          <w:numId w:val="32"/>
        </w:numPr>
        <w:spacing w:line="240" w:lineRule="auto"/>
        <w:rPr>
          <w:rFonts w:ascii="Calibri" w:eastAsia="Cambria" w:hAnsi="Calibri" w:cs="Calibri"/>
        </w:rPr>
      </w:pPr>
      <w:r w:rsidRPr="0054644B">
        <w:rPr>
          <w:rFonts w:ascii="Calibri" w:eastAsia="Cambria" w:hAnsi="Calibri" w:cs="Calibri"/>
        </w:rPr>
        <w:t>Provide the same GBV and SEAH training to the MLL platforms the implementing partners will receive.</w:t>
      </w:r>
    </w:p>
    <w:p w14:paraId="1600315F" w14:textId="77777777" w:rsidR="0054644B" w:rsidRPr="0054644B" w:rsidRDefault="0054644B" w:rsidP="0054644B">
      <w:pPr>
        <w:pStyle w:val="Heading2"/>
        <w:spacing w:line="240" w:lineRule="auto"/>
        <w:jc w:val="both"/>
        <w:rPr>
          <w:rFonts w:ascii="Calibri" w:eastAsia="Times New Roman" w:hAnsi="Calibri" w:cs="Calibri"/>
          <w:color w:val="010302"/>
          <w:sz w:val="22"/>
          <w:szCs w:val="22"/>
        </w:rPr>
      </w:pPr>
      <w:bookmarkStart w:id="245" w:name="_Toc185513303"/>
      <w:r w:rsidRPr="0054644B">
        <w:rPr>
          <w:rFonts w:ascii="Calibri" w:eastAsia="Times New Roman" w:hAnsi="Calibri" w:cs="Calibri"/>
          <w:sz w:val="22"/>
          <w:szCs w:val="22"/>
        </w:rPr>
        <w:lastRenderedPageBreak/>
        <w:t>5.7. Communications and </w:t>
      </w:r>
      <w:r w:rsidRPr="0054644B">
        <w:rPr>
          <w:rFonts w:ascii="Calibri" w:eastAsia="Times New Roman" w:hAnsi="Calibri" w:cs="Calibri"/>
          <w:spacing w:val="-2"/>
          <w:sz w:val="22"/>
          <w:szCs w:val="22"/>
        </w:rPr>
        <w:t>D</w:t>
      </w:r>
      <w:r w:rsidRPr="0054644B">
        <w:rPr>
          <w:rFonts w:ascii="Calibri" w:eastAsia="Times New Roman" w:hAnsi="Calibri" w:cs="Calibri"/>
          <w:sz w:val="22"/>
          <w:szCs w:val="22"/>
        </w:rPr>
        <w:t>isclosur</w:t>
      </w:r>
      <w:r w:rsidRPr="0054644B">
        <w:rPr>
          <w:rFonts w:ascii="Calibri" w:eastAsia="Times New Roman" w:hAnsi="Calibri" w:cs="Calibri"/>
          <w:spacing w:val="-2"/>
          <w:sz w:val="22"/>
          <w:szCs w:val="22"/>
        </w:rPr>
        <w:t>e</w:t>
      </w:r>
      <w:bookmarkEnd w:id="245"/>
      <w:r w:rsidRPr="0054644B">
        <w:rPr>
          <w:rFonts w:ascii="Calibri" w:eastAsia="Times New Roman" w:hAnsi="Calibri" w:cs="Calibri"/>
          <w:sz w:val="22"/>
          <w:szCs w:val="22"/>
        </w:rPr>
        <w:t>  </w:t>
      </w:r>
      <w:r w:rsidRPr="0054644B">
        <w:rPr>
          <w:rFonts w:ascii="Calibri" w:eastAsia="Times New Roman" w:hAnsi="Calibri" w:cs="Calibri"/>
          <w:color w:val="010302"/>
          <w:sz w:val="22"/>
          <w:szCs w:val="22"/>
        </w:rPr>
        <w:t> </w:t>
      </w:r>
    </w:p>
    <w:p w14:paraId="2072CBFA" w14:textId="77777777" w:rsidR="0054644B" w:rsidRPr="0054644B" w:rsidRDefault="0054644B" w:rsidP="0054644B">
      <w:pPr>
        <w:rPr>
          <w:rFonts w:ascii="Calibri" w:hAnsi="Calibri" w:cs="Calibri"/>
        </w:rPr>
      </w:pPr>
    </w:p>
    <w:p w14:paraId="6F07EDB7" w14:textId="77777777" w:rsidR="0054644B" w:rsidRPr="0054644B" w:rsidRDefault="0054644B" w:rsidP="0054644B">
      <w:pPr>
        <w:tabs>
          <w:tab w:val="left" w:pos="8280"/>
        </w:tabs>
        <w:autoSpaceDE w:val="0"/>
        <w:autoSpaceDN w:val="0"/>
        <w:adjustRightInd w:val="0"/>
        <w:spacing w:after="0" w:line="240" w:lineRule="auto"/>
        <w:jc w:val="both"/>
        <w:rPr>
          <w:rFonts w:ascii="Calibri" w:hAnsi="Calibri" w:cs="Calibri"/>
        </w:rPr>
      </w:pPr>
      <w:r w:rsidRPr="0054644B">
        <w:rPr>
          <w:rFonts w:ascii="Calibri" w:hAnsi="Calibri" w:cs="Calibri"/>
        </w:rPr>
        <w:t xml:space="preserve">All affected communities and relevant stakeholders shall be informed about the ESMF requirements and commitments. The executive summary of the ESMF will be translated into the applicable local languages spoken in the three MLLs and made available along with the ESMF and SEP on the websites of SANParks and sub-executing entities, as well as the website of the WWF GEF Agency. Hard copies of the ESMF will be placed in appropriate public locations, at SANParks, and at sub-executing entities’ offices in the three MLLs. Project Managers, the MLL Hub Safeguards and Gender Focal Points and the M&amp;E, Safeguards and Gender Officer at SANParks will be responsible for raising community awareness regarding the requirements of the ESMF. They will also ensure that all external contractors and service providers are familiar with and comply with the ESMF and other safeguards documents. </w:t>
      </w:r>
    </w:p>
    <w:p w14:paraId="1E3772A7" w14:textId="77777777" w:rsidR="0054644B" w:rsidRPr="0054644B" w:rsidRDefault="0054644B" w:rsidP="0054644B">
      <w:pPr>
        <w:spacing w:before="120" w:after="0" w:line="240" w:lineRule="auto"/>
        <w:jc w:val="both"/>
        <w:rPr>
          <w:rFonts w:ascii="Calibri" w:hAnsi="Calibri" w:cs="Calibri"/>
        </w:rPr>
      </w:pPr>
      <w:r w:rsidRPr="0054644B">
        <w:rPr>
          <w:rFonts w:ascii="Calibri" w:hAnsi="Calibri" w:cs="Calibri"/>
        </w:rPr>
        <w:t xml:space="preserve">During the project's implementation, activity-specific ESMPs shall be prepared in consultation with affected communities and disclosed to all stakeholders prior to the finalisation of the project concept. SANParks, in consultation with the PSC and WWF GEF Agency, shall review and approve all draft ESMPS before they are publicly disclosed. The PMU must also disclose to all affected parties any action plans prepared during project implementation, including gender mainstreaming. </w:t>
      </w:r>
    </w:p>
    <w:p w14:paraId="50363D2B" w14:textId="77777777" w:rsidR="0054644B" w:rsidRPr="0054644B" w:rsidRDefault="0054644B" w:rsidP="0054644B">
      <w:pPr>
        <w:spacing w:before="120" w:after="0" w:line="240" w:lineRule="auto"/>
        <w:jc w:val="both"/>
        <w:rPr>
          <w:rFonts w:ascii="Calibri" w:hAnsi="Calibri" w:cs="Calibri"/>
        </w:rPr>
      </w:pPr>
      <w:r w:rsidRPr="0054644B">
        <w:rPr>
          <w:rFonts w:ascii="Calibri" w:hAnsi="Calibri" w:cs="Calibri"/>
        </w:rPr>
        <w:t xml:space="preserve">Disclosure should be carried out in a meaningful and understandable manner to the affected people. For this purpose, the executive summary of ESMPs or the terms and conditions in environment clearances should be disclosed on SANParks and, where relevant, on the sub-executing entities and WWF websites. </w:t>
      </w:r>
    </w:p>
    <w:p w14:paraId="4BD585EB" w14:textId="77777777" w:rsidR="0054644B" w:rsidRPr="0054644B" w:rsidRDefault="0054644B" w:rsidP="0054644B">
      <w:pPr>
        <w:spacing w:before="120" w:after="0" w:line="240" w:lineRule="auto"/>
        <w:jc w:val="both"/>
        <w:rPr>
          <w:rFonts w:ascii="Calibri" w:hAnsi="Calibri" w:cs="Calibri"/>
        </w:rPr>
      </w:pPr>
      <w:r w:rsidRPr="0054644B">
        <w:rPr>
          <w:rFonts w:ascii="Calibri" w:hAnsi="Calibri" w:cs="Calibri"/>
        </w:rPr>
        <w:t xml:space="preserve">The disclosure requirements are summarised in </w:t>
      </w:r>
      <w:r w:rsidRPr="0054644B">
        <w:rPr>
          <w:rFonts w:ascii="Calibri" w:hAnsi="Calibri" w:cs="Calibri"/>
          <w:highlight w:val="cyan"/>
        </w:rPr>
        <w:t>Table xxx</w:t>
      </w:r>
      <w:r w:rsidRPr="0054644B">
        <w:rPr>
          <w:rFonts w:ascii="Calibri" w:hAnsi="Calibri" w:cs="Calibri"/>
        </w:rPr>
        <w:t xml:space="preserve"> below.</w:t>
      </w:r>
    </w:p>
    <w:p w14:paraId="597F6668" w14:textId="77777777" w:rsidR="0054644B" w:rsidRPr="0054644B" w:rsidRDefault="0054644B" w:rsidP="0054644B">
      <w:pPr>
        <w:pStyle w:val="Caption"/>
        <w:keepNext/>
        <w:spacing w:before="120" w:after="0"/>
        <w:jc w:val="both"/>
        <w:rPr>
          <w:rFonts w:ascii="Calibri" w:hAnsi="Calibri" w:cs="Calibri"/>
          <w:color w:val="auto"/>
          <w:sz w:val="22"/>
          <w:szCs w:val="22"/>
        </w:rPr>
      </w:pPr>
    </w:p>
    <w:p w14:paraId="07887C0D" w14:textId="77777777" w:rsidR="0054644B" w:rsidRPr="0054644B" w:rsidRDefault="0054644B" w:rsidP="0054644B">
      <w:pPr>
        <w:pStyle w:val="Caption"/>
        <w:keepNext/>
        <w:spacing w:before="120" w:after="0"/>
        <w:jc w:val="both"/>
        <w:rPr>
          <w:rFonts w:ascii="Calibri" w:hAnsi="Calibri" w:cs="Calibri"/>
          <w:color w:val="auto"/>
          <w:sz w:val="22"/>
          <w:szCs w:val="22"/>
        </w:rPr>
      </w:pPr>
      <w:r w:rsidRPr="0054644B">
        <w:rPr>
          <w:rFonts w:ascii="Calibri" w:hAnsi="Calibri" w:cs="Calibri"/>
          <w:color w:val="auto"/>
          <w:sz w:val="22"/>
          <w:szCs w:val="22"/>
          <w:highlight w:val="cyan"/>
        </w:rPr>
        <w:t>Table xxx</w:t>
      </w:r>
      <w:r w:rsidRPr="0054644B">
        <w:rPr>
          <w:rFonts w:ascii="Calibri" w:hAnsi="Calibri" w:cs="Calibri"/>
          <w:color w:val="auto"/>
          <w:sz w:val="22"/>
          <w:szCs w:val="22"/>
        </w:rPr>
        <w:t xml:space="preserve"> Disclosure framework for ESMF-related documents</w:t>
      </w:r>
    </w:p>
    <w:p w14:paraId="1A0BB127" w14:textId="77777777" w:rsidR="0054644B" w:rsidRPr="0054644B" w:rsidRDefault="0054644B" w:rsidP="0054644B">
      <w:pPr>
        <w:spacing w:line="240" w:lineRule="auto"/>
        <w:rPr>
          <w:rFonts w:ascii="Calibri"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3429"/>
        <w:gridCol w:w="3435"/>
      </w:tblGrid>
      <w:tr w:rsidR="0054644B" w:rsidRPr="0054644B" w14:paraId="63A7882B" w14:textId="77777777" w:rsidTr="004E0119">
        <w:tc>
          <w:tcPr>
            <w:tcW w:w="0" w:type="auto"/>
            <w:shd w:val="clear" w:color="auto" w:fill="AEAAAA" w:themeFill="background2" w:themeFillShade="BF"/>
          </w:tcPr>
          <w:p w14:paraId="4D97E202" w14:textId="77777777" w:rsidR="0054644B" w:rsidRPr="0054644B" w:rsidRDefault="0054644B" w:rsidP="004E0119">
            <w:pPr>
              <w:spacing w:before="120" w:after="0" w:line="240" w:lineRule="auto"/>
              <w:jc w:val="center"/>
              <w:rPr>
                <w:rFonts w:ascii="Calibri" w:hAnsi="Calibri" w:cs="Calibri"/>
                <w:b/>
                <w:bCs/>
              </w:rPr>
            </w:pPr>
            <w:r w:rsidRPr="0054644B">
              <w:rPr>
                <w:rFonts w:ascii="Calibri" w:hAnsi="Calibri" w:cs="Calibri"/>
                <w:b/>
                <w:bCs/>
              </w:rPr>
              <w:t>Documents to be disclosed</w:t>
            </w:r>
          </w:p>
        </w:tc>
        <w:tc>
          <w:tcPr>
            <w:tcW w:w="0" w:type="auto"/>
            <w:shd w:val="clear" w:color="auto" w:fill="AEAAAA" w:themeFill="background2" w:themeFillShade="BF"/>
          </w:tcPr>
          <w:p w14:paraId="56C65372" w14:textId="77777777" w:rsidR="0054644B" w:rsidRPr="0054644B" w:rsidRDefault="0054644B" w:rsidP="004E0119">
            <w:pPr>
              <w:spacing w:before="120" w:after="0" w:line="240" w:lineRule="auto"/>
              <w:jc w:val="center"/>
              <w:rPr>
                <w:rFonts w:ascii="Calibri" w:hAnsi="Calibri" w:cs="Calibri"/>
                <w:b/>
                <w:bCs/>
              </w:rPr>
            </w:pPr>
            <w:r w:rsidRPr="0054644B">
              <w:rPr>
                <w:rFonts w:ascii="Calibri" w:hAnsi="Calibri" w:cs="Calibri"/>
                <w:b/>
                <w:bCs/>
              </w:rPr>
              <w:t>Frequency</w:t>
            </w:r>
          </w:p>
        </w:tc>
        <w:tc>
          <w:tcPr>
            <w:tcW w:w="0" w:type="auto"/>
            <w:shd w:val="clear" w:color="auto" w:fill="AEAAAA" w:themeFill="background2" w:themeFillShade="BF"/>
          </w:tcPr>
          <w:p w14:paraId="117C2BC3" w14:textId="77777777" w:rsidR="0054644B" w:rsidRPr="0054644B" w:rsidRDefault="0054644B" w:rsidP="004E0119">
            <w:pPr>
              <w:spacing w:before="120" w:after="0" w:line="240" w:lineRule="auto"/>
              <w:jc w:val="center"/>
              <w:rPr>
                <w:rFonts w:ascii="Calibri" w:hAnsi="Calibri" w:cs="Calibri"/>
                <w:b/>
                <w:bCs/>
              </w:rPr>
            </w:pPr>
            <w:r w:rsidRPr="0054644B">
              <w:rPr>
                <w:rFonts w:ascii="Calibri" w:hAnsi="Calibri" w:cs="Calibri"/>
                <w:b/>
                <w:bCs/>
              </w:rPr>
              <w:t>Where</w:t>
            </w:r>
          </w:p>
        </w:tc>
      </w:tr>
      <w:tr w:rsidR="0054644B" w:rsidRPr="0054644B" w14:paraId="79674D53" w14:textId="77777777" w:rsidTr="004E0119">
        <w:tc>
          <w:tcPr>
            <w:tcW w:w="0" w:type="auto"/>
          </w:tcPr>
          <w:p w14:paraId="2D1FB988"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Environment and Social Management Framework </w:t>
            </w:r>
          </w:p>
        </w:tc>
        <w:tc>
          <w:tcPr>
            <w:tcW w:w="0" w:type="auto"/>
          </w:tcPr>
          <w:p w14:paraId="351D5D11"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Once in the entire project cycle. Must remain on the website and other public locations throughout the project period. </w:t>
            </w:r>
          </w:p>
        </w:tc>
        <w:tc>
          <w:tcPr>
            <w:tcW w:w="0" w:type="auto"/>
          </w:tcPr>
          <w:p w14:paraId="428813AB"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On the website of SANParks, sub-executing entities and WWF. Copies should be available at PMU office, MLL Hub offices, and in local municipal offices in project areas</w:t>
            </w:r>
          </w:p>
        </w:tc>
      </w:tr>
      <w:tr w:rsidR="0054644B" w:rsidRPr="0054644B" w14:paraId="36E106DC" w14:textId="77777777" w:rsidTr="004E0119">
        <w:tc>
          <w:tcPr>
            <w:tcW w:w="0" w:type="auto"/>
          </w:tcPr>
          <w:p w14:paraId="0B0E70ED"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Environmental and Social Management Plan/s </w:t>
            </w:r>
          </w:p>
        </w:tc>
        <w:tc>
          <w:tcPr>
            <w:tcW w:w="0" w:type="auto"/>
          </w:tcPr>
          <w:p w14:paraId="440EECAB"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Once in the entire project cycle for every activity that requires ESMP. Must remain on the website and other disclosure locations throughout the project period. </w:t>
            </w:r>
          </w:p>
        </w:tc>
        <w:tc>
          <w:tcPr>
            <w:tcW w:w="0" w:type="auto"/>
          </w:tcPr>
          <w:p w14:paraId="0B9A3B49"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On the website of SANParks and the relevant sub-executing entity and WWF. Copies should be available in local municipal offices in project areas</w:t>
            </w:r>
          </w:p>
        </w:tc>
      </w:tr>
      <w:tr w:rsidR="0054644B" w:rsidRPr="0054644B" w14:paraId="1254000E" w14:textId="77777777" w:rsidTr="004E0119">
        <w:tc>
          <w:tcPr>
            <w:tcW w:w="0" w:type="auto"/>
          </w:tcPr>
          <w:p w14:paraId="71D0E742"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Safeguards Monthly Progress Report </w:t>
            </w:r>
          </w:p>
        </w:tc>
        <w:tc>
          <w:tcPr>
            <w:tcW w:w="0" w:type="auto"/>
          </w:tcPr>
          <w:p w14:paraId="7644B7CC"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Monthly</w:t>
            </w:r>
          </w:p>
        </w:tc>
        <w:tc>
          <w:tcPr>
            <w:tcW w:w="0" w:type="auto"/>
          </w:tcPr>
          <w:p w14:paraId="454C11CF"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Copies should be available at the PMU office as well as MLL Hub offices in project areas</w:t>
            </w:r>
          </w:p>
        </w:tc>
      </w:tr>
      <w:tr w:rsidR="0054644B" w:rsidRPr="0054644B" w14:paraId="39838DD3" w14:textId="77777777" w:rsidTr="004E0119">
        <w:tc>
          <w:tcPr>
            <w:tcW w:w="0" w:type="auto"/>
          </w:tcPr>
          <w:p w14:paraId="3B92C1FF"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Minutes of Formal Public Consultation Meetings </w:t>
            </w:r>
          </w:p>
        </w:tc>
        <w:tc>
          <w:tcPr>
            <w:tcW w:w="0" w:type="auto"/>
          </w:tcPr>
          <w:p w14:paraId="08293439"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Within two weeks of meeting </w:t>
            </w:r>
          </w:p>
        </w:tc>
        <w:tc>
          <w:tcPr>
            <w:tcW w:w="0" w:type="auto"/>
          </w:tcPr>
          <w:p w14:paraId="2FC5275B"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On the website of SANParks and WWF. Copies should be available at PMU office as well as MLL Hub offices in project areas</w:t>
            </w:r>
          </w:p>
        </w:tc>
      </w:tr>
      <w:tr w:rsidR="0054644B" w:rsidRPr="0054644B" w14:paraId="0A792710" w14:textId="77777777" w:rsidTr="004E0119">
        <w:tc>
          <w:tcPr>
            <w:tcW w:w="0" w:type="auto"/>
          </w:tcPr>
          <w:p w14:paraId="06E4A13C"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lastRenderedPageBreak/>
              <w:t>Grievance redress process</w:t>
            </w:r>
          </w:p>
        </w:tc>
        <w:tc>
          <w:tcPr>
            <w:tcW w:w="0" w:type="auto"/>
          </w:tcPr>
          <w:p w14:paraId="0C0A3C83"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Quarterly, throughout the project cycle </w:t>
            </w:r>
          </w:p>
        </w:tc>
        <w:tc>
          <w:tcPr>
            <w:tcW w:w="0" w:type="auto"/>
          </w:tcPr>
          <w:p w14:paraId="7FC02C87" w14:textId="77777777" w:rsidR="0054644B" w:rsidRPr="0054644B" w:rsidRDefault="0054644B" w:rsidP="004E0119">
            <w:pPr>
              <w:spacing w:before="120" w:after="0" w:line="240" w:lineRule="auto"/>
              <w:rPr>
                <w:rFonts w:ascii="Calibri" w:hAnsi="Calibri" w:cs="Calibri"/>
              </w:rPr>
            </w:pPr>
            <w:r w:rsidRPr="0054644B">
              <w:rPr>
                <w:rFonts w:ascii="Calibri" w:hAnsi="Calibri" w:cs="Calibri"/>
              </w:rPr>
              <w:t xml:space="preserve">On the website of SANParks. Copies should be available at the PMU office </w:t>
            </w:r>
          </w:p>
        </w:tc>
      </w:tr>
    </w:tbl>
    <w:p w14:paraId="64DC5991" w14:textId="77777777" w:rsidR="0054644B" w:rsidRPr="0054644B" w:rsidRDefault="0054644B" w:rsidP="0054644B">
      <w:pPr>
        <w:shd w:val="clear" w:color="auto" w:fill="FFFFFF"/>
        <w:spacing w:after="0" w:line="240" w:lineRule="auto"/>
        <w:jc w:val="both"/>
        <w:rPr>
          <w:rFonts w:ascii="Calibri" w:eastAsia="Times New Roman" w:hAnsi="Calibri" w:cs="Calibri"/>
          <w:color w:val="000000"/>
        </w:rPr>
      </w:pPr>
    </w:p>
    <w:p w14:paraId="7464F7D3" w14:textId="77777777" w:rsidR="0054644B" w:rsidRPr="0054644B" w:rsidRDefault="0054644B" w:rsidP="0054644B">
      <w:pPr>
        <w:shd w:val="clear" w:color="auto" w:fill="FFFFFF"/>
        <w:spacing w:after="0" w:line="240" w:lineRule="auto"/>
        <w:jc w:val="both"/>
        <w:rPr>
          <w:rFonts w:ascii="Calibri" w:eastAsia="Times New Roman" w:hAnsi="Calibri" w:cs="Calibri"/>
          <w:color w:val="000000"/>
        </w:rPr>
      </w:pPr>
    </w:p>
    <w:p w14:paraId="608445EC" w14:textId="77777777" w:rsidR="0054644B" w:rsidRPr="0054644B" w:rsidRDefault="0054644B" w:rsidP="0054644B">
      <w:pPr>
        <w:pStyle w:val="Heading2"/>
        <w:spacing w:line="240" w:lineRule="auto"/>
        <w:jc w:val="both"/>
        <w:rPr>
          <w:rFonts w:ascii="Calibri" w:eastAsia="Times New Roman" w:hAnsi="Calibri" w:cs="Calibri"/>
          <w:sz w:val="22"/>
          <w:szCs w:val="22"/>
        </w:rPr>
      </w:pPr>
      <w:bookmarkStart w:id="246" w:name="_Toc185513304"/>
      <w:r w:rsidRPr="0054644B">
        <w:rPr>
          <w:rFonts w:ascii="Calibri" w:eastAsia="Times New Roman" w:hAnsi="Calibri" w:cs="Calibri"/>
          <w:sz w:val="22"/>
          <w:szCs w:val="22"/>
        </w:rPr>
        <w:t>5.8.</w:t>
      </w:r>
      <w:r w:rsidRPr="0054644B">
        <w:rPr>
          <w:rFonts w:ascii="Calibri" w:eastAsia="Times New Roman" w:hAnsi="Calibri" w:cs="Calibri"/>
          <w:spacing w:val="37"/>
          <w:sz w:val="22"/>
          <w:szCs w:val="22"/>
        </w:rPr>
        <w:t> </w:t>
      </w:r>
      <w:r w:rsidRPr="0054644B">
        <w:rPr>
          <w:rFonts w:ascii="Calibri" w:eastAsia="Times New Roman" w:hAnsi="Calibri" w:cs="Calibri"/>
          <w:sz w:val="22"/>
          <w:szCs w:val="22"/>
        </w:rPr>
        <w:t>Cap</w:t>
      </w:r>
      <w:r w:rsidRPr="0054644B">
        <w:rPr>
          <w:rFonts w:ascii="Calibri" w:eastAsia="Times New Roman" w:hAnsi="Calibri" w:cs="Calibri"/>
          <w:spacing w:val="-2"/>
          <w:sz w:val="22"/>
          <w:szCs w:val="22"/>
        </w:rPr>
        <w:t>a</w:t>
      </w:r>
      <w:r w:rsidRPr="0054644B">
        <w:rPr>
          <w:rFonts w:ascii="Calibri" w:eastAsia="Times New Roman" w:hAnsi="Calibri" w:cs="Calibri"/>
          <w:sz w:val="22"/>
          <w:szCs w:val="22"/>
        </w:rPr>
        <w:t>city building and t</w:t>
      </w:r>
      <w:r w:rsidRPr="0054644B">
        <w:rPr>
          <w:rFonts w:ascii="Calibri" w:eastAsia="Times New Roman" w:hAnsi="Calibri" w:cs="Calibri"/>
          <w:spacing w:val="-2"/>
          <w:sz w:val="22"/>
          <w:szCs w:val="22"/>
        </w:rPr>
        <w:t>e</w:t>
      </w:r>
      <w:r w:rsidRPr="0054644B">
        <w:rPr>
          <w:rFonts w:ascii="Calibri" w:eastAsia="Times New Roman" w:hAnsi="Calibri" w:cs="Calibri"/>
          <w:sz w:val="22"/>
          <w:szCs w:val="22"/>
        </w:rPr>
        <w:t>chnical assista</w:t>
      </w:r>
      <w:r w:rsidRPr="0054644B">
        <w:rPr>
          <w:rFonts w:ascii="Calibri" w:eastAsia="Times New Roman" w:hAnsi="Calibri" w:cs="Calibri"/>
          <w:spacing w:val="-3"/>
          <w:sz w:val="22"/>
          <w:szCs w:val="22"/>
        </w:rPr>
        <w:t>n</w:t>
      </w:r>
      <w:r w:rsidRPr="0054644B">
        <w:rPr>
          <w:rFonts w:ascii="Calibri" w:eastAsia="Times New Roman" w:hAnsi="Calibri" w:cs="Calibri"/>
          <w:sz w:val="22"/>
          <w:szCs w:val="22"/>
        </w:rPr>
        <w:t>ce</w:t>
      </w:r>
      <w:bookmarkEnd w:id="246"/>
      <w:r w:rsidRPr="0054644B">
        <w:rPr>
          <w:rFonts w:ascii="Calibri" w:eastAsia="Times New Roman" w:hAnsi="Calibri" w:cs="Calibri"/>
          <w:sz w:val="22"/>
          <w:szCs w:val="22"/>
        </w:rPr>
        <w:t>  </w:t>
      </w:r>
      <w:r w:rsidRPr="0054644B">
        <w:rPr>
          <w:rFonts w:ascii="Calibri" w:eastAsia="Times New Roman" w:hAnsi="Calibri" w:cs="Calibri"/>
          <w:color w:val="010302"/>
          <w:sz w:val="22"/>
          <w:szCs w:val="22"/>
        </w:rPr>
        <w:t> </w:t>
      </w:r>
    </w:p>
    <w:p w14:paraId="4D7B5AB5" w14:textId="77777777" w:rsidR="0054644B" w:rsidRPr="0054644B" w:rsidRDefault="0054644B" w:rsidP="0054644B">
      <w:pPr>
        <w:shd w:val="clear" w:color="auto" w:fill="FFFFFF"/>
        <w:spacing w:after="0" w:line="240" w:lineRule="auto"/>
        <w:jc w:val="both"/>
        <w:rPr>
          <w:rFonts w:ascii="Calibri" w:eastAsia="Times New Roman" w:hAnsi="Calibri" w:cs="Calibri"/>
          <w:color w:val="000000"/>
        </w:rPr>
      </w:pPr>
    </w:p>
    <w:p w14:paraId="1053A1C8" w14:textId="77777777" w:rsidR="0054644B" w:rsidRPr="0054644B" w:rsidRDefault="0054644B" w:rsidP="0054644B">
      <w:pPr>
        <w:shd w:val="clear" w:color="auto" w:fill="FFFFFF"/>
        <w:spacing w:after="0" w:line="240" w:lineRule="auto"/>
        <w:rPr>
          <w:rFonts w:ascii="Calibri" w:eastAsia="Times New Roman" w:hAnsi="Calibri" w:cs="Calibri"/>
          <w:color w:val="000000"/>
        </w:rPr>
      </w:pPr>
      <w:r w:rsidRPr="0054644B">
        <w:rPr>
          <w:rFonts w:ascii="Calibri" w:eastAsia="Times New Roman" w:hAnsi="Calibri" w:cs="Calibri"/>
          <w:color w:val="000000"/>
        </w:rPr>
        <w:t xml:space="preserve">WWF US will provide SANParks with capacity-building activities to help it meet ESMF implementation requirements and best practices. These activities will focus on issues related to preparing ESMPs and LRPs, operationalising the GRM, and monitoring ESMF. The budget for capacity building will be included in Component 4: the project monitoring and evaluation budget. </w:t>
      </w:r>
    </w:p>
    <w:p w14:paraId="737228D4" w14:textId="77777777" w:rsidR="0054644B" w:rsidRPr="0054644B" w:rsidRDefault="0054644B" w:rsidP="0054644B">
      <w:pPr>
        <w:shd w:val="clear" w:color="auto" w:fill="FFFFFF"/>
        <w:spacing w:after="0" w:line="240" w:lineRule="auto"/>
        <w:jc w:val="both"/>
        <w:rPr>
          <w:rFonts w:ascii="Calibri" w:eastAsia="Times New Roman" w:hAnsi="Calibri" w:cs="Calibri"/>
          <w:color w:val="000000"/>
        </w:rPr>
      </w:pPr>
    </w:p>
    <w:p w14:paraId="7D954F8A" w14:textId="77777777" w:rsidR="0054644B" w:rsidRPr="0054644B" w:rsidRDefault="0054644B" w:rsidP="0054644B">
      <w:pPr>
        <w:pStyle w:val="Heading2"/>
        <w:spacing w:line="240" w:lineRule="auto"/>
        <w:jc w:val="both"/>
        <w:rPr>
          <w:rFonts w:ascii="Calibri" w:eastAsia="Times New Roman" w:hAnsi="Calibri" w:cs="Calibri"/>
          <w:sz w:val="22"/>
          <w:szCs w:val="22"/>
        </w:rPr>
      </w:pPr>
      <w:bookmarkStart w:id="247" w:name="_Toc185513305"/>
      <w:r w:rsidRPr="0054644B">
        <w:rPr>
          <w:rFonts w:ascii="Calibri" w:eastAsia="Times New Roman" w:hAnsi="Calibri" w:cs="Calibri"/>
          <w:sz w:val="22"/>
          <w:szCs w:val="22"/>
          <w:shd w:val="clear" w:color="auto" w:fill="FFFFFF"/>
        </w:rPr>
        <w:t>5.9.</w:t>
      </w:r>
      <w:r w:rsidRPr="0054644B">
        <w:rPr>
          <w:rFonts w:ascii="Calibri" w:eastAsia="Times New Roman" w:hAnsi="Calibri" w:cs="Calibri"/>
          <w:spacing w:val="37"/>
          <w:sz w:val="22"/>
          <w:szCs w:val="22"/>
          <w:shd w:val="clear" w:color="auto" w:fill="FFFFFF"/>
        </w:rPr>
        <w:t> </w:t>
      </w:r>
      <w:r w:rsidRPr="0054644B">
        <w:rPr>
          <w:rFonts w:ascii="Calibri" w:eastAsia="Times New Roman" w:hAnsi="Calibri" w:cs="Calibri"/>
          <w:sz w:val="22"/>
          <w:szCs w:val="22"/>
          <w:shd w:val="clear" w:color="auto" w:fill="FFFFFF"/>
        </w:rPr>
        <w:t>Grievance M</w:t>
      </w:r>
      <w:r w:rsidRPr="0054644B">
        <w:rPr>
          <w:rFonts w:ascii="Calibri" w:eastAsia="Times New Roman" w:hAnsi="Calibri" w:cs="Calibri"/>
          <w:spacing w:val="-2"/>
          <w:sz w:val="22"/>
          <w:szCs w:val="22"/>
          <w:shd w:val="clear" w:color="auto" w:fill="FFFFFF"/>
        </w:rPr>
        <w:t>e</w:t>
      </w:r>
      <w:r w:rsidRPr="0054644B">
        <w:rPr>
          <w:rFonts w:ascii="Calibri" w:eastAsia="Times New Roman" w:hAnsi="Calibri" w:cs="Calibri"/>
          <w:sz w:val="22"/>
          <w:szCs w:val="22"/>
          <w:shd w:val="clear" w:color="auto" w:fill="FFFFFF"/>
        </w:rPr>
        <w:t>cha</w:t>
      </w:r>
      <w:r w:rsidRPr="0054644B">
        <w:rPr>
          <w:rFonts w:ascii="Calibri" w:eastAsia="Times New Roman" w:hAnsi="Calibri" w:cs="Calibri"/>
          <w:spacing w:val="-3"/>
          <w:sz w:val="22"/>
          <w:szCs w:val="22"/>
          <w:shd w:val="clear" w:color="auto" w:fill="FFFFFF"/>
        </w:rPr>
        <w:t>n</w:t>
      </w:r>
      <w:r w:rsidRPr="0054644B">
        <w:rPr>
          <w:rFonts w:ascii="Calibri" w:eastAsia="Times New Roman" w:hAnsi="Calibri" w:cs="Calibri"/>
          <w:sz w:val="22"/>
          <w:szCs w:val="22"/>
          <w:shd w:val="clear" w:color="auto" w:fill="FFFFFF"/>
        </w:rPr>
        <w:t>isms</w:t>
      </w:r>
      <w:bookmarkEnd w:id="247"/>
      <w:r w:rsidRPr="0054644B">
        <w:rPr>
          <w:rFonts w:ascii="Calibri" w:eastAsia="Times New Roman" w:hAnsi="Calibri" w:cs="Calibri"/>
          <w:sz w:val="22"/>
          <w:szCs w:val="22"/>
          <w:shd w:val="clear" w:color="auto" w:fill="FFFFFF"/>
        </w:rPr>
        <w:t> </w:t>
      </w:r>
    </w:p>
    <w:p w14:paraId="64194B01" w14:textId="77777777" w:rsidR="0054644B" w:rsidRPr="0054644B" w:rsidRDefault="0054644B" w:rsidP="0054644B">
      <w:pPr>
        <w:spacing w:after="0" w:line="240" w:lineRule="auto"/>
        <w:jc w:val="both"/>
        <w:rPr>
          <w:rFonts w:ascii="Calibri" w:hAnsi="Calibri" w:cs="Calibri"/>
        </w:rPr>
      </w:pPr>
    </w:p>
    <w:p w14:paraId="395F5887" w14:textId="77777777" w:rsidR="0054644B" w:rsidRDefault="0054644B" w:rsidP="0054644B">
      <w:pPr>
        <w:spacing w:after="0" w:line="240" w:lineRule="auto"/>
        <w:rPr>
          <w:rFonts w:ascii="Calibri" w:hAnsi="Calibri" w:cs="Calibri"/>
        </w:rPr>
      </w:pPr>
      <w:r w:rsidRPr="0054644B">
        <w:rPr>
          <w:rFonts w:ascii="Calibri" w:hAnsi="Calibri" w:cs="Calibri"/>
        </w:rPr>
        <w:t xml:space="preserve">The project will directly and physically affect local communities and individuals residing within the three project MLLs in South Africa. Thus, an efficient and effective Grievance Redress Mechanism (GRM) </w:t>
      </w:r>
      <w:r w:rsidR="007E56E7">
        <w:rPr>
          <w:rFonts w:ascii="Calibri" w:hAnsi="Calibri" w:cs="Calibri"/>
        </w:rPr>
        <w:t>must</w:t>
      </w:r>
      <w:r w:rsidRPr="0054644B">
        <w:rPr>
          <w:rFonts w:ascii="Calibri" w:hAnsi="Calibri" w:cs="Calibri"/>
        </w:rPr>
        <w:t xml:space="preserve"> collect and respond to stakeholders’ inquiries, suggestions, concerns, and complaints. </w:t>
      </w:r>
    </w:p>
    <w:p w14:paraId="19D413DA" w14:textId="77777777" w:rsidR="007E56E7" w:rsidRDefault="007E56E7" w:rsidP="0054644B">
      <w:pPr>
        <w:spacing w:after="0" w:line="240" w:lineRule="auto"/>
        <w:rPr>
          <w:rFonts w:ascii="Calibri" w:hAnsi="Calibri" w:cs="Calibri"/>
        </w:rPr>
      </w:pPr>
    </w:p>
    <w:p w14:paraId="780A5FBE" w14:textId="77777777" w:rsidR="0054644B" w:rsidRPr="007E56E7" w:rsidRDefault="007E56E7" w:rsidP="007E56E7">
      <w:pPr>
        <w:spacing w:before="120" w:after="0" w:line="24" w:lineRule="atLeast"/>
        <w:jc w:val="both"/>
        <w:rPr>
          <w:rFonts w:cstheme="minorHAnsi"/>
        </w:rPr>
      </w:pPr>
      <w:r w:rsidRPr="0054644B">
        <w:rPr>
          <w:rFonts w:cstheme="minorHAnsi"/>
        </w:rPr>
        <w:t xml:space="preserve">Overall, under the </w:t>
      </w:r>
      <w:r w:rsidRPr="0054644B">
        <w:rPr>
          <w:rFonts w:cstheme="minorHAnsi"/>
          <w:i/>
          <w:iCs/>
        </w:rPr>
        <w:t>GBFF Reimagining National Parks for People and Nature – Leveraging Durable Financing Mechanisms for Mega Living Landscapes (MLL) to achieve Target 3 in South Africa Project</w:t>
      </w:r>
      <w:r w:rsidRPr="0054644B">
        <w:rPr>
          <w:rFonts w:cstheme="minorHAnsi"/>
        </w:rPr>
        <w:t xml:space="preserve"> there will be three Grievance Redress Mechanisms (GRM) available to those impacted by the project, which should be accessed in the following order depending on the type of grievance being raised: firstly project-wide (SANParks PMU-level), secondly WWF US, and thirdly the GEF Secretariat mechanism. This section will describe the details of the GRM, including details on the process to submit a grievance, how long the PMU will have to respond, and who on the PMU will be responsible for its implementation and reporting. </w:t>
      </w:r>
    </w:p>
    <w:p w14:paraId="4107FC27" w14:textId="77777777" w:rsidR="0054644B" w:rsidRPr="0054644B" w:rsidRDefault="0054644B" w:rsidP="0054644B">
      <w:pPr>
        <w:spacing w:before="120" w:after="0" w:line="240" w:lineRule="auto"/>
        <w:jc w:val="both"/>
        <w:rPr>
          <w:rFonts w:ascii="Calibri" w:hAnsi="Calibri" w:cs="Calibri"/>
        </w:rPr>
      </w:pPr>
      <w:r w:rsidRPr="0054644B">
        <w:rPr>
          <w:rFonts w:ascii="Calibri" w:hAnsi="Calibri" w:cs="Calibri"/>
        </w:rPr>
        <w:t>As part of the PMU, SANParks will appoint a Monitoring and Evaluation, Safeguards and Gender Officer, who will serve as the Grievance Focal Point for the project and oversee the project-wide GRM. Grievances against activities undertaken in the project</w:t>
      </w:r>
      <w:r w:rsidR="007E56E7">
        <w:rPr>
          <w:rFonts w:ascii="Calibri" w:hAnsi="Calibri" w:cs="Calibri"/>
        </w:rPr>
        <w:t>,</w:t>
      </w:r>
      <w:r w:rsidRPr="0054644B">
        <w:rPr>
          <w:rFonts w:ascii="Calibri" w:hAnsi="Calibri" w:cs="Calibri"/>
        </w:rPr>
        <w:t xml:space="preserve"> including in the </w:t>
      </w:r>
      <w:r w:rsidR="007E56E7" w:rsidRPr="0054644B">
        <w:rPr>
          <w:rFonts w:ascii="Calibri" w:hAnsi="Calibri" w:cs="Calibri"/>
        </w:rPr>
        <w:t>MLL</w:t>
      </w:r>
      <w:r w:rsidR="007E56E7">
        <w:rPr>
          <w:rFonts w:ascii="Calibri" w:hAnsi="Calibri" w:cs="Calibri"/>
        </w:rPr>
        <w:t>s</w:t>
      </w:r>
      <w:r w:rsidRPr="0054644B">
        <w:rPr>
          <w:rFonts w:ascii="Calibri" w:hAnsi="Calibri" w:cs="Calibri"/>
        </w:rPr>
        <w:t xml:space="preserve"> can be lodged through the following channels:</w:t>
      </w:r>
    </w:p>
    <w:p w14:paraId="6A612EDF" w14:textId="77777777" w:rsidR="0054644B" w:rsidRPr="0054644B" w:rsidRDefault="0054644B" w:rsidP="0054644B">
      <w:pPr>
        <w:spacing w:after="0" w:line="240" w:lineRule="auto"/>
        <w:ind w:left="567"/>
        <w:jc w:val="both"/>
        <w:rPr>
          <w:rFonts w:ascii="Calibri" w:hAnsi="Calibri" w:cs="Calibri"/>
        </w:rPr>
      </w:pPr>
      <w:r w:rsidRPr="0054644B">
        <w:rPr>
          <w:rFonts w:ascii="Calibri" w:hAnsi="Calibri" w:cs="Calibri"/>
          <w:i/>
          <w:iCs/>
        </w:rPr>
        <w:t>Reimagining National Parks for People and Nature – Mega Living Landscapes Project</w:t>
      </w:r>
      <w:r w:rsidRPr="0054644B">
        <w:rPr>
          <w:rFonts w:ascii="Calibri" w:hAnsi="Calibri" w:cs="Calibri"/>
        </w:rPr>
        <w:t xml:space="preserve"> Grievance Focal Point, SANParks, 643 Leyds Street, Muckleneuk, Pretoria </w:t>
      </w:r>
    </w:p>
    <w:p w14:paraId="2D4FFE86" w14:textId="77777777" w:rsidR="0054644B" w:rsidRPr="0054644B" w:rsidRDefault="0054644B" w:rsidP="0054644B">
      <w:pPr>
        <w:spacing w:after="0" w:line="240" w:lineRule="auto"/>
        <w:ind w:left="567"/>
        <w:jc w:val="both"/>
        <w:rPr>
          <w:rFonts w:ascii="Calibri" w:hAnsi="Calibri" w:cs="Calibri"/>
        </w:rPr>
      </w:pPr>
      <w:r w:rsidRPr="0054644B">
        <w:rPr>
          <w:rFonts w:ascii="Calibri" w:hAnsi="Calibri" w:cs="Calibri"/>
        </w:rPr>
        <w:t>Postal Address: PO Box 787, Pretoria, 0001, South Africa</w:t>
      </w:r>
    </w:p>
    <w:p w14:paraId="70E42887" w14:textId="77777777" w:rsidR="0054644B" w:rsidRPr="0054644B" w:rsidRDefault="0054644B" w:rsidP="0054644B">
      <w:pPr>
        <w:spacing w:after="0" w:line="240" w:lineRule="auto"/>
        <w:ind w:left="567"/>
        <w:jc w:val="both"/>
        <w:rPr>
          <w:rFonts w:ascii="Calibri" w:hAnsi="Calibri" w:cs="Calibri"/>
        </w:rPr>
      </w:pPr>
      <w:r w:rsidRPr="0054644B">
        <w:rPr>
          <w:rFonts w:ascii="Calibri" w:hAnsi="Calibri" w:cs="Calibri"/>
        </w:rPr>
        <w:t>Tel: 012 426 5000</w:t>
      </w:r>
    </w:p>
    <w:p w14:paraId="7BF3B8AD" w14:textId="77777777" w:rsidR="0054644B" w:rsidRPr="0054644B" w:rsidRDefault="0054644B" w:rsidP="0054644B">
      <w:pPr>
        <w:spacing w:after="0" w:line="240" w:lineRule="auto"/>
        <w:ind w:left="567"/>
        <w:jc w:val="both"/>
        <w:rPr>
          <w:rFonts w:ascii="Calibri" w:hAnsi="Calibri" w:cs="Calibri"/>
        </w:rPr>
      </w:pPr>
      <w:r w:rsidRPr="0054644B">
        <w:rPr>
          <w:rFonts w:ascii="Calibri" w:hAnsi="Calibri" w:cs="Calibri"/>
        </w:rPr>
        <w:t xml:space="preserve">Email: </w:t>
      </w:r>
      <w:r w:rsidR="007E56E7">
        <w:rPr>
          <w:rFonts w:ascii="Calibri" w:hAnsi="Calibri" w:cs="Calibri"/>
        </w:rPr>
        <w:t>TBC</w:t>
      </w:r>
    </w:p>
    <w:p w14:paraId="5000CBCB" w14:textId="77777777" w:rsidR="0054644B" w:rsidRPr="0054644B" w:rsidRDefault="0054644B" w:rsidP="0054644B">
      <w:pPr>
        <w:spacing w:after="0" w:line="240" w:lineRule="auto"/>
        <w:ind w:left="567"/>
        <w:jc w:val="both"/>
        <w:rPr>
          <w:rFonts w:ascii="Calibri" w:hAnsi="Calibri" w:cs="Calibri"/>
        </w:rPr>
      </w:pPr>
      <w:r w:rsidRPr="0054644B">
        <w:rPr>
          <w:rFonts w:ascii="Calibri" w:hAnsi="Calibri" w:cs="Calibri"/>
        </w:rPr>
        <w:t xml:space="preserve">Website: </w:t>
      </w:r>
      <w:hyperlink r:id="rId19" w:history="1">
        <w:r w:rsidRPr="0054644B">
          <w:rPr>
            <w:rStyle w:val="Hyperlink"/>
            <w:rFonts w:ascii="Calibri" w:hAnsi="Calibri" w:cs="Calibri"/>
          </w:rPr>
          <w:t>www.sanparks.org/contact</w:t>
        </w:r>
      </w:hyperlink>
      <w:r w:rsidRPr="0054644B">
        <w:rPr>
          <w:rFonts w:ascii="Calibri" w:hAnsi="Calibri" w:cs="Calibri"/>
        </w:rPr>
        <w:t xml:space="preserve">  </w:t>
      </w:r>
    </w:p>
    <w:p w14:paraId="499709D4" w14:textId="77777777" w:rsidR="0054644B" w:rsidRPr="0054644B" w:rsidRDefault="0054644B" w:rsidP="0054644B">
      <w:pPr>
        <w:spacing w:before="120" w:after="0" w:line="240" w:lineRule="auto"/>
        <w:jc w:val="both"/>
        <w:rPr>
          <w:rFonts w:ascii="Calibri" w:hAnsi="Calibri" w:cs="Calibri"/>
        </w:rPr>
      </w:pPr>
    </w:p>
    <w:p w14:paraId="4260F71D" w14:textId="77777777" w:rsidR="0054644B" w:rsidRPr="0054644B" w:rsidRDefault="0054644B" w:rsidP="0054644B">
      <w:pPr>
        <w:spacing w:before="120" w:after="0" w:line="240" w:lineRule="auto"/>
        <w:jc w:val="both"/>
        <w:rPr>
          <w:rFonts w:ascii="Calibri" w:hAnsi="Calibri" w:cs="Calibri"/>
        </w:rPr>
      </w:pPr>
      <w:r w:rsidRPr="0054644B">
        <w:rPr>
          <w:rFonts w:ascii="Calibri" w:hAnsi="Calibri" w:cs="Calibri"/>
        </w:rPr>
        <w:t xml:space="preserve">The GRM will operate based on the following principles: </w:t>
      </w:r>
    </w:p>
    <w:p w14:paraId="1CF4D8FF" w14:textId="77777777" w:rsidR="0054644B" w:rsidRPr="0054644B" w:rsidRDefault="0054644B" w:rsidP="0054644B">
      <w:pPr>
        <w:pStyle w:val="ListParagraph"/>
        <w:numPr>
          <w:ilvl w:val="0"/>
          <w:numId w:val="9"/>
        </w:numPr>
        <w:autoSpaceDE w:val="0"/>
        <w:autoSpaceDN w:val="0"/>
        <w:adjustRightInd w:val="0"/>
        <w:spacing w:before="120" w:after="0" w:line="240" w:lineRule="auto"/>
        <w:contextualSpacing w:val="0"/>
        <w:jc w:val="both"/>
        <w:rPr>
          <w:rFonts w:ascii="Calibri" w:hAnsi="Calibri" w:cs="Calibri"/>
        </w:rPr>
      </w:pPr>
      <w:r w:rsidRPr="0054644B">
        <w:rPr>
          <w:rFonts w:ascii="Calibri" w:hAnsi="Calibri" w:cs="Calibri"/>
          <w:b/>
          <w:i/>
        </w:rPr>
        <w:t>Fairness</w:t>
      </w:r>
      <w:r w:rsidRPr="0054644B">
        <w:rPr>
          <w:rFonts w:ascii="Calibri" w:hAnsi="Calibri" w:cs="Calibri"/>
          <w:b/>
        </w:rPr>
        <w:t xml:space="preserve">: </w:t>
      </w:r>
      <w:r w:rsidRPr="0054644B">
        <w:rPr>
          <w:rFonts w:ascii="Calibri" w:hAnsi="Calibri" w:cs="Calibri"/>
        </w:rPr>
        <w:t>Grievances are assessed impartially and handled transparently.</w:t>
      </w:r>
    </w:p>
    <w:p w14:paraId="783570B8" w14:textId="77777777" w:rsidR="0054644B" w:rsidRPr="0054644B" w:rsidRDefault="0054644B" w:rsidP="0054644B">
      <w:pPr>
        <w:pStyle w:val="ListParagraph"/>
        <w:numPr>
          <w:ilvl w:val="0"/>
          <w:numId w:val="9"/>
        </w:numPr>
        <w:autoSpaceDE w:val="0"/>
        <w:autoSpaceDN w:val="0"/>
        <w:adjustRightInd w:val="0"/>
        <w:spacing w:before="120" w:after="0" w:line="240" w:lineRule="auto"/>
        <w:contextualSpacing w:val="0"/>
        <w:jc w:val="both"/>
        <w:rPr>
          <w:rFonts w:ascii="Calibri" w:hAnsi="Calibri" w:cs="Calibri"/>
          <w:b/>
        </w:rPr>
      </w:pPr>
      <w:r w:rsidRPr="0054644B">
        <w:rPr>
          <w:rFonts w:ascii="Calibri" w:hAnsi="Calibri" w:cs="Calibri"/>
          <w:b/>
          <w:i/>
        </w:rPr>
        <w:t>Objectiveness and independence:</w:t>
      </w:r>
      <w:r w:rsidRPr="0054644B">
        <w:rPr>
          <w:rFonts w:ascii="Calibri" w:hAnsi="Calibri" w:cs="Calibri"/>
        </w:rPr>
        <w:t xml:space="preserve"> The GRM operates independently of all interested parties to guarantee fair, objective, and impartial treatment to each case. </w:t>
      </w:r>
    </w:p>
    <w:p w14:paraId="35324AFD" w14:textId="77777777" w:rsidR="0054644B" w:rsidRPr="0054644B" w:rsidRDefault="0054644B" w:rsidP="0054644B">
      <w:pPr>
        <w:pStyle w:val="ListParagraph"/>
        <w:numPr>
          <w:ilvl w:val="0"/>
          <w:numId w:val="9"/>
        </w:numPr>
        <w:autoSpaceDE w:val="0"/>
        <w:autoSpaceDN w:val="0"/>
        <w:adjustRightInd w:val="0"/>
        <w:spacing w:before="120" w:after="0" w:line="240" w:lineRule="auto"/>
        <w:contextualSpacing w:val="0"/>
        <w:jc w:val="both"/>
        <w:rPr>
          <w:rFonts w:ascii="Calibri" w:hAnsi="Calibri" w:cs="Calibri"/>
        </w:rPr>
      </w:pPr>
      <w:r w:rsidRPr="0054644B">
        <w:rPr>
          <w:rFonts w:ascii="Calibri" w:hAnsi="Calibri" w:cs="Calibri"/>
          <w:b/>
          <w:i/>
        </w:rPr>
        <w:t xml:space="preserve">Simplicity and accessibility: </w:t>
      </w:r>
      <w:r>
        <w:rPr>
          <w:rFonts w:ascii="Calibri" w:hAnsi="Calibri" w:cs="Calibri"/>
        </w:rPr>
        <w:t>The p</w:t>
      </w:r>
      <w:r w:rsidRPr="0054644B">
        <w:rPr>
          <w:rFonts w:ascii="Calibri" w:hAnsi="Calibri" w:cs="Calibri"/>
        </w:rPr>
        <w:t xml:space="preserve">rocedures for filing grievances and seeking action are simple enough that project beneficiaries can easily understand them. They are also written in language that is accessible to everyone within a given community, especially the most vulnerable. </w:t>
      </w:r>
    </w:p>
    <w:p w14:paraId="6573A765" w14:textId="77777777" w:rsidR="0054644B" w:rsidRPr="0054644B" w:rsidRDefault="0054644B" w:rsidP="0054644B">
      <w:pPr>
        <w:pStyle w:val="ListParagraph"/>
        <w:numPr>
          <w:ilvl w:val="0"/>
          <w:numId w:val="9"/>
        </w:numPr>
        <w:autoSpaceDE w:val="0"/>
        <w:autoSpaceDN w:val="0"/>
        <w:adjustRightInd w:val="0"/>
        <w:spacing w:before="120" w:after="0" w:line="240" w:lineRule="auto"/>
        <w:contextualSpacing w:val="0"/>
        <w:jc w:val="both"/>
        <w:rPr>
          <w:rFonts w:ascii="Calibri" w:hAnsi="Calibri" w:cs="Calibri"/>
        </w:rPr>
      </w:pPr>
      <w:r w:rsidRPr="0054644B">
        <w:rPr>
          <w:rFonts w:ascii="Calibri" w:hAnsi="Calibri" w:cs="Calibri"/>
          <w:b/>
          <w:i/>
        </w:rPr>
        <w:t>Responsiveness and efficiency</w:t>
      </w:r>
      <w:r w:rsidRPr="0054644B">
        <w:rPr>
          <w:rFonts w:ascii="Calibri" w:hAnsi="Calibri" w:cs="Calibri"/>
          <w:i/>
        </w:rPr>
        <w:t xml:space="preserve">: </w:t>
      </w:r>
      <w:r w:rsidRPr="0054644B">
        <w:rPr>
          <w:rFonts w:ascii="Calibri" w:hAnsi="Calibri" w:cs="Calibri"/>
        </w:rPr>
        <w:t xml:space="preserve">The GRM is designed to </w:t>
      </w:r>
      <w:r w:rsidR="007E56E7">
        <w:rPr>
          <w:rFonts w:ascii="Calibri" w:hAnsi="Calibri" w:cs="Calibri"/>
        </w:rPr>
        <w:t>address</w:t>
      </w:r>
      <w:r w:rsidRPr="0054644B">
        <w:rPr>
          <w:rFonts w:ascii="Calibri" w:hAnsi="Calibri" w:cs="Calibri"/>
        </w:rPr>
        <w:t xml:space="preserve"> the needs of all complainants. Accordingly, officials handling grievances must be trained to effectively </w:t>
      </w:r>
      <w:r w:rsidR="007E56E7">
        <w:rPr>
          <w:rFonts w:ascii="Calibri" w:hAnsi="Calibri" w:cs="Calibri"/>
        </w:rPr>
        <w:t xml:space="preserve">and quickly </w:t>
      </w:r>
      <w:r w:rsidRPr="0054644B">
        <w:rPr>
          <w:rFonts w:ascii="Calibri" w:hAnsi="Calibri" w:cs="Calibri"/>
        </w:rPr>
        <w:t xml:space="preserve">respond to grievances and suggestions. </w:t>
      </w:r>
    </w:p>
    <w:p w14:paraId="20E9C594" w14:textId="77777777" w:rsidR="0054644B" w:rsidRPr="0054644B" w:rsidRDefault="0054644B" w:rsidP="0054644B">
      <w:pPr>
        <w:pStyle w:val="ListParagraph"/>
        <w:numPr>
          <w:ilvl w:val="0"/>
          <w:numId w:val="9"/>
        </w:numPr>
        <w:autoSpaceDE w:val="0"/>
        <w:autoSpaceDN w:val="0"/>
        <w:adjustRightInd w:val="0"/>
        <w:spacing w:before="120" w:after="0" w:line="240" w:lineRule="auto"/>
        <w:contextualSpacing w:val="0"/>
        <w:jc w:val="both"/>
        <w:rPr>
          <w:rFonts w:ascii="Calibri" w:hAnsi="Calibri" w:cs="Calibri"/>
        </w:rPr>
      </w:pPr>
      <w:r w:rsidRPr="0054644B">
        <w:rPr>
          <w:rFonts w:ascii="Calibri" w:hAnsi="Calibri" w:cs="Calibri"/>
          <w:b/>
          <w:i/>
        </w:rPr>
        <w:lastRenderedPageBreak/>
        <w:t xml:space="preserve">Speed and proportionality: </w:t>
      </w:r>
      <w:r w:rsidRPr="0054644B">
        <w:rPr>
          <w:rFonts w:ascii="Calibri" w:hAnsi="Calibri" w:cs="Calibri"/>
        </w:rPr>
        <w:t xml:space="preserve"> All grievances, simple or complex, are addressed and resolved promptly. The action taken on the grievance or suggestion is swift, decisive, and constructive.</w:t>
      </w:r>
    </w:p>
    <w:p w14:paraId="434D8A38" w14:textId="77777777" w:rsidR="0054644B" w:rsidRPr="0054644B" w:rsidRDefault="0054644B" w:rsidP="0054644B">
      <w:pPr>
        <w:pStyle w:val="ListParagraph"/>
        <w:numPr>
          <w:ilvl w:val="0"/>
          <w:numId w:val="9"/>
        </w:numPr>
        <w:autoSpaceDE w:val="0"/>
        <w:autoSpaceDN w:val="0"/>
        <w:adjustRightInd w:val="0"/>
        <w:spacing w:before="120" w:after="0" w:line="240" w:lineRule="auto"/>
        <w:contextualSpacing w:val="0"/>
        <w:jc w:val="both"/>
        <w:rPr>
          <w:rFonts w:ascii="Calibri" w:hAnsi="Calibri" w:cs="Calibri"/>
        </w:rPr>
      </w:pPr>
      <w:r w:rsidRPr="0054644B">
        <w:rPr>
          <w:rFonts w:ascii="Calibri" w:hAnsi="Calibri" w:cs="Calibri"/>
          <w:b/>
          <w:i/>
        </w:rPr>
        <w:t>Participation and inclusiveness:</w:t>
      </w:r>
      <w:r w:rsidRPr="0054644B">
        <w:rPr>
          <w:rFonts w:ascii="Calibri" w:hAnsi="Calibri" w:cs="Calibri"/>
        </w:rPr>
        <w:t xml:space="preserve"> The project implementers are encouraged to address grievances and comments from a wide range of affected people, including communities and vulnerable groups. Special attention is given to ensuring that marginalized groups, including those with special needs, can access the GRM.</w:t>
      </w:r>
    </w:p>
    <w:p w14:paraId="10BC5CD0" w14:textId="77777777" w:rsidR="0054644B" w:rsidRPr="0054644B" w:rsidRDefault="0054644B" w:rsidP="0054644B">
      <w:pPr>
        <w:pStyle w:val="ListParagraph"/>
        <w:numPr>
          <w:ilvl w:val="0"/>
          <w:numId w:val="9"/>
        </w:numPr>
        <w:autoSpaceDE w:val="0"/>
        <w:autoSpaceDN w:val="0"/>
        <w:adjustRightInd w:val="0"/>
        <w:spacing w:before="120" w:after="0" w:line="240" w:lineRule="auto"/>
        <w:contextualSpacing w:val="0"/>
        <w:jc w:val="both"/>
        <w:rPr>
          <w:rFonts w:ascii="Calibri" w:hAnsi="Calibri" w:cs="Calibri"/>
        </w:rPr>
      </w:pPr>
      <w:r w:rsidRPr="0054644B">
        <w:rPr>
          <w:rFonts w:ascii="Calibri" w:hAnsi="Calibri" w:cs="Calibri"/>
          <w:b/>
          <w:i/>
        </w:rPr>
        <w:t xml:space="preserve">Accountability and closing the feedback loop: </w:t>
      </w:r>
      <w:r w:rsidRPr="0054644B">
        <w:rPr>
          <w:rFonts w:ascii="Calibri" w:hAnsi="Calibri" w:cs="Calibri"/>
          <w:bCs/>
          <w:iCs/>
        </w:rPr>
        <w:t>All grievances are recorded an</w:t>
      </w:r>
      <w:r w:rsidRPr="0054644B">
        <w:rPr>
          <w:rFonts w:ascii="Calibri" w:hAnsi="Calibri" w:cs="Calibri"/>
        </w:rPr>
        <w:t xml:space="preserve">d monitored, and no grievance remains unresolved. Complainants are always notified and receive explanations regarding the results of their complaints. An appeal option is always available.  </w:t>
      </w:r>
    </w:p>
    <w:p w14:paraId="25416291" w14:textId="77777777" w:rsidR="0054644B" w:rsidRPr="0054644B" w:rsidRDefault="0054644B" w:rsidP="0054644B">
      <w:pPr>
        <w:autoSpaceDE w:val="0"/>
        <w:autoSpaceDN w:val="0"/>
        <w:adjustRightInd w:val="0"/>
        <w:spacing w:before="120" w:after="0" w:line="240" w:lineRule="auto"/>
        <w:jc w:val="both"/>
        <w:rPr>
          <w:rFonts w:ascii="Calibri" w:hAnsi="Calibri" w:cs="Calibri"/>
        </w:rPr>
      </w:pPr>
      <w:r w:rsidRPr="0054644B">
        <w:rPr>
          <w:rFonts w:ascii="Calibri" w:hAnsi="Calibri" w:cs="Calibri"/>
        </w:rPr>
        <w:t xml:space="preserve">Complaints may include, but not be limited to, the following issues: </w:t>
      </w:r>
    </w:p>
    <w:p w14:paraId="586F27B2" w14:textId="77777777" w:rsidR="0054644B" w:rsidRPr="0054644B" w:rsidRDefault="0054644B" w:rsidP="0054644B">
      <w:pPr>
        <w:pStyle w:val="ListParagraph"/>
        <w:numPr>
          <w:ilvl w:val="0"/>
          <w:numId w:val="13"/>
        </w:numPr>
        <w:autoSpaceDE w:val="0"/>
        <w:autoSpaceDN w:val="0"/>
        <w:adjustRightInd w:val="0"/>
        <w:spacing w:after="0" w:line="240" w:lineRule="auto"/>
        <w:contextualSpacing w:val="0"/>
        <w:jc w:val="both"/>
        <w:rPr>
          <w:rFonts w:ascii="Calibri" w:eastAsia="Times New Roman" w:hAnsi="Calibri" w:cs="Calibri"/>
        </w:rPr>
      </w:pPr>
      <w:r w:rsidRPr="0054644B">
        <w:rPr>
          <w:rFonts w:ascii="Calibri" w:eastAsia="Times New Roman" w:hAnsi="Calibri" w:cs="Calibri"/>
        </w:rPr>
        <w:t xml:space="preserve">Allegations of fraud, malpractices or corruption by staff or other stakeholders as part of any project or activity financed or implemented by </w:t>
      </w:r>
      <w:r w:rsidRPr="0054644B">
        <w:rPr>
          <w:rFonts w:ascii="Calibri" w:hAnsi="Calibri" w:cs="Calibri"/>
        </w:rPr>
        <w:t>the project</w:t>
      </w:r>
      <w:r w:rsidRPr="0054644B">
        <w:rPr>
          <w:rFonts w:ascii="Calibri" w:eastAsia="Times New Roman" w:hAnsi="Calibri" w:cs="Calibri"/>
        </w:rPr>
        <w:t>, including allegations of gender-based violence or sexual exploitation, abuse, or harassment.</w:t>
      </w:r>
    </w:p>
    <w:p w14:paraId="3B52BB65" w14:textId="77777777" w:rsidR="0054644B" w:rsidRPr="0054644B" w:rsidRDefault="0054644B" w:rsidP="0054644B">
      <w:pPr>
        <w:pStyle w:val="ListParagraph"/>
        <w:numPr>
          <w:ilvl w:val="0"/>
          <w:numId w:val="13"/>
        </w:numPr>
        <w:autoSpaceDE w:val="0"/>
        <w:autoSpaceDN w:val="0"/>
        <w:adjustRightInd w:val="0"/>
        <w:spacing w:after="0" w:line="240" w:lineRule="auto"/>
        <w:contextualSpacing w:val="0"/>
        <w:jc w:val="both"/>
        <w:rPr>
          <w:rFonts w:ascii="Calibri" w:eastAsia="Times New Roman" w:hAnsi="Calibri" w:cs="Calibri"/>
        </w:rPr>
      </w:pPr>
      <w:r w:rsidRPr="0054644B">
        <w:rPr>
          <w:rFonts w:ascii="Calibri" w:eastAsia="Times New Roman" w:hAnsi="Calibri" w:cs="Calibri"/>
        </w:rPr>
        <w:t>E</w:t>
      </w:r>
      <w:r w:rsidRPr="0054644B">
        <w:rPr>
          <w:rFonts w:ascii="Calibri" w:hAnsi="Calibri" w:cs="Calibri"/>
        </w:rPr>
        <w:t>nvironmental and/or social damages/harms caused by projects financed or implemented (including those in progress) by the project.</w:t>
      </w:r>
    </w:p>
    <w:p w14:paraId="6FEBE276" w14:textId="77777777" w:rsidR="0054644B" w:rsidRPr="0054644B" w:rsidRDefault="0054644B" w:rsidP="0054644B">
      <w:pPr>
        <w:pStyle w:val="ListParagraph"/>
        <w:numPr>
          <w:ilvl w:val="0"/>
          <w:numId w:val="13"/>
        </w:numPr>
        <w:autoSpaceDE w:val="0"/>
        <w:autoSpaceDN w:val="0"/>
        <w:adjustRightInd w:val="0"/>
        <w:spacing w:after="0" w:line="240" w:lineRule="auto"/>
        <w:contextualSpacing w:val="0"/>
        <w:jc w:val="both"/>
        <w:rPr>
          <w:rFonts w:ascii="Calibri" w:eastAsia="Times New Roman" w:hAnsi="Calibri" w:cs="Calibri"/>
        </w:rPr>
      </w:pPr>
      <w:r w:rsidRPr="0054644B">
        <w:rPr>
          <w:rFonts w:ascii="Calibri" w:hAnsi="Calibri" w:cs="Calibri"/>
        </w:rPr>
        <w:t xml:space="preserve">Complaints and grievances by permanent or temporary workers engaged in project activities. </w:t>
      </w:r>
    </w:p>
    <w:p w14:paraId="475BC1BA" w14:textId="77777777" w:rsidR="0054644B" w:rsidRPr="0054644B" w:rsidRDefault="0054644B" w:rsidP="0054644B">
      <w:pPr>
        <w:autoSpaceDE w:val="0"/>
        <w:autoSpaceDN w:val="0"/>
        <w:adjustRightInd w:val="0"/>
        <w:spacing w:before="120" w:after="0" w:line="240" w:lineRule="auto"/>
        <w:jc w:val="both"/>
        <w:rPr>
          <w:rFonts w:ascii="Calibri" w:hAnsi="Calibri" w:cs="Calibri"/>
        </w:rPr>
      </w:pPr>
      <w:r w:rsidRPr="0054644B">
        <w:rPr>
          <w:rFonts w:ascii="Calibri" w:hAnsi="Calibri" w:cs="Calibri"/>
        </w:rPr>
        <w:t>Complaints could relate to p</w:t>
      </w:r>
      <w:r w:rsidRPr="0054644B">
        <w:rPr>
          <w:rFonts w:ascii="Calibri" w:eastAsia="Times New Roman" w:hAnsi="Calibri" w:cs="Calibri"/>
        </w:rPr>
        <w:t xml:space="preserve">ollution prevention and resource efficiency; negative impacts on public health, environment or culture; destruction of natural habitats; disproportionate impact on marginalised and vulnerable groups; discrimination or physical or sexual harassment; violation of applicable laws and regulations; destruction of physical and cultural heritage; or any other issues which adversely impact communities or individuals in project areas. </w:t>
      </w:r>
      <w:r w:rsidRPr="0054644B">
        <w:rPr>
          <w:rFonts w:ascii="Calibri" w:hAnsi="Calibri" w:cs="Calibri"/>
        </w:rPr>
        <w:t>The grievance redress mechanism will be implemented in a culturally sensitive manner and facilitate access to vulnerable populations. Project staff should receive special training within the first 12 months of project implementation. This will help to ensure they can address SEAH-related grievances in a culturally sensitive and victim-centred way.</w:t>
      </w:r>
    </w:p>
    <w:p w14:paraId="2623D5F6" w14:textId="77777777" w:rsidR="0054644B" w:rsidRPr="0054644B" w:rsidRDefault="0054644B" w:rsidP="0054644B">
      <w:pPr>
        <w:autoSpaceDE w:val="0"/>
        <w:autoSpaceDN w:val="0"/>
        <w:adjustRightInd w:val="0"/>
        <w:spacing w:before="120" w:after="0" w:line="240" w:lineRule="auto"/>
        <w:jc w:val="both"/>
        <w:rPr>
          <w:rFonts w:ascii="Calibri" w:hAnsi="Calibri" w:cs="Calibri"/>
        </w:rPr>
      </w:pPr>
      <w:r w:rsidRPr="0054644B">
        <w:rPr>
          <w:rFonts w:ascii="Calibri" w:hAnsi="Calibri" w:cs="Calibri"/>
        </w:rPr>
        <w:t xml:space="preserve">The Grievance Redress Mechanism includes the following components: </w:t>
      </w:r>
    </w:p>
    <w:p w14:paraId="47D40C98" w14:textId="77777777" w:rsidR="0054644B" w:rsidRPr="0054644B" w:rsidRDefault="0054644B" w:rsidP="0054644B">
      <w:pPr>
        <w:pStyle w:val="ListParagraph"/>
        <w:numPr>
          <w:ilvl w:val="0"/>
          <w:numId w:val="43"/>
        </w:numPr>
        <w:autoSpaceDE w:val="0"/>
        <w:autoSpaceDN w:val="0"/>
        <w:adjustRightInd w:val="0"/>
        <w:spacing w:before="120" w:after="0" w:line="240" w:lineRule="auto"/>
        <w:ind w:left="426"/>
        <w:jc w:val="both"/>
        <w:rPr>
          <w:rFonts w:ascii="Calibri" w:hAnsi="Calibri" w:cs="Calibri"/>
        </w:rPr>
      </w:pPr>
      <w:r w:rsidRPr="0054644B">
        <w:rPr>
          <w:rFonts w:ascii="Calibri" w:hAnsi="Calibri" w:cs="Calibri"/>
          <w:b/>
          <w:bCs/>
        </w:rPr>
        <w:t>Disseminating information about the GRM:</w:t>
      </w:r>
      <w:r w:rsidRPr="0054644B">
        <w:rPr>
          <w:rFonts w:ascii="Calibri" w:hAnsi="Calibri" w:cs="Calibri"/>
        </w:rPr>
        <w:t xml:space="preserve"> It is essential that project stakeholders, including community members and landowners, understand and have confidence in the grievance mechanism, which is why materials describing the GRM will be made publicly available early on, both digitally on the websites of SANParks and sub-executing entities, and in physical form as part of the project stakeholder engagement activities. Through this, the process of lodging and handling grievances will be made clear to all project participants, especially what constitutes a grievance, right to raise grievances, methods for raising grievances, how complaints are handled and responded to and timeframes. The information about the GRM can also be presented as a chart to make it easy for people to view. The materials should</w:t>
      </w:r>
      <w:r>
        <w:rPr>
          <w:rFonts w:ascii="Calibri" w:hAnsi="Calibri" w:cs="Calibri"/>
        </w:rPr>
        <w:t>,</w:t>
      </w:r>
      <w:r w:rsidRPr="0054644B">
        <w:rPr>
          <w:rFonts w:ascii="Calibri" w:hAnsi="Calibri" w:cs="Calibri"/>
        </w:rPr>
        <w:t xml:space="preserve"> as a minimum</w:t>
      </w:r>
      <w:r>
        <w:rPr>
          <w:rFonts w:ascii="Calibri" w:hAnsi="Calibri" w:cs="Calibri"/>
        </w:rPr>
        <w:t>,</w:t>
      </w:r>
      <w:r w:rsidRPr="0054644B">
        <w:rPr>
          <w:rFonts w:ascii="Calibri" w:hAnsi="Calibri" w:cs="Calibri"/>
        </w:rPr>
        <w:t xml:space="preserve"> be produced in the following languages: English, Afrikaans, isiXhosa and siSwati.</w:t>
      </w:r>
    </w:p>
    <w:p w14:paraId="2CF3EEF9" w14:textId="77777777" w:rsidR="0054644B" w:rsidRPr="0054644B" w:rsidRDefault="0054644B" w:rsidP="0054644B">
      <w:pPr>
        <w:pStyle w:val="ListParagraph"/>
        <w:numPr>
          <w:ilvl w:val="0"/>
          <w:numId w:val="43"/>
        </w:numPr>
        <w:autoSpaceDE w:val="0"/>
        <w:autoSpaceDN w:val="0"/>
        <w:adjustRightInd w:val="0"/>
        <w:spacing w:before="120" w:after="0" w:line="240" w:lineRule="auto"/>
        <w:ind w:left="426"/>
        <w:jc w:val="both"/>
        <w:rPr>
          <w:rFonts w:ascii="Calibri" w:hAnsi="Calibri" w:cs="Calibri"/>
        </w:rPr>
      </w:pPr>
      <w:r w:rsidRPr="0054644B">
        <w:rPr>
          <w:rFonts w:ascii="Calibri" w:hAnsi="Calibri" w:cs="Calibri"/>
          <w:b/>
          <w:bCs/>
        </w:rPr>
        <w:t>Submitting complaints:</w:t>
      </w:r>
      <w:r w:rsidRPr="0054644B">
        <w:rPr>
          <w:rFonts w:ascii="Calibri" w:hAnsi="Calibri" w:cs="Calibri"/>
        </w:rPr>
        <w:t xml:space="preserve"> Project-affected People, workers, or interested stakeholders can submit grievances, complaints, questions, or suggestions verbally or in writing via email, mail, phone call, or in person. Once the PMU has been established (within the first six months of its operation), the appropriate addresses and phone numbers will be identified.</w:t>
      </w:r>
    </w:p>
    <w:p w14:paraId="25239270" w14:textId="77777777" w:rsidR="0054644B" w:rsidRPr="0054644B" w:rsidRDefault="0054644B" w:rsidP="0054644B">
      <w:pPr>
        <w:pStyle w:val="ListParagraph"/>
        <w:numPr>
          <w:ilvl w:val="0"/>
          <w:numId w:val="43"/>
        </w:numPr>
        <w:autoSpaceDE w:val="0"/>
        <w:autoSpaceDN w:val="0"/>
        <w:adjustRightInd w:val="0"/>
        <w:spacing w:before="120" w:after="0" w:line="240" w:lineRule="auto"/>
        <w:ind w:left="426"/>
        <w:jc w:val="both"/>
        <w:rPr>
          <w:rFonts w:ascii="Calibri" w:hAnsi="Calibri" w:cs="Calibri"/>
        </w:rPr>
      </w:pPr>
      <w:r w:rsidRPr="0054644B">
        <w:rPr>
          <w:rFonts w:ascii="Calibri" w:hAnsi="Calibri" w:cs="Calibri"/>
          <w:b/>
          <w:bCs/>
        </w:rPr>
        <w:t>Processing complaints:</w:t>
      </w:r>
      <w:r w:rsidRPr="0054644B">
        <w:rPr>
          <w:rFonts w:ascii="Calibri" w:hAnsi="Calibri" w:cs="Calibri"/>
        </w:rPr>
        <w:t xml:space="preserve"> All grievances submitted to the Grievance Focal Point shall be registered and considered, and a tracking registration number should be provided for each complaint. The Grievance Focal Point shall determine the best way to categorise or otherwise sort complaints received based on their nature, the specific matter to which they refer, etc.</w:t>
      </w:r>
    </w:p>
    <w:p w14:paraId="60B58D34" w14:textId="77777777" w:rsidR="0054644B" w:rsidRPr="0054644B" w:rsidRDefault="0054644B" w:rsidP="0054644B">
      <w:pPr>
        <w:pStyle w:val="ListParagraph"/>
        <w:numPr>
          <w:ilvl w:val="0"/>
          <w:numId w:val="43"/>
        </w:numPr>
        <w:autoSpaceDE w:val="0"/>
        <w:autoSpaceDN w:val="0"/>
        <w:adjustRightInd w:val="0"/>
        <w:spacing w:before="120" w:after="0" w:line="240" w:lineRule="auto"/>
        <w:ind w:left="426"/>
        <w:jc w:val="both"/>
        <w:rPr>
          <w:rFonts w:ascii="Calibri" w:hAnsi="Calibri" w:cs="Calibri"/>
        </w:rPr>
      </w:pPr>
      <w:r w:rsidRPr="0054644B">
        <w:rPr>
          <w:rFonts w:ascii="Calibri" w:hAnsi="Calibri" w:cs="Calibri"/>
          <w:b/>
          <w:bCs/>
        </w:rPr>
        <w:t>Acknowledging the receipt of complaints:</w:t>
      </w:r>
      <w:r w:rsidRPr="0054644B">
        <w:rPr>
          <w:rFonts w:ascii="Calibri" w:hAnsi="Calibri" w:cs="Calibri"/>
        </w:rPr>
        <w:t xml:space="preserve"> Once a grievance is submitted, the Grievance Focal Point shall acknowledge its receipt, brief the complainant on the grievance resolution process, </w:t>
      </w:r>
      <w:r w:rsidRPr="0054644B">
        <w:rPr>
          <w:rFonts w:ascii="Calibri" w:hAnsi="Calibri" w:cs="Calibri"/>
        </w:rPr>
        <w:lastRenderedPageBreak/>
        <w:t>provide the contact details of the person handling the grievance, and provide a registration number that enables the complainant to track the status of the complaint.</w:t>
      </w:r>
    </w:p>
    <w:p w14:paraId="2FF6FEC6" w14:textId="77777777" w:rsidR="0054644B" w:rsidRPr="0054644B" w:rsidRDefault="0054644B" w:rsidP="0054644B">
      <w:pPr>
        <w:pStyle w:val="ListParagraph"/>
        <w:numPr>
          <w:ilvl w:val="0"/>
          <w:numId w:val="43"/>
        </w:numPr>
        <w:autoSpaceDE w:val="0"/>
        <w:autoSpaceDN w:val="0"/>
        <w:adjustRightInd w:val="0"/>
        <w:spacing w:before="120" w:after="0" w:line="240" w:lineRule="auto"/>
        <w:ind w:left="426"/>
        <w:jc w:val="both"/>
        <w:rPr>
          <w:rFonts w:ascii="Calibri" w:hAnsi="Calibri" w:cs="Calibri"/>
        </w:rPr>
      </w:pPr>
      <w:r w:rsidRPr="0054644B">
        <w:rPr>
          <w:rFonts w:ascii="Calibri" w:hAnsi="Calibri" w:cs="Calibri"/>
          <w:b/>
          <w:bCs/>
        </w:rPr>
        <w:t>Investigating complaints:</w:t>
      </w:r>
      <w:r w:rsidRPr="0054644B">
        <w:rPr>
          <w:rFonts w:ascii="Calibri" w:hAnsi="Calibri" w:cs="Calibri"/>
        </w:rPr>
        <w:t xml:space="preserve"> The Grievance Focal Point will gather all relevant information, conduct field visits as necessary and communicate with all relevant stakeholders as part of the complaint investigation process. The CTF should ensure that the investigators are neutral and do not have any stake in the outcome of the investigation.</w:t>
      </w:r>
    </w:p>
    <w:p w14:paraId="3198C793" w14:textId="77777777" w:rsidR="0054644B" w:rsidRPr="0054644B" w:rsidRDefault="0054644B" w:rsidP="0054644B">
      <w:pPr>
        <w:pStyle w:val="ListParagraph"/>
        <w:numPr>
          <w:ilvl w:val="0"/>
          <w:numId w:val="43"/>
        </w:numPr>
        <w:autoSpaceDE w:val="0"/>
        <w:autoSpaceDN w:val="0"/>
        <w:adjustRightInd w:val="0"/>
        <w:spacing w:before="120" w:after="0" w:line="240" w:lineRule="auto"/>
        <w:ind w:left="426"/>
        <w:jc w:val="both"/>
        <w:rPr>
          <w:rFonts w:ascii="Calibri" w:hAnsi="Calibri" w:cs="Calibri"/>
        </w:rPr>
      </w:pPr>
      <w:r w:rsidRPr="0054644B">
        <w:rPr>
          <w:rFonts w:ascii="Calibri" w:hAnsi="Calibri" w:cs="Calibri"/>
          <w:b/>
          <w:bCs/>
        </w:rPr>
        <w:t>Responding to complainants:</w:t>
      </w:r>
      <w:r w:rsidRPr="0054644B">
        <w:rPr>
          <w:rFonts w:ascii="Calibri" w:hAnsi="Calibri" w:cs="Calibri"/>
        </w:rPr>
        <w:t xml:space="preserve"> A summary of the complaint raised, actions taken, conclusions reached, follow-up plan</w:t>
      </w:r>
      <w:r w:rsidR="007E56E7">
        <w:rPr>
          <w:rFonts w:ascii="Calibri" w:hAnsi="Calibri" w:cs="Calibri"/>
        </w:rPr>
        <w:t>,</w:t>
      </w:r>
      <w:r w:rsidRPr="0054644B">
        <w:rPr>
          <w:rFonts w:ascii="Calibri" w:hAnsi="Calibri" w:cs="Calibri"/>
        </w:rPr>
        <w:t xml:space="preserve"> and timeframe for completion will be written and communicated to the complainant within 15 working days. If further investigation is required, the complainant will be informed accordingly, and a final response will be provided after an additional period of 15 working days. Grievances that </w:t>
      </w:r>
      <w:r w:rsidR="007E56E7">
        <w:rPr>
          <w:rFonts w:ascii="Calibri" w:hAnsi="Calibri" w:cs="Calibri"/>
        </w:rPr>
        <w:t>the Grievance Focal Point cannot resolve</w:t>
      </w:r>
      <w:r w:rsidRPr="0054644B">
        <w:rPr>
          <w:rFonts w:ascii="Calibri" w:hAnsi="Calibri" w:cs="Calibri"/>
        </w:rPr>
        <w:t xml:space="preserve"> at their level should be referred to a higher level for verification and further investigation.</w:t>
      </w:r>
    </w:p>
    <w:p w14:paraId="4D2D1D7B" w14:textId="77777777" w:rsidR="0054644B" w:rsidRPr="0054644B" w:rsidRDefault="0054644B" w:rsidP="0054644B">
      <w:pPr>
        <w:pStyle w:val="ListParagraph"/>
        <w:numPr>
          <w:ilvl w:val="0"/>
          <w:numId w:val="43"/>
        </w:numPr>
        <w:autoSpaceDE w:val="0"/>
        <w:autoSpaceDN w:val="0"/>
        <w:adjustRightInd w:val="0"/>
        <w:spacing w:before="120" w:after="0" w:line="240" w:lineRule="auto"/>
        <w:ind w:left="426"/>
        <w:jc w:val="both"/>
        <w:rPr>
          <w:rFonts w:ascii="Calibri" w:hAnsi="Calibri" w:cs="Calibri"/>
        </w:rPr>
      </w:pPr>
      <w:r w:rsidRPr="0054644B">
        <w:rPr>
          <w:rFonts w:ascii="Calibri" w:hAnsi="Calibri" w:cs="Calibri"/>
          <w:b/>
          <w:bCs/>
        </w:rPr>
        <w:t>Appeal:</w:t>
      </w:r>
      <w:r w:rsidRPr="0054644B">
        <w:rPr>
          <w:rFonts w:ascii="Calibri" w:hAnsi="Calibri" w:cs="Calibri"/>
        </w:rPr>
        <w:t xml:space="preserve"> </w:t>
      </w:r>
      <w:r w:rsidR="007E56E7">
        <w:rPr>
          <w:rFonts w:ascii="Calibri" w:hAnsi="Calibri" w:cs="Calibri"/>
        </w:rPr>
        <w:t>If</w:t>
      </w:r>
      <w:r w:rsidRPr="0054644B">
        <w:rPr>
          <w:rFonts w:ascii="Calibri" w:hAnsi="Calibri" w:cs="Calibri"/>
        </w:rPr>
        <w:t xml:space="preserve"> parties are unsatisfied with the </w:t>
      </w:r>
      <w:r w:rsidR="007E56E7">
        <w:rPr>
          <w:rFonts w:ascii="Calibri" w:hAnsi="Calibri" w:cs="Calibri"/>
        </w:rPr>
        <w:t>GRM’s</w:t>
      </w:r>
      <w:r w:rsidRPr="0054644B">
        <w:rPr>
          <w:rFonts w:ascii="Calibri" w:hAnsi="Calibri" w:cs="Calibri"/>
        </w:rPr>
        <w:t xml:space="preserve"> </w:t>
      </w:r>
      <w:r w:rsidR="007E56E7">
        <w:rPr>
          <w:rFonts w:ascii="Calibri" w:hAnsi="Calibri" w:cs="Calibri"/>
        </w:rPr>
        <w:t>response</w:t>
      </w:r>
      <w:r w:rsidRPr="0054644B">
        <w:rPr>
          <w:rFonts w:ascii="Calibri" w:hAnsi="Calibri" w:cs="Calibri"/>
        </w:rPr>
        <w:t xml:space="preserve">, they </w:t>
      </w:r>
      <w:r w:rsidR="007E56E7">
        <w:rPr>
          <w:rFonts w:ascii="Calibri" w:hAnsi="Calibri" w:cs="Calibri"/>
        </w:rPr>
        <w:t>can</w:t>
      </w:r>
      <w:r w:rsidRPr="0054644B">
        <w:rPr>
          <w:rFonts w:ascii="Calibri" w:hAnsi="Calibri" w:cs="Calibri"/>
        </w:rPr>
        <w:t xml:space="preserve"> appeal to SANParks within 10 days of </w:t>
      </w:r>
      <w:r w:rsidR="007E56E7">
        <w:rPr>
          <w:rFonts w:ascii="Calibri" w:hAnsi="Calibri" w:cs="Calibri"/>
        </w:rPr>
        <w:t xml:space="preserve">the </w:t>
      </w:r>
      <w:r w:rsidRPr="0054644B">
        <w:rPr>
          <w:rFonts w:ascii="Calibri" w:hAnsi="Calibri" w:cs="Calibri"/>
        </w:rPr>
        <w:t>decision</w:t>
      </w:r>
      <w:r w:rsidR="007E56E7">
        <w:rPr>
          <w:rFonts w:ascii="Calibri" w:hAnsi="Calibri" w:cs="Calibri"/>
        </w:rPr>
        <w:t>’s</w:t>
      </w:r>
      <w:r w:rsidRPr="0054644B">
        <w:rPr>
          <w:rFonts w:ascii="Calibri" w:hAnsi="Calibri" w:cs="Calibri"/>
        </w:rPr>
        <w:t xml:space="preserve"> </w:t>
      </w:r>
      <w:r w:rsidR="007E56E7">
        <w:rPr>
          <w:rFonts w:ascii="Calibri" w:hAnsi="Calibri" w:cs="Calibri"/>
        </w:rPr>
        <w:t>Date.</w:t>
      </w:r>
      <w:r w:rsidRPr="0054644B">
        <w:rPr>
          <w:rFonts w:ascii="Calibri" w:hAnsi="Calibri" w:cs="Calibri"/>
        </w:rPr>
        <w:t xml:space="preserve"> </w:t>
      </w:r>
      <w:r w:rsidR="007E56E7">
        <w:rPr>
          <w:rFonts w:ascii="Calibri" w:hAnsi="Calibri" w:cs="Calibri"/>
        </w:rPr>
        <w:t>If they</w:t>
      </w:r>
      <w:r w:rsidRPr="0054644B">
        <w:rPr>
          <w:rFonts w:ascii="Calibri" w:hAnsi="Calibri" w:cs="Calibri"/>
        </w:rPr>
        <w:t xml:space="preserve"> are </w:t>
      </w:r>
      <w:r w:rsidR="0002377F">
        <w:rPr>
          <w:rFonts w:ascii="Calibri" w:hAnsi="Calibri" w:cs="Calibri"/>
        </w:rPr>
        <w:t>un</w:t>
      </w:r>
      <w:r w:rsidRPr="0054644B">
        <w:rPr>
          <w:rFonts w:ascii="Calibri" w:hAnsi="Calibri" w:cs="Calibri"/>
        </w:rPr>
        <w:t xml:space="preserve">satisfied with the </w:t>
      </w:r>
      <w:r w:rsidR="007E56E7">
        <w:rPr>
          <w:rFonts w:ascii="Calibri" w:hAnsi="Calibri" w:cs="Calibri"/>
        </w:rPr>
        <w:t>appeal committee's decision</w:t>
      </w:r>
      <w:r w:rsidRPr="0054644B">
        <w:rPr>
          <w:rFonts w:ascii="Calibri" w:hAnsi="Calibri" w:cs="Calibri"/>
        </w:rPr>
        <w:t>, the</w:t>
      </w:r>
      <w:r w:rsidR="007E56E7">
        <w:rPr>
          <w:rFonts w:ascii="Calibri" w:hAnsi="Calibri" w:cs="Calibri"/>
        </w:rPr>
        <w:t>y</w:t>
      </w:r>
      <w:r w:rsidRPr="0054644B">
        <w:rPr>
          <w:rFonts w:ascii="Calibri" w:hAnsi="Calibri" w:cs="Calibri"/>
        </w:rPr>
        <w:t xml:space="preserve"> can submit their grievances directly to the GEF Agency or the Court of Law for further adjudication.</w:t>
      </w:r>
    </w:p>
    <w:p w14:paraId="56D0D1AC" w14:textId="77777777" w:rsidR="0054644B" w:rsidRPr="0054644B" w:rsidRDefault="0054644B" w:rsidP="0054644B">
      <w:pPr>
        <w:pStyle w:val="ListParagraph"/>
        <w:numPr>
          <w:ilvl w:val="0"/>
          <w:numId w:val="43"/>
        </w:numPr>
        <w:autoSpaceDE w:val="0"/>
        <w:autoSpaceDN w:val="0"/>
        <w:adjustRightInd w:val="0"/>
        <w:spacing w:before="120" w:after="0" w:line="240" w:lineRule="auto"/>
        <w:ind w:left="426"/>
        <w:jc w:val="both"/>
        <w:rPr>
          <w:rFonts w:ascii="Calibri" w:hAnsi="Calibri" w:cs="Calibri"/>
        </w:rPr>
      </w:pPr>
      <w:r w:rsidRPr="0054644B">
        <w:rPr>
          <w:rFonts w:ascii="Calibri" w:hAnsi="Calibri" w:cs="Calibri"/>
          <w:b/>
          <w:bCs/>
        </w:rPr>
        <w:t>Monitoring and evaluation:</w:t>
      </w:r>
      <w:r w:rsidRPr="0054644B">
        <w:rPr>
          <w:rFonts w:ascii="Calibri" w:hAnsi="Calibri" w:cs="Calibri"/>
        </w:rPr>
        <w:t xml:space="preserve"> The Grievance Focal Point will compile a quarterly report with full information on the grievances </w:t>
      </w:r>
      <w:r w:rsidR="007E56E7">
        <w:rPr>
          <w:rFonts w:ascii="Calibri" w:hAnsi="Calibri" w:cs="Calibri"/>
        </w:rPr>
        <w:t>it</w:t>
      </w:r>
      <w:r w:rsidRPr="0054644B">
        <w:rPr>
          <w:rFonts w:ascii="Calibri" w:hAnsi="Calibri" w:cs="Calibri"/>
        </w:rPr>
        <w:t xml:space="preserve"> received. The report shall </w:t>
      </w:r>
      <w:r w:rsidR="007E56E7">
        <w:rPr>
          <w:rFonts w:ascii="Calibri" w:hAnsi="Calibri" w:cs="Calibri"/>
        </w:rPr>
        <w:t>describe</w:t>
      </w:r>
      <w:r w:rsidRPr="0054644B">
        <w:rPr>
          <w:rFonts w:ascii="Calibri" w:hAnsi="Calibri" w:cs="Calibri"/>
        </w:rPr>
        <w:t xml:space="preserve"> the grievances and their investigation status. Summarized GRM reports shall constitute part of the regular project progress reporting and shall be submitted to the PMU, PSC</w:t>
      </w:r>
      <w:r w:rsidR="007E56E7">
        <w:rPr>
          <w:rFonts w:ascii="Calibri" w:hAnsi="Calibri" w:cs="Calibri"/>
        </w:rPr>
        <w:t>,</w:t>
      </w:r>
      <w:r w:rsidRPr="0054644B">
        <w:rPr>
          <w:rFonts w:ascii="Calibri" w:hAnsi="Calibri" w:cs="Calibri"/>
        </w:rPr>
        <w:t xml:space="preserve"> and WWF GEF Agency.</w:t>
      </w:r>
    </w:p>
    <w:p w14:paraId="24089318" w14:textId="77777777" w:rsidR="0054644B" w:rsidRPr="0054644B" w:rsidRDefault="0054644B" w:rsidP="0054644B">
      <w:pPr>
        <w:pStyle w:val="HTMLAddress"/>
        <w:spacing w:before="120"/>
        <w:jc w:val="both"/>
        <w:rPr>
          <w:rFonts w:ascii="Calibri" w:hAnsi="Calibri" w:cs="Calibri"/>
          <w:i w:val="0"/>
          <w:iCs w:val="0"/>
          <w:sz w:val="22"/>
          <w:szCs w:val="22"/>
        </w:rPr>
      </w:pPr>
      <w:r w:rsidRPr="0054644B">
        <w:rPr>
          <w:rFonts w:ascii="Calibri" w:hAnsi="Calibri" w:cs="Calibri"/>
          <w:i w:val="0"/>
          <w:iCs w:val="0"/>
          <w:sz w:val="22"/>
          <w:szCs w:val="22"/>
        </w:rPr>
        <w:t xml:space="preserve">The GRM seeks </w:t>
      </w:r>
      <w:r w:rsidR="007E56E7">
        <w:rPr>
          <w:rFonts w:ascii="Calibri" w:hAnsi="Calibri" w:cs="Calibri"/>
          <w:i w:val="0"/>
          <w:iCs w:val="0"/>
          <w:sz w:val="22"/>
          <w:szCs w:val="22"/>
        </w:rPr>
        <w:t xml:space="preserve">to </w:t>
      </w:r>
      <w:r w:rsidRPr="0054644B">
        <w:rPr>
          <w:rFonts w:ascii="Calibri" w:hAnsi="Calibri" w:cs="Calibri"/>
          <w:i w:val="0"/>
          <w:iCs w:val="0"/>
          <w:sz w:val="22"/>
          <w:szCs w:val="22"/>
        </w:rPr>
        <w:t>complement, rather than substitute, the judicial system and other dispute</w:t>
      </w:r>
      <w:r w:rsidR="007E56E7">
        <w:rPr>
          <w:rFonts w:ascii="Calibri" w:hAnsi="Calibri" w:cs="Calibri"/>
          <w:i w:val="0"/>
          <w:iCs w:val="0"/>
          <w:sz w:val="22"/>
          <w:szCs w:val="22"/>
        </w:rPr>
        <w:t>-</w:t>
      </w:r>
      <w:r w:rsidRPr="0054644B">
        <w:rPr>
          <w:rFonts w:ascii="Calibri" w:hAnsi="Calibri" w:cs="Calibri"/>
          <w:i w:val="0"/>
          <w:iCs w:val="0"/>
          <w:sz w:val="22"/>
          <w:szCs w:val="22"/>
        </w:rPr>
        <w:t xml:space="preserve">resolution mechanisms. </w:t>
      </w:r>
      <w:r w:rsidR="007E56E7">
        <w:rPr>
          <w:rFonts w:ascii="Calibri" w:hAnsi="Calibri" w:cs="Calibri"/>
          <w:i w:val="0"/>
          <w:iCs w:val="0"/>
          <w:sz w:val="22"/>
          <w:szCs w:val="22"/>
        </w:rPr>
        <w:t>In accordance with South African legislation, a</w:t>
      </w:r>
      <w:r w:rsidRPr="0054644B">
        <w:rPr>
          <w:rFonts w:ascii="Calibri" w:hAnsi="Calibri" w:cs="Calibri"/>
          <w:i w:val="0"/>
          <w:iCs w:val="0"/>
          <w:sz w:val="22"/>
          <w:szCs w:val="22"/>
        </w:rPr>
        <w:t>ll complainants may</w:t>
      </w:r>
      <w:r w:rsidR="007E56E7">
        <w:rPr>
          <w:rFonts w:ascii="Calibri" w:hAnsi="Calibri" w:cs="Calibri"/>
          <w:i w:val="0"/>
          <w:iCs w:val="0"/>
          <w:sz w:val="22"/>
          <w:szCs w:val="22"/>
        </w:rPr>
        <w:t>,</w:t>
      </w:r>
      <w:r w:rsidRPr="0054644B">
        <w:rPr>
          <w:rFonts w:ascii="Calibri" w:hAnsi="Calibri" w:cs="Calibri"/>
          <w:i w:val="0"/>
          <w:iCs w:val="0"/>
          <w:sz w:val="22"/>
          <w:szCs w:val="22"/>
        </w:rPr>
        <w:t xml:space="preserve"> therefore</w:t>
      </w:r>
      <w:r w:rsidR="007E56E7">
        <w:rPr>
          <w:rFonts w:ascii="Calibri" w:hAnsi="Calibri" w:cs="Calibri"/>
          <w:i w:val="0"/>
          <w:iCs w:val="0"/>
          <w:sz w:val="22"/>
          <w:szCs w:val="22"/>
        </w:rPr>
        <w:t>,</w:t>
      </w:r>
      <w:r w:rsidRPr="0054644B">
        <w:rPr>
          <w:rFonts w:ascii="Calibri" w:hAnsi="Calibri" w:cs="Calibri"/>
          <w:i w:val="0"/>
          <w:iCs w:val="0"/>
          <w:sz w:val="22"/>
          <w:szCs w:val="22"/>
        </w:rPr>
        <w:t xml:space="preserve"> file their grievance</w:t>
      </w:r>
      <w:r w:rsidR="007E56E7">
        <w:rPr>
          <w:rFonts w:ascii="Calibri" w:hAnsi="Calibri" w:cs="Calibri"/>
          <w:i w:val="0"/>
          <w:iCs w:val="0"/>
          <w:sz w:val="22"/>
          <w:szCs w:val="22"/>
        </w:rPr>
        <w:t>s</w:t>
      </w:r>
      <w:r w:rsidRPr="0054644B">
        <w:rPr>
          <w:rFonts w:ascii="Calibri" w:hAnsi="Calibri" w:cs="Calibri"/>
          <w:i w:val="0"/>
          <w:iCs w:val="0"/>
          <w:sz w:val="22"/>
          <w:szCs w:val="22"/>
        </w:rPr>
        <w:t xml:space="preserve"> in local courts or approach mediators or arbitrators. </w:t>
      </w:r>
    </w:p>
    <w:p w14:paraId="77FFD0DD" w14:textId="77777777" w:rsidR="0054644B" w:rsidRPr="0054644B" w:rsidRDefault="0054644B" w:rsidP="0054644B">
      <w:pPr>
        <w:pStyle w:val="HTMLAddress"/>
        <w:spacing w:before="120"/>
        <w:jc w:val="both"/>
        <w:rPr>
          <w:rFonts w:ascii="Calibri" w:eastAsia="Calibri" w:hAnsi="Calibri" w:cs="Calibri"/>
          <w:i w:val="0"/>
          <w:iCs w:val="0"/>
          <w:sz w:val="22"/>
          <w:szCs w:val="22"/>
        </w:rPr>
      </w:pPr>
      <w:r w:rsidRPr="0054644B">
        <w:rPr>
          <w:rFonts w:ascii="Calibri" w:hAnsi="Calibri" w:cs="Calibri"/>
          <w:i w:val="0"/>
          <w:iCs w:val="0"/>
          <w:sz w:val="22"/>
          <w:szCs w:val="22"/>
        </w:rPr>
        <w:t xml:space="preserve">In addition to the project-specific GRM, a complainant can submit a grievance to the WWF GEF Agency. </w:t>
      </w:r>
      <w:r w:rsidRPr="0054644B">
        <w:rPr>
          <w:rFonts w:ascii="Calibri" w:eastAsia="Calibri" w:hAnsi="Calibri" w:cs="Calibri"/>
          <w:i w:val="0"/>
          <w:iCs w:val="0"/>
          <w:sz w:val="22"/>
          <w:szCs w:val="22"/>
        </w:rPr>
        <w:t>A grievance can also be filed with the Project Complaints Officer (PCO), a WWF staff member fully independent from the Project Team, who is responsible for the WWF Accountability and Grievance Mechanism and who can be reached at:</w:t>
      </w:r>
    </w:p>
    <w:p w14:paraId="2BFCA3A0" w14:textId="77777777" w:rsidR="0054644B" w:rsidRPr="0054644B" w:rsidRDefault="0054644B" w:rsidP="0054644B">
      <w:pPr>
        <w:spacing w:after="0" w:line="240" w:lineRule="auto"/>
        <w:jc w:val="both"/>
        <w:rPr>
          <w:rFonts w:ascii="Calibri" w:eastAsia="Calibri" w:hAnsi="Calibri" w:cs="Calibri"/>
        </w:rPr>
      </w:pPr>
    </w:p>
    <w:p w14:paraId="161DF5D6" w14:textId="77777777" w:rsidR="0054644B" w:rsidRPr="0054644B" w:rsidRDefault="0054644B" w:rsidP="0054644B">
      <w:pPr>
        <w:spacing w:after="0" w:line="240" w:lineRule="auto"/>
        <w:jc w:val="both"/>
        <w:rPr>
          <w:rFonts w:ascii="Calibri" w:eastAsia="Calibri" w:hAnsi="Calibri" w:cs="Calibri"/>
        </w:rPr>
      </w:pPr>
      <w:r w:rsidRPr="0054644B">
        <w:rPr>
          <w:rFonts w:ascii="Calibri" w:eastAsia="Calibri" w:hAnsi="Calibri" w:cs="Calibri"/>
        </w:rPr>
        <w:t xml:space="preserve">Email: </w:t>
      </w:r>
      <w:hyperlink r:id="rId20" w:history="1">
        <w:r w:rsidRPr="0054644B">
          <w:rPr>
            <w:rStyle w:val="Hyperlink"/>
            <w:rFonts w:ascii="Calibri" w:eastAsia="Calibri" w:hAnsi="Calibri" w:cs="Calibri"/>
          </w:rPr>
          <w:t>SafeguardsComplaint@wwfus.org</w:t>
        </w:r>
      </w:hyperlink>
      <w:r w:rsidRPr="0054644B">
        <w:rPr>
          <w:rFonts w:ascii="Calibri" w:eastAsia="Calibri" w:hAnsi="Calibri" w:cs="Calibri"/>
        </w:rPr>
        <w:t xml:space="preserve"> </w:t>
      </w:r>
    </w:p>
    <w:p w14:paraId="166CDBE0" w14:textId="77777777" w:rsidR="0054644B" w:rsidRPr="0054644B" w:rsidRDefault="0054644B" w:rsidP="0054644B">
      <w:pPr>
        <w:spacing w:after="0" w:line="240" w:lineRule="auto"/>
        <w:jc w:val="both"/>
        <w:rPr>
          <w:rFonts w:ascii="Calibri" w:eastAsia="Calibri" w:hAnsi="Calibri" w:cs="Calibri"/>
        </w:rPr>
      </w:pPr>
      <w:r w:rsidRPr="0054644B">
        <w:rPr>
          <w:rFonts w:ascii="Calibri" w:eastAsia="Calibri" w:hAnsi="Calibri" w:cs="Calibri"/>
        </w:rPr>
        <w:t>Mailing address:</w:t>
      </w:r>
    </w:p>
    <w:p w14:paraId="693BDEA3" w14:textId="77777777" w:rsidR="0054644B" w:rsidRPr="0054644B" w:rsidRDefault="0054644B" w:rsidP="0054644B">
      <w:pPr>
        <w:spacing w:after="0" w:line="240" w:lineRule="auto"/>
        <w:ind w:firstLine="720"/>
        <w:jc w:val="both"/>
        <w:rPr>
          <w:rFonts w:ascii="Calibri" w:eastAsia="Calibri" w:hAnsi="Calibri" w:cs="Calibri"/>
        </w:rPr>
      </w:pPr>
      <w:r w:rsidRPr="0054644B">
        <w:rPr>
          <w:rFonts w:ascii="Calibri" w:eastAsia="Calibri" w:hAnsi="Calibri" w:cs="Calibri"/>
        </w:rPr>
        <w:t>Project Complaints Officer</w:t>
      </w:r>
    </w:p>
    <w:p w14:paraId="38D9113F" w14:textId="77777777" w:rsidR="0054644B" w:rsidRPr="0054644B" w:rsidRDefault="0054644B" w:rsidP="0054644B">
      <w:pPr>
        <w:spacing w:after="0" w:line="240" w:lineRule="auto"/>
        <w:ind w:firstLine="720"/>
        <w:jc w:val="both"/>
        <w:rPr>
          <w:rFonts w:ascii="Calibri" w:eastAsia="Calibri" w:hAnsi="Calibri" w:cs="Calibri"/>
        </w:rPr>
      </w:pPr>
      <w:r w:rsidRPr="0054644B">
        <w:rPr>
          <w:rFonts w:ascii="Calibri" w:eastAsia="Calibri" w:hAnsi="Calibri" w:cs="Calibri"/>
        </w:rPr>
        <w:t>Safeguards Complaints,</w:t>
      </w:r>
    </w:p>
    <w:p w14:paraId="7A77654A" w14:textId="77777777" w:rsidR="0054644B" w:rsidRPr="0054644B" w:rsidRDefault="0054644B" w:rsidP="0054644B">
      <w:pPr>
        <w:spacing w:after="0" w:line="240" w:lineRule="auto"/>
        <w:ind w:firstLine="720"/>
        <w:jc w:val="both"/>
        <w:rPr>
          <w:rFonts w:ascii="Calibri" w:eastAsia="Calibri" w:hAnsi="Calibri" w:cs="Calibri"/>
        </w:rPr>
      </w:pPr>
      <w:r w:rsidRPr="0054644B">
        <w:rPr>
          <w:rFonts w:ascii="Calibri" w:eastAsia="Calibri" w:hAnsi="Calibri" w:cs="Calibri"/>
        </w:rPr>
        <w:t>World Wildlife Fund</w:t>
      </w:r>
    </w:p>
    <w:p w14:paraId="5175CC0E" w14:textId="77777777" w:rsidR="0054644B" w:rsidRPr="0054644B" w:rsidRDefault="0054644B" w:rsidP="0054644B">
      <w:pPr>
        <w:spacing w:after="0" w:line="240" w:lineRule="auto"/>
        <w:ind w:firstLine="720"/>
        <w:jc w:val="both"/>
        <w:rPr>
          <w:rFonts w:ascii="Calibri" w:eastAsia="Calibri" w:hAnsi="Calibri" w:cs="Calibri"/>
        </w:rPr>
      </w:pPr>
      <w:r w:rsidRPr="0054644B">
        <w:rPr>
          <w:rFonts w:ascii="Calibri" w:eastAsia="Calibri" w:hAnsi="Calibri" w:cs="Calibri"/>
        </w:rPr>
        <w:t>1250 24th Street NW</w:t>
      </w:r>
    </w:p>
    <w:p w14:paraId="2F221ED0" w14:textId="77777777" w:rsidR="0054644B" w:rsidRPr="0054644B" w:rsidRDefault="0054644B" w:rsidP="0054644B">
      <w:pPr>
        <w:spacing w:line="240" w:lineRule="auto"/>
        <w:ind w:firstLine="720"/>
        <w:jc w:val="both"/>
        <w:rPr>
          <w:rFonts w:ascii="Calibri" w:eastAsia="Calibri" w:hAnsi="Calibri" w:cs="Calibri"/>
        </w:rPr>
      </w:pPr>
      <w:r w:rsidRPr="0054644B">
        <w:rPr>
          <w:rFonts w:ascii="Calibri" w:eastAsia="Calibri" w:hAnsi="Calibri" w:cs="Calibri"/>
        </w:rPr>
        <w:t>Washington, DC 20037</w:t>
      </w:r>
    </w:p>
    <w:p w14:paraId="4B04D05A" w14:textId="77777777" w:rsidR="0054644B" w:rsidRPr="0054644B" w:rsidRDefault="0054644B" w:rsidP="0054644B">
      <w:pPr>
        <w:spacing w:line="240" w:lineRule="auto"/>
        <w:jc w:val="both"/>
        <w:rPr>
          <w:rFonts w:ascii="Calibri" w:eastAsia="Calibri" w:hAnsi="Calibri" w:cs="Calibri"/>
        </w:rPr>
      </w:pPr>
      <w:r w:rsidRPr="0054644B">
        <w:rPr>
          <w:rFonts w:ascii="Calibri" w:eastAsia="Calibri" w:hAnsi="Calibri" w:cs="Calibri"/>
        </w:rPr>
        <w:t xml:space="preserve">A stakeholder may also submit a complaint online through an independent third-party platform at </w:t>
      </w:r>
      <w:hyperlink r:id="rId21" w:history="1">
        <w:r w:rsidRPr="0054644B">
          <w:rPr>
            <w:rStyle w:val="Hyperlink"/>
            <w:rFonts w:ascii="Calibri" w:eastAsia="Calibri" w:hAnsi="Calibri" w:cs="Calibri"/>
          </w:rPr>
          <w:t>https://secure.ethicspoint.com/domain/media/en/gui/59041/index.html</w:t>
        </w:r>
      </w:hyperlink>
      <w:r w:rsidRPr="0054644B">
        <w:rPr>
          <w:rFonts w:ascii="Calibri" w:eastAsia="Calibri" w:hAnsi="Calibri" w:cs="Calibri"/>
        </w:rPr>
        <w:t xml:space="preserve"> </w:t>
      </w:r>
    </w:p>
    <w:p w14:paraId="12B9EEC8" w14:textId="77777777" w:rsidR="0054644B" w:rsidRPr="0054644B" w:rsidRDefault="0054644B" w:rsidP="0054644B">
      <w:pPr>
        <w:spacing w:line="240" w:lineRule="auto"/>
        <w:jc w:val="both"/>
        <w:rPr>
          <w:rFonts w:ascii="Calibri" w:eastAsia="Times New Roman" w:hAnsi="Calibri" w:cs="Calibri"/>
          <w:color w:val="000000"/>
          <w:shd w:val="clear" w:color="auto" w:fill="FFFFFF"/>
        </w:rPr>
      </w:pPr>
      <w:r w:rsidRPr="0054644B">
        <w:rPr>
          <w:rFonts w:ascii="Calibri" w:eastAsia="Times New Roman" w:hAnsi="Calibri" w:cs="Calibri"/>
          <w:color w:val="000000"/>
          <w:shd w:val="clear" w:color="auto" w:fill="FFFFFF"/>
        </w:rPr>
        <w:t>In addition to the project</w:t>
      </w:r>
      <w:r>
        <w:rPr>
          <w:rFonts w:ascii="Calibri" w:eastAsia="Times New Roman" w:hAnsi="Calibri" w:cs="Calibri"/>
          <w:color w:val="000000"/>
          <w:shd w:val="clear" w:color="auto" w:fill="FFFFFF"/>
        </w:rPr>
        <w:t>-</w:t>
      </w:r>
      <w:r w:rsidRPr="0054644B">
        <w:rPr>
          <w:rFonts w:ascii="Calibri" w:eastAsia="Times New Roman" w:hAnsi="Calibri" w:cs="Calibri"/>
          <w:color w:val="000000"/>
          <w:shd w:val="clear" w:color="auto" w:fill="FFFFFF"/>
        </w:rPr>
        <w:t xml:space="preserve">wide and WWF GEF Agency GRMs, a person concerned about a </w:t>
      </w:r>
      <w:r w:rsidR="0002377F">
        <w:rPr>
          <w:rFonts w:ascii="Calibri" w:eastAsia="Times New Roman" w:hAnsi="Calibri" w:cs="Calibri"/>
          <w:color w:val="000000"/>
          <w:shd w:val="clear" w:color="auto" w:fill="FFFFFF"/>
        </w:rPr>
        <w:t>GEF (</w:t>
      </w:r>
      <w:r w:rsidRPr="0054644B">
        <w:rPr>
          <w:rFonts w:ascii="Calibri" w:eastAsia="Times New Roman" w:hAnsi="Calibri" w:cs="Calibri"/>
          <w:color w:val="000000"/>
          <w:shd w:val="clear" w:color="auto" w:fill="FFFFFF"/>
        </w:rPr>
        <w:t>G</w:t>
      </w:r>
      <w:r w:rsidR="0002377F">
        <w:rPr>
          <w:rFonts w:ascii="Calibri" w:eastAsia="Times New Roman" w:hAnsi="Calibri" w:cs="Calibri"/>
          <w:color w:val="000000"/>
          <w:shd w:val="clear" w:color="auto" w:fill="FFFFFF"/>
        </w:rPr>
        <w:t xml:space="preserve">BBF) </w:t>
      </w:r>
      <w:r w:rsidRPr="0054644B">
        <w:rPr>
          <w:rFonts w:ascii="Calibri" w:eastAsia="Times New Roman" w:hAnsi="Calibri" w:cs="Calibri"/>
          <w:color w:val="000000"/>
          <w:shd w:val="clear" w:color="auto" w:fill="FFFFFF"/>
        </w:rPr>
        <w:t>financed project or operation may submit a complaint to the GEF Resolution Commissioner, who plays a facilitation role and reports directly to the GEF CEO. The Commissioner can be reached at:</w:t>
      </w:r>
    </w:p>
    <w:p w14:paraId="020A1938" w14:textId="77777777" w:rsidR="0054644B" w:rsidRPr="0054644B" w:rsidRDefault="0054644B" w:rsidP="0054644B">
      <w:pPr>
        <w:spacing w:after="0" w:line="240" w:lineRule="auto"/>
        <w:jc w:val="both"/>
        <w:rPr>
          <w:rFonts w:ascii="Calibri" w:eastAsia="Times New Roman" w:hAnsi="Calibri" w:cs="Calibri"/>
          <w:color w:val="000000"/>
          <w:shd w:val="clear" w:color="auto" w:fill="FFFFFF"/>
        </w:rPr>
      </w:pPr>
      <w:r w:rsidRPr="0054644B">
        <w:rPr>
          <w:rFonts w:ascii="Calibri" w:eastAsia="Times New Roman" w:hAnsi="Calibri" w:cs="Calibri"/>
          <w:color w:val="000000"/>
          <w:shd w:val="clear" w:color="auto" w:fill="FFFFFF"/>
        </w:rPr>
        <w:t xml:space="preserve">E-mail: </w:t>
      </w:r>
      <w:hyperlink r:id="rId22" w:history="1">
        <w:r w:rsidRPr="0054644B">
          <w:rPr>
            <w:rStyle w:val="Hyperlink"/>
            <w:rFonts w:ascii="Calibri" w:eastAsia="Times New Roman" w:hAnsi="Calibri" w:cs="Calibri"/>
            <w:shd w:val="clear" w:color="auto" w:fill="FFFFFF"/>
          </w:rPr>
          <w:t>plallas@thegef.org</w:t>
        </w:r>
      </w:hyperlink>
      <w:r w:rsidRPr="0054644B">
        <w:rPr>
          <w:rFonts w:ascii="Calibri" w:eastAsia="Times New Roman" w:hAnsi="Calibri" w:cs="Calibri"/>
          <w:color w:val="000000"/>
          <w:shd w:val="clear" w:color="auto" w:fill="FFFFFF"/>
        </w:rPr>
        <w:t xml:space="preserve"> </w:t>
      </w:r>
    </w:p>
    <w:p w14:paraId="58763369" w14:textId="77777777" w:rsidR="0054644B" w:rsidRPr="0054644B" w:rsidRDefault="0054644B" w:rsidP="0054644B">
      <w:pPr>
        <w:spacing w:after="0" w:line="240" w:lineRule="auto"/>
        <w:jc w:val="both"/>
        <w:rPr>
          <w:rFonts w:ascii="Calibri" w:eastAsia="Times New Roman" w:hAnsi="Calibri" w:cs="Calibri"/>
          <w:color w:val="000000"/>
          <w:shd w:val="clear" w:color="auto" w:fill="FFFFFF"/>
        </w:rPr>
      </w:pPr>
      <w:r w:rsidRPr="0054644B">
        <w:rPr>
          <w:rFonts w:ascii="Calibri" w:eastAsia="Times New Roman" w:hAnsi="Calibri" w:cs="Calibri"/>
          <w:color w:val="000000"/>
          <w:shd w:val="clear" w:color="auto" w:fill="FFFFFF"/>
        </w:rPr>
        <w:t>Mailing Address:</w:t>
      </w:r>
    </w:p>
    <w:p w14:paraId="499F3A95" w14:textId="77777777" w:rsidR="0054644B" w:rsidRPr="0054644B" w:rsidRDefault="0054644B" w:rsidP="0054644B">
      <w:pPr>
        <w:spacing w:after="0" w:line="240" w:lineRule="auto"/>
        <w:ind w:firstLine="720"/>
        <w:jc w:val="both"/>
        <w:rPr>
          <w:rFonts w:ascii="Calibri" w:eastAsia="Calibri" w:hAnsi="Calibri" w:cs="Calibri"/>
        </w:rPr>
      </w:pPr>
      <w:r w:rsidRPr="0054644B">
        <w:rPr>
          <w:rFonts w:ascii="Calibri" w:eastAsia="Calibri" w:hAnsi="Calibri" w:cs="Calibri"/>
        </w:rPr>
        <w:t>Mr. Peter Lallas</w:t>
      </w:r>
    </w:p>
    <w:p w14:paraId="7C974522" w14:textId="77777777" w:rsidR="0054644B" w:rsidRPr="0054644B" w:rsidRDefault="0054644B" w:rsidP="0054644B">
      <w:pPr>
        <w:spacing w:after="0" w:line="240" w:lineRule="auto"/>
        <w:ind w:firstLine="720"/>
        <w:jc w:val="both"/>
        <w:rPr>
          <w:rFonts w:ascii="Calibri" w:eastAsia="Calibri" w:hAnsi="Calibri" w:cs="Calibri"/>
        </w:rPr>
      </w:pPr>
      <w:r w:rsidRPr="0054644B">
        <w:rPr>
          <w:rFonts w:ascii="Calibri" w:eastAsia="Calibri" w:hAnsi="Calibri" w:cs="Calibri"/>
        </w:rPr>
        <w:t>Global Environment Facility</w:t>
      </w:r>
    </w:p>
    <w:p w14:paraId="524435D7" w14:textId="77777777" w:rsidR="0054644B" w:rsidRPr="0054644B" w:rsidRDefault="0054644B" w:rsidP="0054644B">
      <w:pPr>
        <w:spacing w:after="0" w:line="240" w:lineRule="auto"/>
        <w:ind w:firstLine="720"/>
        <w:jc w:val="both"/>
        <w:rPr>
          <w:rFonts w:ascii="Calibri" w:eastAsia="Calibri" w:hAnsi="Calibri" w:cs="Calibri"/>
        </w:rPr>
      </w:pPr>
      <w:r w:rsidRPr="0054644B">
        <w:rPr>
          <w:rFonts w:ascii="Calibri" w:eastAsia="Calibri" w:hAnsi="Calibri" w:cs="Calibri"/>
        </w:rPr>
        <w:t>The World Bank Group, MSN N8-800</w:t>
      </w:r>
    </w:p>
    <w:p w14:paraId="1DD26920" w14:textId="77777777" w:rsidR="0054644B" w:rsidRPr="0054644B" w:rsidRDefault="0054644B" w:rsidP="0054644B">
      <w:pPr>
        <w:spacing w:after="0" w:line="240" w:lineRule="auto"/>
        <w:ind w:firstLine="720"/>
        <w:jc w:val="both"/>
        <w:rPr>
          <w:rFonts w:ascii="Calibri" w:eastAsia="Calibri" w:hAnsi="Calibri" w:cs="Calibri"/>
        </w:rPr>
      </w:pPr>
      <w:r w:rsidRPr="0054644B">
        <w:rPr>
          <w:rFonts w:ascii="Calibri" w:eastAsia="Calibri" w:hAnsi="Calibri" w:cs="Calibri"/>
        </w:rPr>
        <w:t>1818 H Street, NW</w:t>
      </w:r>
    </w:p>
    <w:p w14:paraId="2C17B94F" w14:textId="77777777" w:rsidR="0054644B" w:rsidRPr="006976D2" w:rsidRDefault="0054644B" w:rsidP="0054644B">
      <w:pPr>
        <w:spacing w:after="0" w:line="240" w:lineRule="auto"/>
        <w:ind w:firstLine="720"/>
        <w:jc w:val="both"/>
        <w:rPr>
          <w:rFonts w:eastAsia="Calibri" w:cstheme="minorHAnsi"/>
        </w:rPr>
      </w:pPr>
      <w:r w:rsidRPr="006976D2">
        <w:rPr>
          <w:rFonts w:eastAsia="Calibri" w:cstheme="minorHAnsi"/>
        </w:rPr>
        <w:t>Washington, DC 20433-002</w:t>
      </w:r>
    </w:p>
    <w:p w14:paraId="252CC685" w14:textId="77777777" w:rsidR="0054644B" w:rsidRPr="00B6030D" w:rsidRDefault="0054644B" w:rsidP="000C52CF">
      <w:pPr>
        <w:jc w:val="both"/>
        <w:rPr>
          <w:rFonts w:cstheme="minorHAnsi"/>
        </w:rPr>
      </w:pPr>
    </w:p>
    <w:p w14:paraId="41C8A659" w14:textId="77777777" w:rsidR="006B33F0" w:rsidRPr="00BF6898" w:rsidRDefault="00623788" w:rsidP="000C52CF">
      <w:pPr>
        <w:pStyle w:val="Heading2"/>
        <w:jc w:val="both"/>
        <w:rPr>
          <w:rFonts w:asciiTheme="minorHAnsi" w:eastAsia="Times New Roman" w:hAnsiTheme="minorHAnsi" w:cstheme="minorHAnsi"/>
          <w:b/>
          <w:bCs/>
          <w:sz w:val="24"/>
          <w:szCs w:val="24"/>
          <w:shd w:val="clear" w:color="auto" w:fill="FFFFFF"/>
        </w:rPr>
      </w:pPr>
      <w:bookmarkStart w:id="248" w:name="_Toc185513189"/>
      <w:r w:rsidRPr="00BF6898">
        <w:rPr>
          <w:rFonts w:asciiTheme="minorHAnsi" w:eastAsia="Times New Roman" w:hAnsiTheme="minorHAnsi" w:cstheme="minorHAnsi"/>
          <w:b/>
          <w:bCs/>
          <w:sz w:val="24"/>
          <w:szCs w:val="24"/>
          <w:shd w:val="clear" w:color="auto" w:fill="FFFFFF"/>
        </w:rPr>
        <w:lastRenderedPageBreak/>
        <w:t>5.</w:t>
      </w:r>
      <w:r w:rsidR="00461F97" w:rsidRPr="00BF6898">
        <w:rPr>
          <w:rFonts w:asciiTheme="minorHAnsi" w:eastAsia="Times New Roman" w:hAnsiTheme="minorHAnsi" w:cstheme="minorHAnsi"/>
          <w:b/>
          <w:bCs/>
          <w:sz w:val="24"/>
          <w:szCs w:val="24"/>
          <w:shd w:val="clear" w:color="auto" w:fill="FFFFFF"/>
        </w:rPr>
        <w:t>10</w:t>
      </w:r>
      <w:r w:rsidR="006B33F0" w:rsidRPr="00BF6898">
        <w:rPr>
          <w:rFonts w:asciiTheme="minorHAnsi" w:eastAsia="Times New Roman" w:hAnsiTheme="minorHAnsi" w:cstheme="minorHAnsi"/>
          <w:b/>
          <w:bCs/>
          <w:sz w:val="24"/>
          <w:szCs w:val="24"/>
          <w:shd w:val="clear" w:color="auto" w:fill="FFFFFF"/>
        </w:rPr>
        <w:t>. Budget</w:t>
      </w:r>
      <w:bookmarkEnd w:id="248"/>
    </w:p>
    <w:p w14:paraId="49A2697E" w14:textId="77777777" w:rsidR="003918AD" w:rsidRDefault="003918AD" w:rsidP="000C52CF">
      <w:pPr>
        <w:spacing w:before="120" w:after="0" w:line="24" w:lineRule="atLeast"/>
        <w:jc w:val="both"/>
        <w:rPr>
          <w:rFonts w:cstheme="minorHAnsi"/>
          <w:kern w:val="32"/>
          <w:highlight w:val="yellow"/>
        </w:rPr>
      </w:pPr>
    </w:p>
    <w:p w14:paraId="76B5D359" w14:textId="77777777" w:rsidR="00BF6898" w:rsidRPr="006976D2" w:rsidRDefault="00BF6898" w:rsidP="00BF6898">
      <w:pPr>
        <w:spacing w:after="0" w:line="240" w:lineRule="auto"/>
        <w:rPr>
          <w:rFonts w:cstheme="minorHAnsi"/>
        </w:rPr>
      </w:pPr>
      <w:r w:rsidRPr="006976D2">
        <w:rPr>
          <w:rFonts w:cstheme="minorHAnsi"/>
          <w:kern w:val="32"/>
        </w:rPr>
        <w:t xml:space="preserve">The </w:t>
      </w:r>
      <w:r>
        <w:rPr>
          <w:rFonts w:cstheme="minorHAnsi"/>
          <w:kern w:val="32"/>
        </w:rPr>
        <w:t>project budget will fully cover the ESMF implementation costs</w:t>
      </w:r>
      <w:r w:rsidRPr="006976D2">
        <w:rPr>
          <w:rFonts w:cstheme="minorHAnsi"/>
          <w:kern w:val="32"/>
        </w:rPr>
        <w:t xml:space="preserve">. </w:t>
      </w:r>
      <w:r>
        <w:rPr>
          <w:rFonts w:cstheme="minorHAnsi"/>
          <w:kern w:val="32"/>
        </w:rPr>
        <w:t>T</w:t>
      </w:r>
      <w:r w:rsidRPr="006976D2">
        <w:rPr>
          <w:rFonts w:cstheme="minorHAnsi"/>
          <w:kern w:val="32"/>
        </w:rPr>
        <w:t>he M&amp;E, Safeguards</w:t>
      </w:r>
      <w:r>
        <w:rPr>
          <w:rFonts w:cstheme="minorHAnsi"/>
          <w:kern w:val="32"/>
        </w:rPr>
        <w:t>,</w:t>
      </w:r>
      <w:r w:rsidRPr="006976D2">
        <w:rPr>
          <w:rFonts w:cstheme="minorHAnsi"/>
          <w:kern w:val="32"/>
        </w:rPr>
        <w:t xml:space="preserve"> and Gender Officer (jointly funded by the GEF8 and GBFF projects), with support from the Senior Project Manager, </w:t>
      </w:r>
      <w:r>
        <w:rPr>
          <w:rFonts w:cstheme="minorHAnsi"/>
          <w:kern w:val="32"/>
        </w:rPr>
        <w:t>will</w:t>
      </w:r>
      <w:r w:rsidRPr="006976D2">
        <w:rPr>
          <w:rFonts w:cstheme="minorHAnsi"/>
          <w:kern w:val="32"/>
        </w:rPr>
        <w:t xml:space="preserve"> ensure that </w:t>
      </w:r>
      <w:r>
        <w:rPr>
          <w:rFonts w:cstheme="minorHAnsi"/>
          <w:kern w:val="32"/>
        </w:rPr>
        <w:t xml:space="preserve">a </w:t>
      </w:r>
      <w:r w:rsidRPr="006976D2">
        <w:rPr>
          <w:rFonts w:cstheme="minorHAnsi"/>
          <w:kern w:val="32"/>
        </w:rPr>
        <w:t>sufficient budget is available for all activity-specific mitigation measures that may be required in compliance with the ESMF.</w:t>
      </w:r>
    </w:p>
    <w:p w14:paraId="3879EF99" w14:textId="77777777" w:rsidR="00BF6898" w:rsidRPr="006976D2" w:rsidRDefault="00BF6898" w:rsidP="00BF6898">
      <w:pPr>
        <w:spacing w:before="120" w:after="0" w:line="240" w:lineRule="auto"/>
        <w:rPr>
          <w:rFonts w:eastAsiaTheme="minorEastAsia" w:cstheme="minorHAnsi"/>
        </w:rPr>
      </w:pPr>
      <w:r w:rsidRPr="006976D2">
        <w:rPr>
          <w:rFonts w:eastAsiaTheme="minorEastAsia" w:cstheme="minorHAnsi"/>
        </w:rPr>
        <w:t xml:space="preserve">A full-time M&amp;E, </w:t>
      </w:r>
      <w:r>
        <w:rPr>
          <w:rFonts w:eastAsiaTheme="minorEastAsia" w:cstheme="minorHAnsi"/>
        </w:rPr>
        <w:t xml:space="preserve">Environmental and Social </w:t>
      </w:r>
      <w:r w:rsidRPr="006976D2">
        <w:rPr>
          <w:rFonts w:eastAsiaTheme="minorEastAsia" w:cstheme="minorHAnsi"/>
        </w:rPr>
        <w:t>Safeguards</w:t>
      </w:r>
      <w:r>
        <w:rPr>
          <w:rFonts w:eastAsiaTheme="minorEastAsia" w:cstheme="minorHAnsi"/>
        </w:rPr>
        <w:t>,</w:t>
      </w:r>
      <w:r w:rsidRPr="006976D2">
        <w:rPr>
          <w:rFonts w:eastAsiaTheme="minorEastAsia" w:cstheme="minorHAnsi"/>
        </w:rPr>
        <w:t xml:space="preserve"> and Gender </w:t>
      </w:r>
      <w:r>
        <w:rPr>
          <w:rFonts w:eastAsiaTheme="minorEastAsia" w:cstheme="minorHAnsi"/>
        </w:rPr>
        <w:t xml:space="preserve">Specialist </w:t>
      </w:r>
      <w:r w:rsidRPr="006976D2">
        <w:rPr>
          <w:rFonts w:eastAsiaTheme="minorEastAsia" w:cstheme="minorHAnsi"/>
        </w:rPr>
        <w:t>will be employed</w:t>
      </w:r>
      <w:r>
        <w:rPr>
          <w:rFonts w:eastAsiaTheme="minorEastAsia" w:cstheme="minorHAnsi"/>
        </w:rPr>
        <w:t>,</w:t>
      </w:r>
      <w:r w:rsidRPr="006976D2">
        <w:rPr>
          <w:rFonts w:eastAsiaTheme="minorEastAsia" w:cstheme="minorHAnsi"/>
        </w:rPr>
        <w:t xml:space="preserve"> and 40% of their time will be dedicated to ensuring the ESMF implementation. The </w:t>
      </w:r>
      <w:r>
        <w:rPr>
          <w:rFonts w:eastAsiaTheme="minorEastAsia" w:cstheme="minorHAnsi"/>
        </w:rPr>
        <w:t>Senior Project M</w:t>
      </w:r>
      <w:r w:rsidRPr="006976D2">
        <w:rPr>
          <w:rFonts w:eastAsiaTheme="minorEastAsia" w:cstheme="minorHAnsi"/>
        </w:rPr>
        <w:t xml:space="preserve">anager </w:t>
      </w:r>
      <w:r>
        <w:rPr>
          <w:rFonts w:eastAsiaTheme="minorEastAsia" w:cstheme="minorHAnsi"/>
        </w:rPr>
        <w:t>at</w:t>
      </w:r>
      <w:r w:rsidRPr="006976D2">
        <w:rPr>
          <w:rFonts w:eastAsiaTheme="minorEastAsia" w:cstheme="minorHAnsi"/>
        </w:rPr>
        <w:t xml:space="preserve"> PMU will oversee the implementation</w:t>
      </w:r>
      <w:r>
        <w:rPr>
          <w:rFonts w:eastAsiaTheme="minorEastAsia" w:cstheme="minorHAnsi"/>
        </w:rPr>
        <w:t xml:space="preserve"> of the ESMF</w:t>
      </w:r>
      <w:r w:rsidRPr="006976D2">
        <w:rPr>
          <w:rFonts w:eastAsiaTheme="minorEastAsia" w:cstheme="minorHAnsi"/>
        </w:rPr>
        <w:t>.</w:t>
      </w:r>
    </w:p>
    <w:p w14:paraId="38E99A92" w14:textId="77777777" w:rsidR="00BF6898" w:rsidRPr="006976D2" w:rsidRDefault="00BF6898" w:rsidP="00BF6898">
      <w:pPr>
        <w:spacing w:before="120" w:after="0" w:line="240" w:lineRule="auto"/>
        <w:rPr>
          <w:rFonts w:eastAsiaTheme="minorEastAsia" w:cstheme="minorHAnsi"/>
        </w:rPr>
      </w:pPr>
      <w:r w:rsidRPr="006976D2">
        <w:rPr>
          <w:rFonts w:eastAsiaTheme="minorEastAsia" w:cstheme="minorHAnsi"/>
        </w:rPr>
        <w:t xml:space="preserve">At </w:t>
      </w:r>
      <w:r>
        <w:rPr>
          <w:rFonts w:eastAsiaTheme="minorEastAsia" w:cstheme="minorHAnsi"/>
        </w:rPr>
        <w:t xml:space="preserve">the </w:t>
      </w:r>
      <w:r w:rsidRPr="006976D2">
        <w:rPr>
          <w:rFonts w:eastAsiaTheme="minorEastAsia" w:cstheme="minorHAnsi"/>
        </w:rPr>
        <w:t xml:space="preserve">MLL level, MLL Hub Safeguards and Gender Focal Points will be contracted </w:t>
      </w:r>
      <w:r>
        <w:rPr>
          <w:rFonts w:eastAsiaTheme="minorEastAsia" w:cstheme="minorHAnsi"/>
        </w:rPr>
        <w:t>part-time</w:t>
      </w:r>
      <w:r w:rsidRPr="006976D2">
        <w:rPr>
          <w:rFonts w:eastAsiaTheme="minorEastAsia" w:cstheme="minorHAnsi"/>
        </w:rPr>
        <w:t xml:space="preserve"> to fulfil the site-level requirements of ESMF implementation (</w:t>
      </w:r>
      <w:r w:rsidRPr="006976D2">
        <w:rPr>
          <w:rFonts w:cstheme="minorHAnsi"/>
          <w:kern w:val="32"/>
        </w:rPr>
        <w:t>jointly funded by the GEF8 and GBFF projects)</w:t>
      </w:r>
      <w:r w:rsidRPr="006976D2">
        <w:rPr>
          <w:rFonts w:eastAsiaTheme="minorEastAsia" w:cstheme="minorHAnsi"/>
        </w:rPr>
        <w:t>.</w:t>
      </w:r>
    </w:p>
    <w:p w14:paraId="74DBB2A5" w14:textId="77777777" w:rsidR="00BF6898" w:rsidRPr="006976D2" w:rsidRDefault="00BF6898" w:rsidP="00BF6898">
      <w:pPr>
        <w:spacing w:before="120" w:after="0" w:line="240" w:lineRule="auto"/>
        <w:rPr>
          <w:rFonts w:eastAsiaTheme="minorEastAsia" w:cstheme="minorHAnsi"/>
        </w:rPr>
      </w:pPr>
      <w:r>
        <w:rPr>
          <w:rFonts w:eastAsiaTheme="minorEastAsia" w:cstheme="minorHAnsi"/>
        </w:rPr>
        <w:t>The b</w:t>
      </w:r>
      <w:r w:rsidRPr="006976D2">
        <w:rPr>
          <w:rFonts w:eastAsiaTheme="minorEastAsia" w:cstheme="minorHAnsi"/>
        </w:rPr>
        <w:t xml:space="preserve">udget for capacity building on ESMF implementation, travel costs and workshops and meetings for safeguards monitoring (including travel, </w:t>
      </w:r>
      <w:r>
        <w:rPr>
          <w:rFonts w:eastAsiaTheme="minorEastAsia" w:cstheme="minorHAnsi"/>
        </w:rPr>
        <w:t>workshops</w:t>
      </w:r>
      <w:r w:rsidRPr="006976D2">
        <w:rPr>
          <w:rFonts w:eastAsiaTheme="minorEastAsia" w:cstheme="minorHAnsi"/>
        </w:rPr>
        <w:t xml:space="preserve"> and </w:t>
      </w:r>
      <w:r>
        <w:rPr>
          <w:rFonts w:eastAsiaTheme="minorEastAsia" w:cstheme="minorHAnsi"/>
        </w:rPr>
        <w:t>discussion</w:t>
      </w:r>
      <w:r w:rsidRPr="006976D2">
        <w:rPr>
          <w:rFonts w:eastAsiaTheme="minorEastAsia" w:cstheme="minorHAnsi"/>
        </w:rPr>
        <w:t xml:space="preserve">s) </w:t>
      </w:r>
      <w:r>
        <w:rPr>
          <w:rFonts w:eastAsiaTheme="minorEastAsia" w:cstheme="minorHAnsi"/>
        </w:rPr>
        <w:t>are</w:t>
      </w:r>
      <w:r w:rsidRPr="006976D2">
        <w:rPr>
          <w:rFonts w:eastAsiaTheme="minorEastAsia" w:cstheme="minorHAnsi"/>
        </w:rPr>
        <w:t xml:space="preserve"> included in the overall monitoring and evaluation budget shared between the GEF 8 and GBFF projects.  </w:t>
      </w:r>
    </w:p>
    <w:p w14:paraId="2B615B74" w14:textId="77777777" w:rsidR="00BF6898" w:rsidRPr="006976D2" w:rsidRDefault="00BF6898" w:rsidP="00BF6898">
      <w:pPr>
        <w:spacing w:before="120" w:after="0" w:line="240" w:lineRule="auto"/>
        <w:rPr>
          <w:rFonts w:eastAsiaTheme="minorEastAsia" w:cstheme="minorHAnsi"/>
        </w:rPr>
      </w:pPr>
      <w:r>
        <w:rPr>
          <w:rFonts w:eastAsiaTheme="minorEastAsia" w:cstheme="minorHAnsi"/>
        </w:rPr>
        <w:t>The p</w:t>
      </w:r>
      <w:r w:rsidRPr="006976D2">
        <w:rPr>
          <w:rFonts w:eastAsiaTheme="minorEastAsia" w:cstheme="minorHAnsi"/>
        </w:rPr>
        <w:t>roposed combined Safeguards and Gender budget for the GEF 8 and GBFF projects is as follows:</w:t>
      </w:r>
    </w:p>
    <w:p w14:paraId="50FE4030" w14:textId="77777777" w:rsidR="00BF6898" w:rsidRPr="006976D2" w:rsidRDefault="00BF6898" w:rsidP="00BF6898">
      <w:pPr>
        <w:spacing w:before="120" w:after="0" w:line="240" w:lineRule="auto"/>
        <w:jc w:val="both"/>
        <w:rPr>
          <w:rFonts w:eastAsiaTheme="minorEastAsia" w:cstheme="minorHAnsi"/>
        </w:rPr>
      </w:pPr>
    </w:p>
    <w:tbl>
      <w:tblPr>
        <w:tblStyle w:val="TableGrid"/>
        <w:tblW w:w="0" w:type="auto"/>
        <w:tblLook w:val="04A0" w:firstRow="1" w:lastRow="0" w:firstColumn="1" w:lastColumn="0" w:noHBand="0" w:noVBand="1"/>
      </w:tblPr>
      <w:tblGrid>
        <w:gridCol w:w="2682"/>
        <w:gridCol w:w="2059"/>
        <w:gridCol w:w="2059"/>
        <w:gridCol w:w="2216"/>
      </w:tblGrid>
      <w:tr w:rsidR="00BF6898" w:rsidRPr="006976D2" w14:paraId="0FEC10DA" w14:textId="77777777" w:rsidTr="004E0119">
        <w:tc>
          <w:tcPr>
            <w:tcW w:w="0" w:type="auto"/>
            <w:shd w:val="clear" w:color="auto" w:fill="AEAAAA" w:themeFill="background2" w:themeFillShade="BF"/>
          </w:tcPr>
          <w:p w14:paraId="44F1637A" w14:textId="77777777" w:rsidR="00BF6898" w:rsidRPr="006976D2" w:rsidRDefault="00BF6898" w:rsidP="004E0119">
            <w:pPr>
              <w:spacing w:before="120"/>
              <w:jc w:val="both"/>
              <w:rPr>
                <w:rFonts w:eastAsiaTheme="minorEastAsia" w:cstheme="minorHAnsi"/>
              </w:rPr>
            </w:pPr>
          </w:p>
        </w:tc>
        <w:tc>
          <w:tcPr>
            <w:tcW w:w="0" w:type="auto"/>
            <w:shd w:val="clear" w:color="auto" w:fill="AEAAAA" w:themeFill="background2" w:themeFillShade="BF"/>
          </w:tcPr>
          <w:p w14:paraId="7B822AB0" w14:textId="77777777" w:rsidR="00BF6898" w:rsidRPr="006976D2" w:rsidRDefault="00BF6898" w:rsidP="004E0119">
            <w:pPr>
              <w:spacing w:before="120"/>
              <w:jc w:val="both"/>
              <w:rPr>
                <w:rFonts w:eastAsiaTheme="minorEastAsia" w:cstheme="minorHAnsi"/>
                <w:b/>
                <w:bCs/>
              </w:rPr>
            </w:pPr>
            <w:r w:rsidRPr="006976D2">
              <w:rPr>
                <w:rFonts w:eastAsiaTheme="minorEastAsia" w:cstheme="minorHAnsi"/>
                <w:b/>
                <w:bCs/>
              </w:rPr>
              <w:t xml:space="preserve">GEF 8 </w:t>
            </w:r>
          </w:p>
        </w:tc>
        <w:tc>
          <w:tcPr>
            <w:tcW w:w="0" w:type="auto"/>
            <w:shd w:val="clear" w:color="auto" w:fill="AEAAAA" w:themeFill="background2" w:themeFillShade="BF"/>
          </w:tcPr>
          <w:p w14:paraId="4BACAD4E" w14:textId="77777777" w:rsidR="00BF6898" w:rsidRPr="006976D2" w:rsidRDefault="00BF6898" w:rsidP="004E0119">
            <w:pPr>
              <w:spacing w:before="120"/>
              <w:jc w:val="both"/>
              <w:rPr>
                <w:rFonts w:eastAsiaTheme="minorEastAsia" w:cstheme="minorHAnsi"/>
                <w:b/>
                <w:bCs/>
              </w:rPr>
            </w:pPr>
            <w:r w:rsidRPr="006976D2">
              <w:rPr>
                <w:rFonts w:eastAsiaTheme="minorEastAsia" w:cstheme="minorHAnsi"/>
                <w:b/>
                <w:bCs/>
              </w:rPr>
              <w:t xml:space="preserve">GBFF </w:t>
            </w:r>
          </w:p>
        </w:tc>
        <w:tc>
          <w:tcPr>
            <w:tcW w:w="0" w:type="auto"/>
            <w:shd w:val="clear" w:color="auto" w:fill="AEAAAA" w:themeFill="background2" w:themeFillShade="BF"/>
          </w:tcPr>
          <w:p w14:paraId="3A815D7B" w14:textId="77777777" w:rsidR="00BF6898" w:rsidRPr="006976D2" w:rsidRDefault="00BF6898" w:rsidP="004E0119">
            <w:pPr>
              <w:spacing w:before="120"/>
              <w:jc w:val="both"/>
              <w:rPr>
                <w:rFonts w:eastAsiaTheme="minorEastAsia" w:cstheme="minorHAnsi"/>
                <w:b/>
                <w:bCs/>
              </w:rPr>
            </w:pPr>
            <w:r w:rsidRPr="006976D2">
              <w:rPr>
                <w:rFonts w:eastAsiaTheme="minorEastAsia" w:cstheme="minorHAnsi"/>
                <w:b/>
                <w:bCs/>
              </w:rPr>
              <w:t>Total</w:t>
            </w:r>
          </w:p>
        </w:tc>
      </w:tr>
      <w:tr w:rsidR="00BF6898" w:rsidRPr="006976D2" w14:paraId="1A75334C" w14:textId="77777777" w:rsidTr="004E0119">
        <w:tc>
          <w:tcPr>
            <w:tcW w:w="0" w:type="auto"/>
          </w:tcPr>
          <w:p w14:paraId="6E4F3483" w14:textId="77777777" w:rsidR="00BF6898" w:rsidRPr="006976D2" w:rsidRDefault="00BF6898" w:rsidP="004E0119">
            <w:pPr>
              <w:spacing w:before="120"/>
              <w:rPr>
                <w:rFonts w:eastAsiaTheme="minorEastAsia" w:cstheme="minorHAnsi"/>
              </w:rPr>
            </w:pPr>
            <w:r w:rsidRPr="006976D2">
              <w:rPr>
                <w:rFonts w:eastAsiaTheme="minorEastAsia" w:cstheme="minorHAnsi"/>
              </w:rPr>
              <w:t xml:space="preserve">M&amp;E, Environmental and Social Safeguards and Gender Senior Specialist (PMU) (5yrs) </w:t>
            </w:r>
          </w:p>
        </w:tc>
        <w:tc>
          <w:tcPr>
            <w:tcW w:w="0" w:type="auto"/>
          </w:tcPr>
          <w:p w14:paraId="6F9E8411" w14:textId="77777777" w:rsidR="00BF6898" w:rsidRPr="006976D2" w:rsidRDefault="00BF6898" w:rsidP="004E0119">
            <w:pPr>
              <w:spacing w:before="120"/>
              <w:rPr>
                <w:rFonts w:eastAsiaTheme="minorEastAsia" w:cstheme="minorHAnsi"/>
              </w:rPr>
            </w:pPr>
            <w:r w:rsidRPr="006976D2">
              <w:rPr>
                <w:rFonts w:eastAsiaTheme="minorEastAsia" w:cstheme="minorHAnsi"/>
              </w:rPr>
              <w:t>R 2,817,947.00</w:t>
            </w:r>
          </w:p>
          <w:p w14:paraId="2F3D7165" w14:textId="77777777" w:rsidR="00BF6898" w:rsidRPr="006976D2" w:rsidRDefault="00BF6898" w:rsidP="004E0119">
            <w:pPr>
              <w:spacing w:before="120"/>
              <w:rPr>
                <w:rFonts w:eastAsiaTheme="minorEastAsia" w:cstheme="minorHAnsi"/>
              </w:rPr>
            </w:pPr>
            <w:r w:rsidRPr="006976D2">
              <w:rPr>
                <w:rFonts w:eastAsiaTheme="minorEastAsia" w:cstheme="minorHAnsi"/>
              </w:rPr>
              <w:t>(output 4.1.2)</w:t>
            </w:r>
          </w:p>
        </w:tc>
        <w:tc>
          <w:tcPr>
            <w:tcW w:w="0" w:type="auto"/>
          </w:tcPr>
          <w:p w14:paraId="6333F4D9" w14:textId="77777777" w:rsidR="00BF6898" w:rsidRPr="006976D2" w:rsidRDefault="00BF6898" w:rsidP="004E0119">
            <w:pPr>
              <w:spacing w:before="120"/>
              <w:rPr>
                <w:rFonts w:eastAsiaTheme="minorEastAsia" w:cstheme="minorHAnsi"/>
              </w:rPr>
            </w:pPr>
            <w:r w:rsidRPr="006976D2">
              <w:rPr>
                <w:rFonts w:eastAsiaTheme="minorEastAsia" w:cstheme="minorHAnsi"/>
              </w:rPr>
              <w:t>R 580,191.00</w:t>
            </w:r>
          </w:p>
          <w:p w14:paraId="5B451BC5" w14:textId="77777777" w:rsidR="00BF6898" w:rsidRPr="006976D2" w:rsidRDefault="00BF6898" w:rsidP="004E0119">
            <w:pPr>
              <w:spacing w:before="120"/>
              <w:rPr>
                <w:rFonts w:eastAsiaTheme="minorEastAsia" w:cstheme="minorHAnsi"/>
              </w:rPr>
            </w:pPr>
            <w:r w:rsidRPr="006976D2">
              <w:rPr>
                <w:rFonts w:eastAsiaTheme="minorEastAsia" w:cstheme="minorHAnsi"/>
              </w:rPr>
              <w:t>(output 4.1.1)</w:t>
            </w:r>
          </w:p>
        </w:tc>
        <w:tc>
          <w:tcPr>
            <w:tcW w:w="0" w:type="auto"/>
          </w:tcPr>
          <w:p w14:paraId="054746D6" w14:textId="77777777" w:rsidR="00BF6898" w:rsidRPr="006976D2" w:rsidRDefault="00BF6898" w:rsidP="004E0119">
            <w:pPr>
              <w:spacing w:before="120"/>
              <w:rPr>
                <w:rFonts w:eastAsiaTheme="minorEastAsia" w:cstheme="minorHAnsi"/>
              </w:rPr>
            </w:pPr>
            <w:r w:rsidRPr="006976D2">
              <w:rPr>
                <w:rFonts w:eastAsiaTheme="minorEastAsia" w:cstheme="minorHAnsi"/>
              </w:rPr>
              <w:t>R 3,398,138.00</w:t>
            </w:r>
          </w:p>
        </w:tc>
      </w:tr>
      <w:tr w:rsidR="00BF6898" w:rsidRPr="006976D2" w14:paraId="0F6B55ED" w14:textId="77777777" w:rsidTr="004E0119">
        <w:tc>
          <w:tcPr>
            <w:tcW w:w="0" w:type="auto"/>
          </w:tcPr>
          <w:p w14:paraId="1D3D9CE4" w14:textId="77777777" w:rsidR="00BF6898" w:rsidRPr="006976D2" w:rsidRDefault="00BF6898" w:rsidP="004E0119">
            <w:pPr>
              <w:spacing w:before="120"/>
              <w:rPr>
                <w:rFonts w:eastAsiaTheme="minorEastAsia" w:cstheme="minorHAnsi"/>
              </w:rPr>
            </w:pPr>
            <w:r w:rsidRPr="006976D2">
              <w:rPr>
                <w:rFonts w:eastAsiaTheme="minorEastAsia" w:cstheme="minorHAnsi"/>
              </w:rPr>
              <w:t>MLL Hub Safeguards and Gender Officer x 3 (5 yrs)</w:t>
            </w:r>
          </w:p>
        </w:tc>
        <w:tc>
          <w:tcPr>
            <w:tcW w:w="0" w:type="auto"/>
          </w:tcPr>
          <w:p w14:paraId="5FB885BB" w14:textId="77777777" w:rsidR="00BF6898" w:rsidRPr="006976D2" w:rsidRDefault="00BF6898" w:rsidP="004E0119">
            <w:pPr>
              <w:spacing w:before="120"/>
              <w:rPr>
                <w:rFonts w:eastAsiaTheme="minorEastAsia" w:cstheme="minorHAnsi"/>
              </w:rPr>
            </w:pPr>
            <w:r w:rsidRPr="006976D2">
              <w:rPr>
                <w:rFonts w:eastAsiaTheme="minorEastAsia" w:cstheme="minorHAnsi"/>
              </w:rPr>
              <w:t>R 4,351,434.00</w:t>
            </w:r>
          </w:p>
          <w:p w14:paraId="44EF4BE6" w14:textId="77777777" w:rsidR="00BF6898" w:rsidRPr="006976D2" w:rsidRDefault="00BF6898" w:rsidP="004E0119">
            <w:pPr>
              <w:spacing w:before="120"/>
              <w:rPr>
                <w:rFonts w:eastAsiaTheme="minorEastAsia" w:cstheme="minorHAnsi"/>
              </w:rPr>
            </w:pPr>
            <w:r w:rsidRPr="006976D2">
              <w:rPr>
                <w:rFonts w:eastAsiaTheme="minorEastAsia" w:cstheme="minorHAnsi"/>
              </w:rPr>
              <w:t>(output 1.1.1)</w:t>
            </w:r>
          </w:p>
        </w:tc>
        <w:tc>
          <w:tcPr>
            <w:tcW w:w="0" w:type="auto"/>
          </w:tcPr>
          <w:p w14:paraId="2B3F7ECA" w14:textId="77777777" w:rsidR="00BF6898" w:rsidRPr="006976D2" w:rsidRDefault="00BF6898" w:rsidP="004E0119">
            <w:pPr>
              <w:spacing w:before="120"/>
              <w:rPr>
                <w:rFonts w:eastAsiaTheme="minorEastAsia" w:cstheme="minorHAnsi"/>
              </w:rPr>
            </w:pPr>
            <w:r w:rsidRPr="006976D2">
              <w:rPr>
                <w:rFonts w:eastAsiaTheme="minorEastAsia" w:cstheme="minorHAnsi"/>
              </w:rPr>
              <w:t>R 1,740,573.00</w:t>
            </w:r>
          </w:p>
          <w:p w14:paraId="3DEFC2C1" w14:textId="77777777" w:rsidR="00BF6898" w:rsidRPr="006976D2" w:rsidRDefault="00BF6898" w:rsidP="004E0119">
            <w:pPr>
              <w:spacing w:before="120"/>
              <w:rPr>
                <w:rFonts w:eastAsiaTheme="minorEastAsia" w:cstheme="minorHAnsi"/>
              </w:rPr>
            </w:pPr>
            <w:r w:rsidRPr="006976D2">
              <w:rPr>
                <w:rFonts w:eastAsiaTheme="minorEastAsia" w:cstheme="minorHAnsi"/>
              </w:rPr>
              <w:t>(output 2.2.2)</w:t>
            </w:r>
          </w:p>
        </w:tc>
        <w:tc>
          <w:tcPr>
            <w:tcW w:w="0" w:type="auto"/>
          </w:tcPr>
          <w:p w14:paraId="320F48DF" w14:textId="77777777" w:rsidR="00BF6898" w:rsidRPr="006976D2" w:rsidRDefault="00BF6898" w:rsidP="004E0119">
            <w:pPr>
              <w:spacing w:before="120"/>
              <w:rPr>
                <w:rFonts w:eastAsiaTheme="minorEastAsia" w:cstheme="minorHAnsi"/>
              </w:rPr>
            </w:pPr>
            <w:r w:rsidRPr="006976D2">
              <w:rPr>
                <w:rFonts w:eastAsiaTheme="minorEastAsia" w:cstheme="minorHAnsi"/>
              </w:rPr>
              <w:t>R 6,092,007.00</w:t>
            </w:r>
          </w:p>
        </w:tc>
      </w:tr>
      <w:tr w:rsidR="00BF6898" w:rsidRPr="006976D2" w14:paraId="1C361A46" w14:textId="77777777" w:rsidTr="004E0119">
        <w:tc>
          <w:tcPr>
            <w:tcW w:w="0" w:type="auto"/>
          </w:tcPr>
          <w:p w14:paraId="23CC2071" w14:textId="77777777" w:rsidR="00BF6898" w:rsidRPr="006976D2" w:rsidRDefault="00BF6898" w:rsidP="004E0119">
            <w:pPr>
              <w:spacing w:before="120"/>
              <w:rPr>
                <w:rFonts w:eastAsiaTheme="minorEastAsia" w:cstheme="minorHAnsi"/>
              </w:rPr>
            </w:pPr>
            <w:r w:rsidRPr="006976D2">
              <w:rPr>
                <w:rFonts w:eastAsiaTheme="minorEastAsia" w:cstheme="minorHAnsi"/>
              </w:rPr>
              <w:t>MLL Hub Safeguards and Gender Officer x 3 (5 yrs)</w:t>
            </w:r>
          </w:p>
        </w:tc>
        <w:tc>
          <w:tcPr>
            <w:tcW w:w="0" w:type="auto"/>
          </w:tcPr>
          <w:p w14:paraId="6905637E" w14:textId="77777777" w:rsidR="00BF6898" w:rsidRPr="006976D2" w:rsidRDefault="00BF6898" w:rsidP="004E0119">
            <w:pPr>
              <w:spacing w:before="120"/>
              <w:rPr>
                <w:rFonts w:eastAsiaTheme="minorEastAsia" w:cstheme="minorHAnsi"/>
              </w:rPr>
            </w:pPr>
            <w:r w:rsidRPr="006976D2">
              <w:rPr>
                <w:rFonts w:eastAsiaTheme="minorEastAsia" w:cstheme="minorHAnsi"/>
              </w:rPr>
              <w:t>R 1,160,383.00</w:t>
            </w:r>
          </w:p>
          <w:p w14:paraId="0EC6CDD1" w14:textId="77777777" w:rsidR="00BF6898" w:rsidRPr="006976D2" w:rsidRDefault="00BF6898" w:rsidP="004E0119">
            <w:pPr>
              <w:spacing w:before="120"/>
              <w:rPr>
                <w:rFonts w:eastAsiaTheme="minorEastAsia" w:cstheme="minorHAnsi"/>
              </w:rPr>
            </w:pPr>
            <w:r w:rsidRPr="006976D2">
              <w:rPr>
                <w:rFonts w:eastAsiaTheme="minorEastAsia" w:cstheme="minorHAnsi"/>
              </w:rPr>
              <w:t>(output 4.1.2)</w:t>
            </w:r>
          </w:p>
        </w:tc>
        <w:tc>
          <w:tcPr>
            <w:tcW w:w="0" w:type="auto"/>
          </w:tcPr>
          <w:p w14:paraId="7BD273C2" w14:textId="77777777" w:rsidR="00BF6898" w:rsidRPr="006976D2" w:rsidRDefault="00BF6898" w:rsidP="004E0119">
            <w:pPr>
              <w:spacing w:before="120"/>
              <w:rPr>
                <w:rFonts w:eastAsiaTheme="minorEastAsia" w:cstheme="minorHAnsi"/>
              </w:rPr>
            </w:pPr>
          </w:p>
        </w:tc>
        <w:tc>
          <w:tcPr>
            <w:tcW w:w="0" w:type="auto"/>
          </w:tcPr>
          <w:p w14:paraId="53AFD974" w14:textId="77777777" w:rsidR="00BF6898" w:rsidRPr="006976D2" w:rsidRDefault="00BF6898" w:rsidP="004E0119">
            <w:pPr>
              <w:spacing w:before="120"/>
              <w:rPr>
                <w:rFonts w:eastAsiaTheme="minorEastAsia" w:cstheme="minorHAnsi"/>
              </w:rPr>
            </w:pPr>
            <w:r w:rsidRPr="006976D2">
              <w:rPr>
                <w:rFonts w:eastAsiaTheme="minorEastAsia" w:cstheme="minorHAnsi"/>
              </w:rPr>
              <w:t>R 1,160,383.00</w:t>
            </w:r>
          </w:p>
        </w:tc>
      </w:tr>
      <w:tr w:rsidR="00BF6898" w:rsidRPr="006976D2" w14:paraId="070469DA" w14:textId="77777777" w:rsidTr="004E0119">
        <w:tc>
          <w:tcPr>
            <w:tcW w:w="0" w:type="auto"/>
          </w:tcPr>
          <w:p w14:paraId="629AAED1" w14:textId="77777777" w:rsidR="00BF6898" w:rsidRPr="006976D2" w:rsidRDefault="00BF6898" w:rsidP="004E0119">
            <w:pPr>
              <w:spacing w:before="120"/>
              <w:rPr>
                <w:rFonts w:eastAsiaTheme="minorEastAsia" w:cstheme="minorHAnsi"/>
                <w:b/>
                <w:bCs/>
              </w:rPr>
            </w:pPr>
            <w:r w:rsidRPr="006976D2">
              <w:rPr>
                <w:rFonts w:eastAsiaTheme="minorEastAsia" w:cstheme="minorHAnsi"/>
                <w:b/>
                <w:bCs/>
              </w:rPr>
              <w:t>Total budget</w:t>
            </w:r>
          </w:p>
        </w:tc>
        <w:tc>
          <w:tcPr>
            <w:tcW w:w="0" w:type="auto"/>
          </w:tcPr>
          <w:p w14:paraId="63317B63" w14:textId="77777777" w:rsidR="00BF6898" w:rsidRPr="006976D2" w:rsidRDefault="00BF6898" w:rsidP="004E0119">
            <w:pPr>
              <w:spacing w:before="120"/>
              <w:rPr>
                <w:rFonts w:eastAsiaTheme="minorEastAsia" w:cstheme="minorHAnsi"/>
                <w:b/>
                <w:bCs/>
              </w:rPr>
            </w:pPr>
            <w:r w:rsidRPr="006976D2">
              <w:rPr>
                <w:rFonts w:eastAsiaTheme="minorEastAsia" w:cstheme="minorHAnsi"/>
                <w:b/>
                <w:bCs/>
              </w:rPr>
              <w:t>R 8,329,764.00</w:t>
            </w:r>
          </w:p>
        </w:tc>
        <w:tc>
          <w:tcPr>
            <w:tcW w:w="0" w:type="auto"/>
          </w:tcPr>
          <w:p w14:paraId="7C5781A4" w14:textId="77777777" w:rsidR="00BF6898" w:rsidRPr="006976D2" w:rsidRDefault="00BF6898" w:rsidP="004E0119">
            <w:pPr>
              <w:spacing w:before="120"/>
              <w:rPr>
                <w:rFonts w:eastAsiaTheme="minorEastAsia" w:cstheme="minorHAnsi"/>
                <w:b/>
                <w:bCs/>
              </w:rPr>
            </w:pPr>
            <w:r w:rsidRPr="006976D2">
              <w:rPr>
                <w:rFonts w:eastAsiaTheme="minorEastAsia" w:cstheme="minorHAnsi"/>
                <w:b/>
                <w:bCs/>
              </w:rPr>
              <w:t>R 2,320,764.00</w:t>
            </w:r>
          </w:p>
        </w:tc>
        <w:tc>
          <w:tcPr>
            <w:tcW w:w="0" w:type="auto"/>
          </w:tcPr>
          <w:p w14:paraId="44157A5F" w14:textId="77777777" w:rsidR="00BF6898" w:rsidRPr="006976D2" w:rsidRDefault="00BF6898" w:rsidP="004E0119">
            <w:pPr>
              <w:spacing w:before="120"/>
              <w:rPr>
                <w:rFonts w:eastAsiaTheme="minorEastAsia" w:cstheme="minorHAnsi"/>
                <w:b/>
                <w:bCs/>
              </w:rPr>
            </w:pPr>
            <w:r w:rsidRPr="006976D2">
              <w:rPr>
                <w:rFonts w:eastAsiaTheme="minorEastAsia" w:cstheme="minorHAnsi"/>
                <w:b/>
                <w:bCs/>
              </w:rPr>
              <w:t>R 10,650,528.00</w:t>
            </w:r>
          </w:p>
        </w:tc>
      </w:tr>
      <w:tr w:rsidR="00BF6898" w:rsidRPr="006976D2" w14:paraId="7C6B5C1F" w14:textId="77777777" w:rsidTr="004E0119">
        <w:tc>
          <w:tcPr>
            <w:tcW w:w="0" w:type="auto"/>
          </w:tcPr>
          <w:p w14:paraId="4F5D93C8" w14:textId="77777777" w:rsidR="00BF6898" w:rsidRPr="006976D2" w:rsidRDefault="00BF6898" w:rsidP="004E0119">
            <w:pPr>
              <w:spacing w:before="120"/>
              <w:rPr>
                <w:rFonts w:eastAsiaTheme="minorEastAsia" w:cstheme="minorHAnsi"/>
                <w:b/>
                <w:bCs/>
              </w:rPr>
            </w:pPr>
            <w:r w:rsidRPr="006976D2">
              <w:rPr>
                <w:rFonts w:eastAsiaTheme="minorEastAsia" w:cstheme="minorHAnsi"/>
                <w:b/>
                <w:bCs/>
              </w:rPr>
              <w:t>Notes:</w:t>
            </w:r>
          </w:p>
        </w:tc>
        <w:tc>
          <w:tcPr>
            <w:tcW w:w="0" w:type="auto"/>
            <w:gridSpan w:val="3"/>
          </w:tcPr>
          <w:p w14:paraId="53FB335A" w14:textId="77777777" w:rsidR="00BF6898" w:rsidRPr="006976D2" w:rsidRDefault="00BF6898" w:rsidP="004E0119">
            <w:pPr>
              <w:spacing w:before="120"/>
              <w:rPr>
                <w:rFonts w:eastAsiaTheme="minorEastAsia" w:cstheme="minorHAnsi"/>
              </w:rPr>
            </w:pPr>
            <w:r w:rsidRPr="006976D2">
              <w:rPr>
                <w:rFonts w:eastAsiaTheme="minorEastAsia" w:cstheme="minorHAnsi"/>
              </w:rPr>
              <w:t>1.  MLL Hub safeguards and gender budget (per MLL): R 1,837,272.00 (GEF 8) + R483,493.00 (GBFF) = R 2,320,765.00</w:t>
            </w:r>
          </w:p>
          <w:p w14:paraId="66EDD969" w14:textId="77777777" w:rsidR="00BF6898" w:rsidRPr="006976D2" w:rsidRDefault="00BF6898" w:rsidP="004E0119">
            <w:pPr>
              <w:spacing w:before="120"/>
              <w:rPr>
                <w:rFonts w:eastAsiaTheme="minorEastAsia" w:cstheme="minorHAnsi"/>
              </w:rPr>
            </w:pPr>
            <w:r w:rsidRPr="006976D2">
              <w:rPr>
                <w:rFonts w:eastAsiaTheme="minorEastAsia" w:cstheme="minorHAnsi"/>
              </w:rPr>
              <w:t xml:space="preserve">2. Per MLL Hub (5yrs): </w:t>
            </w:r>
          </w:p>
          <w:p w14:paraId="4DBA898E" w14:textId="77777777" w:rsidR="00BF6898" w:rsidRPr="006976D2" w:rsidRDefault="00BF6898" w:rsidP="00BF6898">
            <w:pPr>
              <w:pStyle w:val="ListParagraph"/>
              <w:numPr>
                <w:ilvl w:val="0"/>
                <w:numId w:val="63"/>
              </w:numPr>
              <w:spacing w:before="120"/>
              <w:rPr>
                <w:rFonts w:eastAsiaTheme="minorEastAsia" w:cstheme="minorHAnsi"/>
              </w:rPr>
            </w:pPr>
            <w:r w:rsidRPr="006976D2">
              <w:rPr>
                <w:rFonts w:eastAsiaTheme="minorEastAsia" w:cstheme="minorHAnsi"/>
              </w:rPr>
              <w:t>Safeguards and Gender Focal point (part-time): R1,300,00.00</w:t>
            </w:r>
          </w:p>
          <w:p w14:paraId="083BE275" w14:textId="77777777" w:rsidR="00BF6898" w:rsidRPr="006976D2" w:rsidRDefault="00BF6898" w:rsidP="00BF6898">
            <w:pPr>
              <w:pStyle w:val="ListParagraph"/>
              <w:numPr>
                <w:ilvl w:val="0"/>
                <w:numId w:val="63"/>
              </w:numPr>
              <w:spacing w:before="120"/>
              <w:rPr>
                <w:rFonts w:eastAsiaTheme="minorEastAsia" w:cstheme="minorHAnsi"/>
              </w:rPr>
            </w:pPr>
            <w:r w:rsidRPr="006976D2">
              <w:rPr>
                <w:rFonts w:eastAsiaTheme="minorEastAsia" w:cstheme="minorHAnsi"/>
              </w:rPr>
              <w:t>Assessments not included in activity budgets/undertaken by Safeguards and Gender Focal point/to be determined based on activities not specified: R 1,020,765.00</w:t>
            </w:r>
          </w:p>
        </w:tc>
      </w:tr>
    </w:tbl>
    <w:p w14:paraId="3DBA0540" w14:textId="77777777" w:rsidR="00BF6898" w:rsidRPr="006976D2" w:rsidRDefault="00BF6898" w:rsidP="00BF6898">
      <w:pPr>
        <w:spacing w:before="120" w:after="0" w:line="240" w:lineRule="auto"/>
        <w:jc w:val="both"/>
        <w:rPr>
          <w:rFonts w:eastAsiaTheme="minorEastAsia" w:cstheme="minorHAnsi"/>
        </w:rPr>
      </w:pPr>
      <w:r w:rsidRPr="006976D2">
        <w:rPr>
          <w:rFonts w:eastAsiaTheme="minorEastAsia" w:cstheme="minorHAnsi"/>
        </w:rPr>
        <w:br w:type="page"/>
      </w:r>
    </w:p>
    <w:p w14:paraId="246848FC" w14:textId="77777777" w:rsidR="00BF6898" w:rsidRPr="006976D2" w:rsidRDefault="00BF6898" w:rsidP="00BF6898">
      <w:pPr>
        <w:pStyle w:val="Heading1"/>
        <w:spacing w:line="240" w:lineRule="auto"/>
        <w:jc w:val="both"/>
        <w:rPr>
          <w:rFonts w:asciiTheme="minorHAnsi" w:hAnsiTheme="minorHAnsi" w:cstheme="minorHAnsi"/>
          <w:b/>
          <w:bCs/>
          <w:sz w:val="26"/>
          <w:szCs w:val="26"/>
        </w:rPr>
      </w:pPr>
      <w:bookmarkStart w:id="249" w:name="_Toc185513307"/>
      <w:r w:rsidRPr="006976D2">
        <w:rPr>
          <w:rFonts w:asciiTheme="minorHAnsi" w:hAnsiTheme="minorHAnsi" w:cstheme="minorHAnsi"/>
          <w:b/>
          <w:bCs/>
          <w:sz w:val="26"/>
          <w:szCs w:val="26"/>
        </w:rPr>
        <w:lastRenderedPageBreak/>
        <w:t>Annex 1. Safeguard Eligibility and Impacts Screening</w:t>
      </w:r>
      <w:bookmarkEnd w:id="249"/>
      <w:r w:rsidRPr="006976D2">
        <w:rPr>
          <w:rFonts w:asciiTheme="minorHAnsi" w:hAnsiTheme="minorHAnsi" w:cstheme="minorHAnsi"/>
          <w:b/>
          <w:bCs/>
          <w:sz w:val="26"/>
          <w:szCs w:val="26"/>
          <w:lang w:bidi="he-IL"/>
        </w:rPr>
        <w:t xml:space="preserve"> </w:t>
      </w:r>
    </w:p>
    <w:p w14:paraId="4FC4B221" w14:textId="77777777" w:rsidR="00EF7A0E" w:rsidRDefault="00EF7A0E" w:rsidP="00BF6898">
      <w:pPr>
        <w:tabs>
          <w:tab w:val="left" w:pos="5529"/>
        </w:tabs>
        <w:spacing w:before="120" w:line="240" w:lineRule="auto"/>
        <w:rPr>
          <w:rFonts w:cstheme="minorHAnsi"/>
        </w:rPr>
      </w:pPr>
    </w:p>
    <w:p w14:paraId="47F279E0" w14:textId="77777777" w:rsidR="00BF6898" w:rsidRPr="006976D2" w:rsidRDefault="00BF6898" w:rsidP="00BF6898">
      <w:pPr>
        <w:tabs>
          <w:tab w:val="left" w:pos="5529"/>
        </w:tabs>
        <w:spacing w:before="120" w:line="240" w:lineRule="auto"/>
        <w:rPr>
          <w:rFonts w:cstheme="minorHAnsi"/>
        </w:rPr>
      </w:pPr>
      <w:r w:rsidRPr="006976D2">
        <w:rPr>
          <w:rFonts w:cstheme="minorHAnsi"/>
        </w:rPr>
        <w:t xml:space="preserve">This screening tool </w:t>
      </w:r>
      <w:r>
        <w:rPr>
          <w:rFonts w:cstheme="minorHAnsi"/>
        </w:rPr>
        <w:t>must</w:t>
      </w:r>
      <w:r w:rsidRPr="006976D2">
        <w:rPr>
          <w:rFonts w:cstheme="minorHAnsi"/>
        </w:rPr>
        <w:t xml:space="preserve"> be </w:t>
      </w:r>
      <w:r>
        <w:rPr>
          <w:rFonts w:cstheme="minorHAnsi"/>
        </w:rPr>
        <w:t>completed</w:t>
      </w:r>
      <w:r w:rsidRPr="006976D2">
        <w:rPr>
          <w:rFonts w:cstheme="minorHAnsi"/>
        </w:rPr>
        <w:t xml:space="preserve"> for each activity or category of activities included in the annual work plan and budget. I</w:t>
      </w:r>
      <w:r>
        <w:rPr>
          <w:rFonts w:cstheme="minorHAnsi"/>
        </w:rPr>
        <w:t>t</w:t>
      </w:r>
      <w:r w:rsidRPr="006976D2">
        <w:rPr>
          <w:rFonts w:cstheme="minorHAnsi"/>
        </w:rPr>
        <w:t xml:space="preserve"> </w:t>
      </w:r>
      <w:r>
        <w:rPr>
          <w:rFonts w:cstheme="minorHAnsi"/>
        </w:rPr>
        <w:t>must</w:t>
      </w:r>
      <w:r w:rsidRPr="006976D2">
        <w:rPr>
          <w:rFonts w:cstheme="minorHAnsi"/>
        </w:rPr>
        <w:t xml:space="preserve"> </w:t>
      </w:r>
      <w:r>
        <w:rPr>
          <w:rFonts w:cstheme="minorHAnsi"/>
        </w:rPr>
        <w:t>als</w:t>
      </w:r>
      <w:r w:rsidRPr="006976D2">
        <w:rPr>
          <w:rFonts w:cstheme="minorHAnsi"/>
        </w:rPr>
        <w:t>o be completed whenever management measures or plans are developed and/or project intervention areas are determined.</w:t>
      </w:r>
    </w:p>
    <w:p w14:paraId="3C3A50B4" w14:textId="77777777" w:rsidR="00BF6898" w:rsidRPr="006976D2" w:rsidRDefault="00BF6898" w:rsidP="00BF6898">
      <w:pPr>
        <w:tabs>
          <w:tab w:val="left" w:pos="5529"/>
        </w:tabs>
        <w:spacing w:before="120" w:line="240" w:lineRule="auto"/>
        <w:rPr>
          <w:rFonts w:cstheme="minorHAnsi"/>
          <w:shd w:val="clear" w:color="auto" w:fill="FCFCFC"/>
          <w:lang w:eastAsia="x-none" w:bidi="he-IL"/>
        </w:rPr>
      </w:pPr>
      <w:r w:rsidRPr="006976D2">
        <w:rPr>
          <w:rFonts w:cstheme="minorHAnsi"/>
        </w:rPr>
        <w:t xml:space="preserve">The tool will be filled out by the M&amp;E, </w:t>
      </w:r>
      <w:r>
        <w:rPr>
          <w:rFonts w:cstheme="minorHAnsi"/>
        </w:rPr>
        <w:t xml:space="preserve">Environmental and Social </w:t>
      </w:r>
      <w:r w:rsidRPr="006976D2">
        <w:rPr>
          <w:rFonts w:cstheme="minorHAnsi"/>
        </w:rPr>
        <w:t xml:space="preserve">Safeguards and Gender </w:t>
      </w:r>
      <w:r>
        <w:rPr>
          <w:rFonts w:cstheme="minorHAnsi"/>
        </w:rPr>
        <w:t>Specialist</w:t>
      </w:r>
      <w:r w:rsidRPr="006976D2">
        <w:rPr>
          <w:rFonts w:cstheme="minorHAnsi"/>
        </w:rPr>
        <w:t xml:space="preserve"> and reviewed by the Senior Project Manager. The decision on whether a Site-Specific Environmental and Social Management Plan (ESMP) or Livelihood Restoration Plan (LRP) are required shall be made by the M&amp;E, </w:t>
      </w:r>
      <w:r>
        <w:rPr>
          <w:rFonts w:cstheme="minorHAnsi"/>
        </w:rPr>
        <w:t xml:space="preserve">Environmental and Social </w:t>
      </w:r>
      <w:r w:rsidRPr="006976D2">
        <w:rPr>
          <w:rFonts w:cstheme="minorHAnsi"/>
        </w:rPr>
        <w:t xml:space="preserve">Safeguards and Gender </w:t>
      </w:r>
      <w:r>
        <w:rPr>
          <w:rFonts w:cstheme="minorHAnsi"/>
        </w:rPr>
        <w:t>Specialist</w:t>
      </w:r>
      <w:r w:rsidRPr="006976D2">
        <w:rPr>
          <w:rFonts w:cstheme="minorHAnsi"/>
        </w:rPr>
        <w:t xml:space="preserve"> in consultation with the WWF GEF Agency Safeguards Specialists and the Senior Project Manager, based on the information provided in this screening form, as well as interviews with the MLL Hub Project Manager and Safeguards and Gender Focal point, local communities, and any other relevant stakeholders.</w:t>
      </w:r>
    </w:p>
    <w:p w14:paraId="2436EA6D" w14:textId="77777777" w:rsidR="00BF6898" w:rsidRPr="006976D2" w:rsidRDefault="00BF6898" w:rsidP="00BF6898">
      <w:pPr>
        <w:spacing w:after="0" w:line="240" w:lineRule="auto"/>
        <w:jc w:val="both"/>
        <w:rPr>
          <w:rFonts w:cstheme="minorHAnsi"/>
          <w:b/>
          <w:bCs/>
          <w:lang w:bidi="he-IL"/>
        </w:rPr>
      </w:pPr>
      <w:r w:rsidRPr="006976D2">
        <w:rPr>
          <w:rFonts w:cstheme="minorHAnsi"/>
          <w:b/>
          <w:bCs/>
          <w:lang w:bidi="he-IL"/>
        </w:rPr>
        <w:t xml:space="preserve">Part 1: Basic Information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2577"/>
        <w:gridCol w:w="5970"/>
      </w:tblGrid>
      <w:tr w:rsidR="00BF6898" w:rsidRPr="006976D2" w14:paraId="073E37D7" w14:textId="77777777" w:rsidTr="004E0119">
        <w:trPr>
          <w:cantSplit/>
        </w:trPr>
        <w:tc>
          <w:tcPr>
            <w:tcW w:w="260" w:type="pct"/>
            <w:tcBorders>
              <w:top w:val="single" w:sz="4" w:space="0" w:color="auto"/>
              <w:left w:val="single" w:sz="4" w:space="0" w:color="auto"/>
              <w:bottom w:val="single" w:sz="4" w:space="0" w:color="auto"/>
              <w:right w:val="single" w:sz="4" w:space="0" w:color="auto"/>
            </w:tcBorders>
            <w:vAlign w:val="center"/>
            <w:hideMark/>
          </w:tcPr>
          <w:p w14:paraId="69CC13B0" w14:textId="77777777" w:rsidR="00BF6898" w:rsidRPr="006976D2" w:rsidRDefault="00BF6898" w:rsidP="004E0119">
            <w:pPr>
              <w:tabs>
                <w:tab w:val="left" w:pos="1353"/>
              </w:tabs>
              <w:snapToGrid w:val="0"/>
              <w:spacing w:line="240" w:lineRule="auto"/>
              <w:contextualSpacing/>
              <w:jc w:val="both"/>
              <w:rPr>
                <w:rFonts w:cstheme="minorHAnsi"/>
                <w:b/>
              </w:rPr>
            </w:pPr>
            <w:r w:rsidRPr="006976D2">
              <w:rPr>
                <w:rFonts w:cstheme="minorHAnsi"/>
                <w:b/>
              </w:rPr>
              <w:t>1</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51C3AB3" w14:textId="77777777" w:rsidR="00BF6898" w:rsidRPr="006976D2" w:rsidRDefault="00BF6898" w:rsidP="004E0119">
            <w:pPr>
              <w:snapToGrid w:val="0"/>
              <w:spacing w:line="240" w:lineRule="auto"/>
              <w:contextualSpacing/>
              <w:jc w:val="both"/>
              <w:rPr>
                <w:rFonts w:cstheme="minorHAnsi"/>
                <w:b/>
              </w:rPr>
            </w:pPr>
            <w:r w:rsidRPr="006976D2">
              <w:rPr>
                <w:rFonts w:cstheme="minorHAnsi"/>
                <w:b/>
              </w:rPr>
              <w:t>Activity Name</w:t>
            </w:r>
          </w:p>
        </w:tc>
        <w:tc>
          <w:tcPr>
            <w:tcW w:w="3311" w:type="pct"/>
            <w:tcBorders>
              <w:top w:val="single" w:sz="4" w:space="0" w:color="auto"/>
              <w:left w:val="single" w:sz="4" w:space="0" w:color="auto"/>
              <w:bottom w:val="single" w:sz="4" w:space="0" w:color="auto"/>
              <w:right w:val="single" w:sz="4" w:space="0" w:color="auto"/>
            </w:tcBorders>
            <w:vAlign w:val="center"/>
          </w:tcPr>
          <w:p w14:paraId="3704D738" w14:textId="77777777" w:rsidR="00BF6898" w:rsidRPr="006976D2" w:rsidRDefault="00BF6898" w:rsidP="004E0119">
            <w:pPr>
              <w:snapToGrid w:val="0"/>
              <w:spacing w:line="240" w:lineRule="auto"/>
              <w:contextualSpacing/>
              <w:jc w:val="both"/>
              <w:rPr>
                <w:rFonts w:cstheme="minorHAnsi"/>
                <w:b/>
              </w:rPr>
            </w:pPr>
          </w:p>
          <w:p w14:paraId="4FC1524A" w14:textId="77777777" w:rsidR="00BF6898" w:rsidRPr="006976D2" w:rsidRDefault="00BF6898" w:rsidP="004E0119">
            <w:pPr>
              <w:snapToGrid w:val="0"/>
              <w:spacing w:line="240" w:lineRule="auto"/>
              <w:contextualSpacing/>
              <w:jc w:val="both"/>
              <w:rPr>
                <w:rFonts w:cstheme="minorHAnsi"/>
                <w:b/>
              </w:rPr>
            </w:pPr>
          </w:p>
          <w:p w14:paraId="467EBDA5" w14:textId="77777777" w:rsidR="00BF6898" w:rsidRPr="006976D2" w:rsidRDefault="00BF6898" w:rsidP="004E0119">
            <w:pPr>
              <w:snapToGrid w:val="0"/>
              <w:spacing w:line="240" w:lineRule="auto"/>
              <w:contextualSpacing/>
              <w:jc w:val="both"/>
              <w:rPr>
                <w:rFonts w:cstheme="minorHAnsi"/>
                <w:b/>
              </w:rPr>
            </w:pPr>
          </w:p>
        </w:tc>
      </w:tr>
      <w:tr w:rsidR="00BF6898" w:rsidRPr="006976D2" w14:paraId="1C23BF80" w14:textId="77777777" w:rsidTr="004E0119">
        <w:trPr>
          <w:cantSplit/>
        </w:trPr>
        <w:tc>
          <w:tcPr>
            <w:tcW w:w="260" w:type="pct"/>
            <w:tcBorders>
              <w:top w:val="single" w:sz="4" w:space="0" w:color="auto"/>
              <w:left w:val="single" w:sz="4" w:space="0" w:color="auto"/>
              <w:bottom w:val="single" w:sz="4" w:space="0" w:color="auto"/>
              <w:right w:val="single" w:sz="4" w:space="0" w:color="auto"/>
            </w:tcBorders>
            <w:vAlign w:val="center"/>
          </w:tcPr>
          <w:p w14:paraId="78F0DEDC" w14:textId="77777777" w:rsidR="00BF6898" w:rsidRPr="006976D2" w:rsidRDefault="00BF6898" w:rsidP="004E0119">
            <w:pPr>
              <w:tabs>
                <w:tab w:val="left" w:pos="1353"/>
              </w:tabs>
              <w:snapToGrid w:val="0"/>
              <w:spacing w:line="240" w:lineRule="auto"/>
              <w:contextualSpacing/>
              <w:jc w:val="both"/>
              <w:rPr>
                <w:rFonts w:cstheme="minorHAnsi"/>
                <w:b/>
              </w:rPr>
            </w:pPr>
          </w:p>
        </w:tc>
        <w:tc>
          <w:tcPr>
            <w:tcW w:w="1429" w:type="pct"/>
            <w:tcBorders>
              <w:top w:val="single" w:sz="4" w:space="0" w:color="auto"/>
              <w:left w:val="single" w:sz="4" w:space="0" w:color="auto"/>
              <w:bottom w:val="single" w:sz="4" w:space="0" w:color="auto"/>
              <w:right w:val="single" w:sz="4" w:space="0" w:color="auto"/>
            </w:tcBorders>
            <w:vAlign w:val="center"/>
          </w:tcPr>
          <w:p w14:paraId="4BA2A11F" w14:textId="77777777" w:rsidR="00BF6898" w:rsidRPr="006976D2" w:rsidRDefault="00BF6898" w:rsidP="004E0119">
            <w:pPr>
              <w:snapToGrid w:val="0"/>
              <w:spacing w:line="240" w:lineRule="auto"/>
              <w:contextualSpacing/>
              <w:jc w:val="both"/>
              <w:rPr>
                <w:rFonts w:cstheme="minorHAnsi"/>
                <w:b/>
              </w:rPr>
            </w:pPr>
            <w:r w:rsidRPr="006976D2">
              <w:rPr>
                <w:rFonts w:cstheme="minorHAnsi"/>
                <w:b/>
              </w:rPr>
              <w:t>Description of Activity (“sub-activities”)</w:t>
            </w:r>
          </w:p>
        </w:tc>
        <w:tc>
          <w:tcPr>
            <w:tcW w:w="3311" w:type="pct"/>
            <w:tcBorders>
              <w:top w:val="single" w:sz="4" w:space="0" w:color="auto"/>
              <w:left w:val="single" w:sz="4" w:space="0" w:color="auto"/>
              <w:bottom w:val="single" w:sz="4" w:space="0" w:color="auto"/>
              <w:right w:val="single" w:sz="4" w:space="0" w:color="auto"/>
            </w:tcBorders>
            <w:vAlign w:val="center"/>
          </w:tcPr>
          <w:p w14:paraId="390BFE33" w14:textId="77777777" w:rsidR="00BF6898" w:rsidRPr="006976D2" w:rsidRDefault="00BF6898" w:rsidP="004E0119">
            <w:pPr>
              <w:snapToGrid w:val="0"/>
              <w:spacing w:line="240" w:lineRule="auto"/>
              <w:contextualSpacing/>
              <w:jc w:val="both"/>
              <w:rPr>
                <w:rFonts w:cstheme="minorHAnsi"/>
                <w:b/>
              </w:rPr>
            </w:pPr>
          </w:p>
        </w:tc>
      </w:tr>
      <w:tr w:rsidR="00BF6898" w:rsidRPr="006976D2" w14:paraId="5972C274" w14:textId="77777777" w:rsidTr="004E0119">
        <w:trPr>
          <w:cantSplit/>
          <w:trHeight w:val="383"/>
        </w:trPr>
        <w:tc>
          <w:tcPr>
            <w:tcW w:w="260" w:type="pct"/>
            <w:tcBorders>
              <w:top w:val="single" w:sz="4" w:space="0" w:color="auto"/>
              <w:left w:val="single" w:sz="4" w:space="0" w:color="auto"/>
              <w:bottom w:val="single" w:sz="4" w:space="0" w:color="auto"/>
              <w:right w:val="single" w:sz="4" w:space="0" w:color="auto"/>
            </w:tcBorders>
            <w:vAlign w:val="center"/>
            <w:hideMark/>
          </w:tcPr>
          <w:p w14:paraId="2276443B" w14:textId="77777777" w:rsidR="00BF6898" w:rsidRPr="006976D2" w:rsidRDefault="00BF6898" w:rsidP="004E0119">
            <w:pPr>
              <w:tabs>
                <w:tab w:val="left" w:pos="1353"/>
              </w:tabs>
              <w:snapToGrid w:val="0"/>
              <w:spacing w:line="240" w:lineRule="auto"/>
              <w:contextualSpacing/>
              <w:jc w:val="both"/>
              <w:rPr>
                <w:rFonts w:cstheme="minorHAnsi"/>
              </w:rPr>
            </w:pPr>
            <w:r w:rsidRPr="006976D2">
              <w:rPr>
                <w:rFonts w:cstheme="minorHAnsi"/>
              </w:rPr>
              <w:t>2</w:t>
            </w:r>
          </w:p>
        </w:tc>
        <w:tc>
          <w:tcPr>
            <w:tcW w:w="1429" w:type="pct"/>
            <w:tcBorders>
              <w:top w:val="single" w:sz="4" w:space="0" w:color="auto"/>
              <w:left w:val="single" w:sz="4" w:space="0" w:color="auto"/>
              <w:bottom w:val="single" w:sz="4" w:space="0" w:color="auto"/>
              <w:right w:val="single" w:sz="4" w:space="0" w:color="auto"/>
            </w:tcBorders>
            <w:vAlign w:val="center"/>
            <w:hideMark/>
          </w:tcPr>
          <w:p w14:paraId="2E243DC9" w14:textId="77777777" w:rsidR="00BF6898" w:rsidRPr="006976D2" w:rsidRDefault="00BF6898" w:rsidP="004E0119">
            <w:pPr>
              <w:snapToGrid w:val="0"/>
              <w:spacing w:line="240" w:lineRule="auto"/>
              <w:contextualSpacing/>
              <w:jc w:val="both"/>
              <w:rPr>
                <w:rFonts w:cstheme="minorHAnsi"/>
                <w:sz w:val="20"/>
                <w:szCs w:val="20"/>
              </w:rPr>
            </w:pPr>
            <w:r w:rsidRPr="006976D2">
              <w:rPr>
                <w:rFonts w:cstheme="minorHAnsi"/>
                <w:sz w:val="20"/>
                <w:szCs w:val="20"/>
              </w:rPr>
              <w:t>Type of Activity:</w:t>
            </w:r>
          </w:p>
        </w:tc>
        <w:tc>
          <w:tcPr>
            <w:tcW w:w="3311" w:type="pct"/>
            <w:tcBorders>
              <w:top w:val="single" w:sz="4" w:space="0" w:color="auto"/>
              <w:left w:val="single" w:sz="4" w:space="0" w:color="auto"/>
              <w:bottom w:val="single" w:sz="4" w:space="0" w:color="auto"/>
              <w:right w:val="single" w:sz="4" w:space="0" w:color="auto"/>
            </w:tcBorders>
            <w:vAlign w:val="center"/>
            <w:hideMark/>
          </w:tcPr>
          <w:p w14:paraId="3F632442" w14:textId="77777777" w:rsidR="00BF6898" w:rsidRPr="006976D2" w:rsidRDefault="00BF6898" w:rsidP="004E0119">
            <w:pPr>
              <w:snapToGrid w:val="0"/>
              <w:spacing w:line="240" w:lineRule="auto"/>
              <w:contextualSpacing/>
              <w:jc w:val="both"/>
              <w:rPr>
                <w:rFonts w:eastAsia="Arial Unicode MS" w:cstheme="minorHAnsi"/>
                <w:sz w:val="20"/>
                <w:szCs w:val="20"/>
              </w:rPr>
            </w:pPr>
            <w:r w:rsidRPr="006976D2">
              <w:rPr>
                <w:rFonts w:cstheme="minorHAnsi"/>
                <w:sz w:val="20"/>
                <w:szCs w:val="20"/>
              </w:rPr>
              <w:t xml:space="preserve">New activity </w:t>
            </w:r>
            <w:r w:rsidRPr="006976D2">
              <w:rPr>
                <w:rFonts w:ascii="Segoe UI Symbol" w:eastAsia="MS Mincho" w:hAnsi="Segoe UI Symbol" w:cs="Segoe UI Symbol"/>
                <w:sz w:val="20"/>
                <w:szCs w:val="20"/>
              </w:rPr>
              <w:t>☐</w:t>
            </w:r>
            <w:r w:rsidRPr="006976D2">
              <w:rPr>
                <w:rFonts w:cstheme="minorHAnsi"/>
                <w:sz w:val="20"/>
                <w:szCs w:val="20"/>
              </w:rPr>
              <w:t xml:space="preserve">                   Continuation of activity   </w:t>
            </w:r>
            <w:r w:rsidRPr="006976D2">
              <w:rPr>
                <w:rFonts w:ascii="Segoe UI Symbol" w:eastAsia="MS Mincho" w:hAnsi="Segoe UI Symbol" w:cs="Segoe UI Symbol"/>
                <w:sz w:val="20"/>
                <w:szCs w:val="20"/>
              </w:rPr>
              <w:t>☐</w:t>
            </w:r>
          </w:p>
        </w:tc>
      </w:tr>
      <w:tr w:rsidR="00BF6898" w:rsidRPr="006976D2" w14:paraId="45503AAF" w14:textId="77777777" w:rsidTr="004E0119">
        <w:trPr>
          <w:cantSplit/>
          <w:trHeight w:val="383"/>
        </w:trPr>
        <w:tc>
          <w:tcPr>
            <w:tcW w:w="260" w:type="pct"/>
            <w:tcBorders>
              <w:top w:val="single" w:sz="4" w:space="0" w:color="auto"/>
              <w:left w:val="single" w:sz="4" w:space="0" w:color="auto"/>
              <w:right w:val="single" w:sz="4" w:space="0" w:color="auto"/>
            </w:tcBorders>
            <w:vAlign w:val="center"/>
          </w:tcPr>
          <w:p w14:paraId="229ACB1D" w14:textId="77777777" w:rsidR="00BF6898" w:rsidRPr="006976D2" w:rsidRDefault="00BF6898" w:rsidP="004E0119">
            <w:pPr>
              <w:tabs>
                <w:tab w:val="left" w:pos="1353"/>
              </w:tabs>
              <w:snapToGrid w:val="0"/>
              <w:spacing w:line="240" w:lineRule="auto"/>
              <w:contextualSpacing/>
              <w:jc w:val="both"/>
              <w:rPr>
                <w:rFonts w:cstheme="minorHAnsi"/>
              </w:rPr>
            </w:pPr>
            <w:r w:rsidRPr="006976D2">
              <w:rPr>
                <w:rFonts w:cstheme="minorHAnsi"/>
              </w:rPr>
              <w:t>3</w:t>
            </w:r>
          </w:p>
        </w:tc>
        <w:tc>
          <w:tcPr>
            <w:tcW w:w="1429" w:type="pct"/>
            <w:tcBorders>
              <w:top w:val="single" w:sz="4" w:space="0" w:color="auto"/>
              <w:left w:val="single" w:sz="4" w:space="0" w:color="auto"/>
              <w:bottom w:val="single" w:sz="4" w:space="0" w:color="auto"/>
              <w:right w:val="single" w:sz="4" w:space="0" w:color="auto"/>
            </w:tcBorders>
            <w:vAlign w:val="center"/>
          </w:tcPr>
          <w:p w14:paraId="276ECB63" w14:textId="77777777" w:rsidR="00BF6898" w:rsidRPr="006976D2" w:rsidRDefault="00BF6898" w:rsidP="004E0119">
            <w:pPr>
              <w:snapToGrid w:val="0"/>
              <w:spacing w:line="240" w:lineRule="auto"/>
              <w:contextualSpacing/>
              <w:jc w:val="both"/>
              <w:rPr>
                <w:rFonts w:cstheme="minorHAnsi"/>
                <w:sz w:val="20"/>
                <w:szCs w:val="20"/>
              </w:rPr>
            </w:pPr>
            <w:r w:rsidRPr="006976D2">
              <w:rPr>
                <w:rFonts w:cstheme="minorHAnsi"/>
                <w:sz w:val="20"/>
                <w:szCs w:val="20"/>
              </w:rPr>
              <w:t>Activity location:</w:t>
            </w:r>
          </w:p>
        </w:tc>
        <w:tc>
          <w:tcPr>
            <w:tcW w:w="3311" w:type="pct"/>
            <w:tcBorders>
              <w:top w:val="single" w:sz="4" w:space="0" w:color="auto"/>
              <w:left w:val="single" w:sz="4" w:space="0" w:color="auto"/>
              <w:bottom w:val="single" w:sz="4" w:space="0" w:color="auto"/>
              <w:right w:val="single" w:sz="4" w:space="0" w:color="auto"/>
            </w:tcBorders>
            <w:vAlign w:val="center"/>
          </w:tcPr>
          <w:p w14:paraId="607D631D" w14:textId="77777777" w:rsidR="00BF6898" w:rsidRPr="006976D2" w:rsidRDefault="00BF6898" w:rsidP="004E0119">
            <w:pPr>
              <w:snapToGrid w:val="0"/>
              <w:spacing w:line="240" w:lineRule="auto"/>
              <w:contextualSpacing/>
              <w:jc w:val="both"/>
              <w:rPr>
                <w:rFonts w:cstheme="minorHAnsi"/>
                <w:sz w:val="20"/>
                <w:szCs w:val="20"/>
              </w:rPr>
            </w:pPr>
          </w:p>
        </w:tc>
      </w:tr>
      <w:tr w:rsidR="00BF6898" w:rsidRPr="006976D2" w14:paraId="3A7B2245" w14:textId="77777777" w:rsidTr="004E0119">
        <w:tc>
          <w:tcPr>
            <w:tcW w:w="260" w:type="pct"/>
            <w:tcBorders>
              <w:top w:val="single" w:sz="4" w:space="0" w:color="auto"/>
              <w:left w:val="single" w:sz="4" w:space="0" w:color="auto"/>
              <w:bottom w:val="single" w:sz="4" w:space="0" w:color="auto"/>
              <w:right w:val="single" w:sz="4" w:space="0" w:color="auto"/>
            </w:tcBorders>
            <w:hideMark/>
          </w:tcPr>
          <w:p w14:paraId="31E81BAC" w14:textId="77777777" w:rsidR="00BF6898" w:rsidRPr="006976D2" w:rsidRDefault="00BF6898" w:rsidP="004E0119">
            <w:pPr>
              <w:spacing w:line="240" w:lineRule="auto"/>
              <w:contextualSpacing/>
              <w:jc w:val="both"/>
              <w:rPr>
                <w:rFonts w:cstheme="minorHAnsi"/>
              </w:rPr>
            </w:pPr>
            <w:r w:rsidRPr="006976D2">
              <w:rPr>
                <w:rFonts w:cstheme="minorHAnsi"/>
              </w:rPr>
              <w:t>4</w:t>
            </w:r>
          </w:p>
        </w:tc>
        <w:tc>
          <w:tcPr>
            <w:tcW w:w="1429" w:type="pct"/>
            <w:tcBorders>
              <w:top w:val="single" w:sz="4" w:space="0" w:color="auto"/>
              <w:left w:val="single" w:sz="4" w:space="0" w:color="auto"/>
              <w:bottom w:val="single" w:sz="4" w:space="0" w:color="auto"/>
              <w:right w:val="single" w:sz="4" w:space="0" w:color="auto"/>
            </w:tcBorders>
            <w:vAlign w:val="center"/>
            <w:hideMark/>
          </w:tcPr>
          <w:p w14:paraId="307A75FE" w14:textId="77777777" w:rsidR="00BF6898" w:rsidRPr="006976D2" w:rsidRDefault="00BF6898" w:rsidP="004E0119">
            <w:pPr>
              <w:spacing w:line="240" w:lineRule="auto"/>
              <w:contextualSpacing/>
              <w:jc w:val="both"/>
              <w:rPr>
                <w:rFonts w:cstheme="minorHAnsi"/>
                <w:sz w:val="20"/>
                <w:szCs w:val="20"/>
              </w:rPr>
            </w:pPr>
            <w:r w:rsidRPr="006976D2">
              <w:rPr>
                <w:rFonts w:cstheme="minorHAnsi"/>
                <w:sz w:val="20"/>
                <w:szCs w:val="20"/>
              </w:rPr>
              <w:t>Total size of site area</w:t>
            </w:r>
          </w:p>
        </w:tc>
        <w:tc>
          <w:tcPr>
            <w:tcW w:w="3311" w:type="pct"/>
            <w:tcBorders>
              <w:top w:val="single" w:sz="4" w:space="0" w:color="auto"/>
              <w:left w:val="single" w:sz="4" w:space="0" w:color="auto"/>
              <w:bottom w:val="single" w:sz="4" w:space="0" w:color="auto"/>
              <w:right w:val="single" w:sz="4" w:space="0" w:color="auto"/>
            </w:tcBorders>
            <w:vAlign w:val="center"/>
          </w:tcPr>
          <w:p w14:paraId="650D6950" w14:textId="77777777" w:rsidR="00BF6898" w:rsidRPr="006976D2" w:rsidRDefault="00BF6898" w:rsidP="004E0119">
            <w:pPr>
              <w:spacing w:line="240" w:lineRule="auto"/>
              <w:contextualSpacing/>
              <w:jc w:val="both"/>
              <w:rPr>
                <w:rFonts w:cstheme="minorHAnsi"/>
                <w:spacing w:val="-6"/>
                <w:sz w:val="20"/>
                <w:szCs w:val="20"/>
              </w:rPr>
            </w:pPr>
          </w:p>
          <w:p w14:paraId="4E8E0C4F" w14:textId="77777777" w:rsidR="00BF6898" w:rsidRPr="006976D2" w:rsidRDefault="00BF6898" w:rsidP="004E0119">
            <w:pPr>
              <w:spacing w:line="240" w:lineRule="auto"/>
              <w:contextualSpacing/>
              <w:jc w:val="both"/>
              <w:rPr>
                <w:rFonts w:cstheme="minorHAnsi"/>
                <w:spacing w:val="-6"/>
                <w:sz w:val="20"/>
                <w:szCs w:val="20"/>
              </w:rPr>
            </w:pPr>
          </w:p>
        </w:tc>
      </w:tr>
      <w:tr w:rsidR="00BF6898" w:rsidRPr="006976D2" w14:paraId="29490A5F" w14:textId="77777777" w:rsidTr="004E0119">
        <w:tc>
          <w:tcPr>
            <w:tcW w:w="260" w:type="pct"/>
            <w:tcBorders>
              <w:top w:val="single" w:sz="4" w:space="0" w:color="auto"/>
              <w:left w:val="single" w:sz="4" w:space="0" w:color="auto"/>
              <w:bottom w:val="single" w:sz="4" w:space="0" w:color="auto"/>
              <w:right w:val="single" w:sz="4" w:space="0" w:color="auto"/>
            </w:tcBorders>
            <w:vAlign w:val="center"/>
            <w:hideMark/>
          </w:tcPr>
          <w:p w14:paraId="20DE764D" w14:textId="77777777" w:rsidR="00BF6898" w:rsidRPr="006976D2" w:rsidRDefault="00BF6898" w:rsidP="004E0119">
            <w:pPr>
              <w:spacing w:line="240" w:lineRule="auto"/>
              <w:contextualSpacing/>
              <w:jc w:val="both"/>
              <w:rPr>
                <w:rFonts w:cstheme="minorHAnsi"/>
              </w:rPr>
            </w:pPr>
            <w:r w:rsidRPr="006976D2">
              <w:rPr>
                <w:rFonts w:cstheme="minorHAnsi"/>
              </w:rPr>
              <w:t>5</w:t>
            </w:r>
          </w:p>
        </w:tc>
        <w:tc>
          <w:tcPr>
            <w:tcW w:w="1429" w:type="pct"/>
            <w:tcBorders>
              <w:top w:val="single" w:sz="4" w:space="0" w:color="auto"/>
              <w:left w:val="single" w:sz="4" w:space="0" w:color="auto"/>
              <w:bottom w:val="single" w:sz="4" w:space="0" w:color="auto"/>
              <w:right w:val="single" w:sz="4" w:space="0" w:color="auto"/>
            </w:tcBorders>
            <w:vAlign w:val="center"/>
            <w:hideMark/>
          </w:tcPr>
          <w:p w14:paraId="116D3B85" w14:textId="77777777" w:rsidR="00BF6898" w:rsidRPr="006976D2" w:rsidRDefault="00BF6898" w:rsidP="004E0119">
            <w:pPr>
              <w:spacing w:line="240" w:lineRule="auto"/>
              <w:contextualSpacing/>
              <w:jc w:val="both"/>
              <w:rPr>
                <w:rFonts w:cstheme="minorHAnsi"/>
                <w:spacing w:val="-4"/>
                <w:sz w:val="20"/>
                <w:szCs w:val="20"/>
                <w:lang w:bidi="he-IL"/>
              </w:rPr>
            </w:pPr>
            <w:r w:rsidRPr="006976D2">
              <w:rPr>
                <w:rFonts w:cstheme="minorHAnsi"/>
                <w:spacing w:val="-4"/>
                <w:sz w:val="20"/>
                <w:szCs w:val="20"/>
              </w:rPr>
              <w:t xml:space="preserve">Activity implementation </w:t>
            </w:r>
            <w:r w:rsidRPr="006976D2">
              <w:rPr>
                <w:rFonts w:cstheme="minorHAnsi"/>
                <w:spacing w:val="-4"/>
                <w:sz w:val="20"/>
                <w:szCs w:val="20"/>
                <w:lang w:bidi="he-IL"/>
              </w:rPr>
              <w:t>dates</w:t>
            </w:r>
          </w:p>
        </w:tc>
        <w:tc>
          <w:tcPr>
            <w:tcW w:w="3311" w:type="pct"/>
            <w:tcBorders>
              <w:top w:val="single" w:sz="4" w:space="0" w:color="auto"/>
              <w:left w:val="single" w:sz="4" w:space="0" w:color="auto"/>
              <w:bottom w:val="single" w:sz="4" w:space="0" w:color="auto"/>
              <w:right w:val="single" w:sz="4" w:space="0" w:color="auto"/>
            </w:tcBorders>
          </w:tcPr>
          <w:p w14:paraId="26912519" w14:textId="77777777" w:rsidR="00BF6898" w:rsidRPr="006976D2" w:rsidRDefault="00BF6898" w:rsidP="004E0119">
            <w:pPr>
              <w:keepNext/>
              <w:widowControl w:val="0"/>
              <w:spacing w:line="240" w:lineRule="auto"/>
              <w:contextualSpacing/>
              <w:jc w:val="both"/>
              <w:rPr>
                <w:rFonts w:cstheme="minorHAnsi"/>
                <w:b/>
                <w:bCs/>
                <w:caps/>
                <w:sz w:val="20"/>
                <w:szCs w:val="20"/>
              </w:rPr>
            </w:pPr>
          </w:p>
        </w:tc>
      </w:tr>
      <w:tr w:rsidR="00BF6898" w:rsidRPr="006976D2" w14:paraId="04576FD3" w14:textId="77777777" w:rsidTr="004E0119">
        <w:tc>
          <w:tcPr>
            <w:tcW w:w="260" w:type="pct"/>
            <w:tcBorders>
              <w:top w:val="single" w:sz="4" w:space="0" w:color="auto"/>
              <w:left w:val="single" w:sz="4" w:space="0" w:color="auto"/>
              <w:bottom w:val="single" w:sz="4" w:space="0" w:color="auto"/>
              <w:right w:val="single" w:sz="4" w:space="0" w:color="auto"/>
            </w:tcBorders>
            <w:hideMark/>
          </w:tcPr>
          <w:p w14:paraId="721FB3A1" w14:textId="77777777" w:rsidR="00BF6898" w:rsidRPr="006976D2" w:rsidRDefault="00BF6898" w:rsidP="004E0119">
            <w:pPr>
              <w:spacing w:line="240" w:lineRule="auto"/>
              <w:contextualSpacing/>
              <w:jc w:val="both"/>
              <w:rPr>
                <w:rFonts w:cstheme="minorHAnsi"/>
              </w:rPr>
            </w:pPr>
            <w:r w:rsidRPr="006976D2">
              <w:rPr>
                <w:rFonts w:cstheme="minorHAnsi"/>
              </w:rPr>
              <w:t>6</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53B0E84" w14:textId="77777777" w:rsidR="00BF6898" w:rsidRPr="006976D2" w:rsidRDefault="00BF6898" w:rsidP="004E0119">
            <w:pPr>
              <w:spacing w:line="240" w:lineRule="auto"/>
              <w:contextualSpacing/>
              <w:jc w:val="both"/>
              <w:rPr>
                <w:rFonts w:cstheme="minorHAnsi"/>
                <w:sz w:val="20"/>
                <w:szCs w:val="20"/>
              </w:rPr>
            </w:pPr>
            <w:r w:rsidRPr="006976D2">
              <w:rPr>
                <w:rFonts w:cstheme="minorHAnsi"/>
                <w:sz w:val="20"/>
                <w:szCs w:val="20"/>
              </w:rPr>
              <w:t>Total cost</w:t>
            </w:r>
          </w:p>
        </w:tc>
        <w:tc>
          <w:tcPr>
            <w:tcW w:w="3311" w:type="pct"/>
            <w:tcBorders>
              <w:top w:val="single" w:sz="4" w:space="0" w:color="auto"/>
              <w:left w:val="single" w:sz="4" w:space="0" w:color="auto"/>
              <w:bottom w:val="single" w:sz="4" w:space="0" w:color="auto"/>
              <w:right w:val="single" w:sz="4" w:space="0" w:color="auto"/>
            </w:tcBorders>
            <w:vAlign w:val="center"/>
          </w:tcPr>
          <w:p w14:paraId="05A8AE81" w14:textId="77777777" w:rsidR="00BF6898" w:rsidRPr="006976D2" w:rsidRDefault="00BF6898" w:rsidP="004E0119">
            <w:pPr>
              <w:spacing w:line="240" w:lineRule="auto"/>
              <w:contextualSpacing/>
              <w:jc w:val="both"/>
              <w:rPr>
                <w:rFonts w:cstheme="minorHAnsi"/>
                <w:b/>
                <w:bCs/>
                <w:sz w:val="20"/>
                <w:szCs w:val="20"/>
              </w:rPr>
            </w:pPr>
          </w:p>
          <w:p w14:paraId="333B4875" w14:textId="77777777" w:rsidR="00BF6898" w:rsidRPr="006976D2" w:rsidRDefault="00BF6898" w:rsidP="004E0119">
            <w:pPr>
              <w:spacing w:line="240" w:lineRule="auto"/>
              <w:contextualSpacing/>
              <w:jc w:val="both"/>
              <w:rPr>
                <w:rFonts w:cstheme="minorHAnsi"/>
                <w:b/>
                <w:bCs/>
                <w:sz w:val="20"/>
                <w:szCs w:val="20"/>
              </w:rPr>
            </w:pPr>
          </w:p>
        </w:tc>
      </w:tr>
    </w:tbl>
    <w:p w14:paraId="2969916C" w14:textId="77777777" w:rsidR="00BF6898" w:rsidRPr="006976D2" w:rsidRDefault="00BF6898" w:rsidP="00BF6898">
      <w:pPr>
        <w:spacing w:line="240" w:lineRule="auto"/>
        <w:jc w:val="both"/>
        <w:rPr>
          <w:rFonts w:cstheme="minorHAnsi"/>
        </w:rPr>
      </w:pPr>
      <w:r w:rsidRPr="006976D2">
        <w:rPr>
          <w:rFonts w:cstheme="minorHAnsi"/>
        </w:rPr>
        <w:t>(Move to Part 2 after filling in all information in the table above)</w:t>
      </w:r>
    </w:p>
    <w:p w14:paraId="51FCB6AC" w14:textId="77777777" w:rsidR="00BF6898" w:rsidRPr="006976D2" w:rsidRDefault="00BF6898" w:rsidP="00BF6898">
      <w:pPr>
        <w:spacing w:after="0" w:line="240" w:lineRule="auto"/>
        <w:jc w:val="both"/>
        <w:rPr>
          <w:rFonts w:cstheme="minorHAnsi"/>
          <w:b/>
          <w:bCs/>
          <w:lang w:bidi="he-IL"/>
        </w:rPr>
      </w:pPr>
      <w:r w:rsidRPr="006976D2">
        <w:rPr>
          <w:rFonts w:cstheme="minorHAnsi"/>
          <w:b/>
          <w:bCs/>
          <w:lang w:bidi="he-IL"/>
        </w:rPr>
        <w:t xml:space="preserve">Part 2: Eligibility Screening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1E0" w:firstRow="1" w:lastRow="1" w:firstColumn="1" w:lastColumn="1" w:noHBand="0" w:noVBand="0"/>
      </w:tblPr>
      <w:tblGrid>
        <w:gridCol w:w="490"/>
        <w:gridCol w:w="5318"/>
        <w:gridCol w:w="516"/>
        <w:gridCol w:w="440"/>
        <w:gridCol w:w="2252"/>
      </w:tblGrid>
      <w:tr w:rsidR="00BF6898" w:rsidRPr="006976D2" w14:paraId="15F82136" w14:textId="77777777" w:rsidTr="004E0119">
        <w:trPr>
          <w:cantSplit/>
          <w:trHeight w:val="220"/>
          <w:tblHeader/>
        </w:trPr>
        <w:tc>
          <w:tcPr>
            <w:tcW w:w="2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F8C78A" w14:textId="77777777" w:rsidR="00BF6898" w:rsidRPr="006976D2" w:rsidRDefault="00BF6898" w:rsidP="004E0119">
            <w:pPr>
              <w:spacing w:after="0" w:line="240" w:lineRule="auto"/>
              <w:contextualSpacing/>
              <w:jc w:val="both"/>
              <w:rPr>
                <w:rFonts w:cstheme="minorHAnsi"/>
                <w:b/>
                <w:iCs/>
              </w:rPr>
            </w:pPr>
            <w:r w:rsidRPr="006976D2">
              <w:rPr>
                <w:rFonts w:cstheme="minorHAnsi"/>
                <w:b/>
                <w:iCs/>
              </w:rPr>
              <w:t>No.</w:t>
            </w:r>
          </w:p>
        </w:tc>
        <w:tc>
          <w:tcPr>
            <w:tcW w:w="29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BD7EA" w14:textId="77777777" w:rsidR="00BF6898" w:rsidRPr="006976D2" w:rsidRDefault="00BF6898" w:rsidP="004E0119">
            <w:pPr>
              <w:spacing w:after="0" w:line="240" w:lineRule="auto"/>
              <w:contextualSpacing/>
              <w:jc w:val="both"/>
              <w:rPr>
                <w:rFonts w:cstheme="minorHAnsi"/>
                <w:b/>
                <w:iCs/>
              </w:rPr>
            </w:pPr>
            <w:r w:rsidRPr="006976D2">
              <w:rPr>
                <w:rFonts w:cstheme="minorHAnsi"/>
                <w:b/>
                <w:iCs/>
              </w:rPr>
              <w:t xml:space="preserve">Screening Questions: </w:t>
            </w:r>
            <w:r w:rsidRPr="006976D2">
              <w:rPr>
                <w:rFonts w:cstheme="minorHAnsi"/>
                <w:b/>
                <w:bCs/>
                <w:i/>
              </w:rPr>
              <w:t>Would the project activity</w:t>
            </w:r>
          </w:p>
        </w:tc>
        <w:tc>
          <w:tcPr>
            <w:tcW w:w="2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72397" w14:textId="77777777" w:rsidR="00BF6898" w:rsidRPr="006976D2" w:rsidRDefault="00BF6898" w:rsidP="004E0119">
            <w:pPr>
              <w:spacing w:after="0" w:line="240" w:lineRule="auto"/>
              <w:contextualSpacing/>
              <w:jc w:val="both"/>
              <w:rPr>
                <w:rFonts w:cstheme="minorHAnsi"/>
                <w:b/>
                <w:iCs/>
              </w:rPr>
            </w:pPr>
            <w:r w:rsidRPr="006976D2">
              <w:rPr>
                <w:rFonts w:cstheme="minorHAnsi"/>
                <w:b/>
                <w:iCs/>
              </w:rPr>
              <w:t>Yes</w:t>
            </w:r>
          </w:p>
        </w:tc>
        <w:tc>
          <w:tcPr>
            <w:tcW w:w="2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CD542A" w14:textId="77777777" w:rsidR="00BF6898" w:rsidRPr="006976D2" w:rsidRDefault="00BF6898" w:rsidP="004E0119">
            <w:pPr>
              <w:spacing w:after="0" w:line="240" w:lineRule="auto"/>
              <w:contextualSpacing/>
              <w:jc w:val="both"/>
              <w:rPr>
                <w:rFonts w:cstheme="minorHAnsi"/>
                <w:b/>
                <w:iCs/>
              </w:rPr>
            </w:pPr>
            <w:r w:rsidRPr="006976D2">
              <w:rPr>
                <w:rFonts w:cstheme="minorHAnsi"/>
                <w:b/>
                <w:iCs/>
              </w:rPr>
              <w:t>No</w:t>
            </w:r>
          </w:p>
        </w:tc>
        <w:tc>
          <w:tcPr>
            <w:tcW w:w="1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228FEC" w14:textId="77777777" w:rsidR="00BF6898" w:rsidRPr="006976D2" w:rsidRDefault="00BF6898" w:rsidP="004E0119">
            <w:pPr>
              <w:spacing w:after="0" w:line="240" w:lineRule="auto"/>
              <w:contextualSpacing/>
              <w:jc w:val="both"/>
              <w:rPr>
                <w:rFonts w:cstheme="minorHAnsi"/>
                <w:b/>
                <w:bCs/>
                <w:iCs/>
              </w:rPr>
            </w:pPr>
            <w:r w:rsidRPr="006976D2">
              <w:rPr>
                <w:rFonts w:cstheme="minorHAnsi"/>
                <w:b/>
                <w:bCs/>
                <w:iCs/>
              </w:rPr>
              <w:t>Comments/ Explanation</w:t>
            </w:r>
          </w:p>
        </w:tc>
      </w:tr>
      <w:tr w:rsidR="00BF6898" w:rsidRPr="006976D2" w14:paraId="1CE3CD4C" w14:textId="77777777" w:rsidTr="004E0119">
        <w:trPr>
          <w:cantSplit/>
          <w:trHeight w:val="1407"/>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ECB3D" w14:textId="77777777" w:rsidR="00BF6898" w:rsidRPr="006976D2" w:rsidRDefault="00BF6898" w:rsidP="004E0119">
            <w:pPr>
              <w:spacing w:line="240" w:lineRule="auto"/>
              <w:jc w:val="both"/>
              <w:rPr>
                <w:rFonts w:cstheme="minorHAnsi"/>
              </w:rPr>
            </w:pPr>
            <w:r w:rsidRPr="006976D2">
              <w:rPr>
                <w:rFonts w:cstheme="minorHAnsi"/>
              </w:rPr>
              <w:t>1</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67CCF6" w14:textId="77777777" w:rsidR="00BF6898" w:rsidRPr="006976D2" w:rsidRDefault="00BF6898" w:rsidP="004E0119">
            <w:pPr>
              <w:spacing w:after="0" w:line="240" w:lineRule="auto"/>
              <w:jc w:val="both"/>
              <w:rPr>
                <w:rFonts w:cstheme="minorHAnsi"/>
                <w:sz w:val="20"/>
                <w:szCs w:val="20"/>
              </w:rPr>
            </w:pPr>
            <w:r w:rsidRPr="006976D2">
              <w:rPr>
                <w:rFonts w:cstheme="minorHAnsi"/>
                <w:color w:val="000000"/>
                <w:sz w:val="20"/>
                <w:szCs w:val="20"/>
              </w:rPr>
              <w:t>Lead to land management practices that cause degradation (biological or physical) of the soil and water? Examples include but are not limited to: the felling of trees in core zones and critical watersheds; activities involving quarrying and mining; or commercial forestry.</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2EBF21" w14:textId="77777777" w:rsidR="00BF6898" w:rsidRPr="006976D2" w:rsidRDefault="00BF6898" w:rsidP="004E0119">
            <w:pPr>
              <w:spacing w:line="240" w:lineRule="auto"/>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670C97" w14:textId="77777777" w:rsidR="00BF6898" w:rsidRPr="006976D2" w:rsidRDefault="00BF6898" w:rsidP="004E0119">
            <w:pPr>
              <w:spacing w:line="240" w:lineRule="auto"/>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5AA7CA" w14:textId="77777777" w:rsidR="00BF6898" w:rsidRPr="006976D2" w:rsidRDefault="00BF6898" w:rsidP="004E0119">
            <w:pPr>
              <w:spacing w:line="240" w:lineRule="auto"/>
              <w:jc w:val="both"/>
              <w:rPr>
                <w:rFonts w:cstheme="minorHAnsi"/>
              </w:rPr>
            </w:pPr>
          </w:p>
        </w:tc>
      </w:tr>
      <w:tr w:rsidR="00BF6898" w:rsidRPr="006976D2" w14:paraId="470A0CEE" w14:textId="77777777" w:rsidTr="004E0119">
        <w:trPr>
          <w:cantSplit/>
          <w:trHeight w:val="704"/>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479913" w14:textId="77777777" w:rsidR="00BF6898" w:rsidRPr="006976D2" w:rsidRDefault="00BF6898" w:rsidP="004E0119">
            <w:pPr>
              <w:spacing w:line="240" w:lineRule="auto"/>
              <w:jc w:val="both"/>
              <w:rPr>
                <w:rFonts w:cstheme="minorHAnsi"/>
              </w:rPr>
            </w:pPr>
            <w:r w:rsidRPr="006976D2">
              <w:rPr>
                <w:rFonts w:cstheme="minorHAnsi"/>
              </w:rPr>
              <w:t>2</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C85E25" w14:textId="77777777" w:rsidR="00BF6898" w:rsidRPr="006976D2" w:rsidRDefault="00BF6898" w:rsidP="004E0119">
            <w:pPr>
              <w:pStyle w:val="CommentText"/>
              <w:contextualSpacing/>
              <w:rPr>
                <w:rFonts w:asciiTheme="minorHAnsi" w:eastAsia="Cambria" w:hAnsiTheme="minorHAnsi" w:cstheme="minorHAnsi"/>
                <w:color w:val="000000" w:themeColor="text1"/>
              </w:rPr>
            </w:pPr>
            <w:r w:rsidRPr="006976D2">
              <w:rPr>
                <w:rFonts w:asciiTheme="minorHAnsi" w:eastAsia="Cambria" w:hAnsiTheme="minorHAnsi" w:cstheme="minorHAnsi"/>
                <w:color w:val="000000" w:themeColor="text1"/>
              </w:rPr>
              <w:t>Negatively affect areas of critical natural habitats or breeding ground of known rare/endangered species?</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D08F07" w14:textId="77777777" w:rsidR="00BF6898" w:rsidRPr="006976D2" w:rsidRDefault="00BF6898" w:rsidP="004E0119">
            <w:pPr>
              <w:pStyle w:val="CommentText"/>
              <w:contextualSpacing/>
              <w:rPr>
                <w:rFonts w:asciiTheme="minorHAnsi" w:eastAsia="Cambria" w:hAnsiTheme="minorHAnsi" w:cstheme="minorHAnsi"/>
                <w:color w:val="000000" w:themeColor="text1"/>
                <w:sz w:val="18"/>
                <w:szCs w:val="18"/>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0BD45D" w14:textId="77777777" w:rsidR="00BF6898" w:rsidRPr="006976D2" w:rsidRDefault="00BF6898" w:rsidP="004E0119">
            <w:pPr>
              <w:pStyle w:val="CommentText"/>
              <w:contextualSpacing/>
              <w:rPr>
                <w:rFonts w:asciiTheme="minorHAnsi" w:eastAsia="Cambria" w:hAnsiTheme="minorHAnsi" w:cstheme="minorHAnsi"/>
                <w:color w:val="000000" w:themeColor="text1"/>
                <w:sz w:val="18"/>
                <w:szCs w:val="18"/>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DEBEF0" w14:textId="77777777" w:rsidR="00BF6898" w:rsidRPr="006976D2" w:rsidRDefault="00BF6898" w:rsidP="004E0119">
            <w:pPr>
              <w:pStyle w:val="CommentText"/>
              <w:contextualSpacing/>
              <w:rPr>
                <w:rFonts w:asciiTheme="minorHAnsi" w:eastAsia="Cambria" w:hAnsiTheme="minorHAnsi" w:cstheme="minorHAnsi"/>
                <w:color w:val="000000" w:themeColor="text1"/>
                <w:sz w:val="18"/>
                <w:szCs w:val="18"/>
              </w:rPr>
            </w:pPr>
          </w:p>
          <w:p w14:paraId="444FDE25" w14:textId="77777777" w:rsidR="00BF6898" w:rsidRPr="006976D2" w:rsidRDefault="00BF6898" w:rsidP="004E0119">
            <w:pPr>
              <w:pStyle w:val="CommentText"/>
              <w:contextualSpacing/>
              <w:rPr>
                <w:rFonts w:asciiTheme="minorHAnsi" w:eastAsia="Cambria" w:hAnsiTheme="minorHAnsi" w:cstheme="minorHAnsi"/>
                <w:color w:val="000000" w:themeColor="text1"/>
                <w:sz w:val="18"/>
                <w:szCs w:val="18"/>
              </w:rPr>
            </w:pPr>
          </w:p>
        </w:tc>
      </w:tr>
      <w:tr w:rsidR="00BF6898" w:rsidRPr="006976D2" w14:paraId="66972E9E" w14:textId="77777777" w:rsidTr="004E0119">
        <w:trPr>
          <w:cantSplit/>
          <w:trHeight w:val="458"/>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ED7FB" w14:textId="77777777" w:rsidR="00BF6898" w:rsidRPr="006976D2" w:rsidRDefault="00BF6898" w:rsidP="004E0119">
            <w:pPr>
              <w:spacing w:line="240" w:lineRule="auto"/>
              <w:jc w:val="both"/>
              <w:rPr>
                <w:rFonts w:cstheme="minorHAnsi"/>
              </w:rPr>
            </w:pPr>
            <w:r w:rsidRPr="006976D2">
              <w:rPr>
                <w:rFonts w:cstheme="minorHAnsi"/>
              </w:rPr>
              <w:t>3</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D0AA00" w14:textId="77777777" w:rsidR="00BF6898" w:rsidRPr="006976D2" w:rsidRDefault="00BF6898" w:rsidP="004E0119">
            <w:pPr>
              <w:spacing w:after="0" w:line="240" w:lineRule="auto"/>
              <w:contextualSpacing/>
              <w:jc w:val="both"/>
              <w:rPr>
                <w:rFonts w:cstheme="minorHAnsi"/>
                <w:sz w:val="20"/>
                <w:szCs w:val="20"/>
              </w:rPr>
            </w:pPr>
            <w:r w:rsidRPr="006976D2">
              <w:rPr>
                <w:rFonts w:cstheme="minorHAnsi"/>
                <w:color w:val="000000"/>
                <w:sz w:val="20"/>
                <w:szCs w:val="20"/>
              </w:rPr>
              <w:t>Significantly increase GHG emissions?</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169879"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E3FE9A"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AB069B" w14:textId="77777777" w:rsidR="00BF6898" w:rsidRPr="006976D2" w:rsidRDefault="00BF6898" w:rsidP="004E0119">
            <w:pPr>
              <w:spacing w:after="0" w:line="240" w:lineRule="auto"/>
              <w:contextualSpacing/>
              <w:jc w:val="both"/>
              <w:rPr>
                <w:rFonts w:cstheme="minorHAnsi"/>
              </w:rPr>
            </w:pPr>
          </w:p>
          <w:p w14:paraId="152925AE" w14:textId="77777777" w:rsidR="00BF6898" w:rsidRPr="006976D2" w:rsidRDefault="00BF6898" w:rsidP="004E0119">
            <w:pPr>
              <w:spacing w:after="0" w:line="240" w:lineRule="auto"/>
              <w:contextualSpacing/>
              <w:jc w:val="both"/>
              <w:rPr>
                <w:rFonts w:cstheme="minorHAnsi"/>
              </w:rPr>
            </w:pPr>
          </w:p>
        </w:tc>
      </w:tr>
      <w:tr w:rsidR="00BF6898" w:rsidRPr="006976D2" w14:paraId="3268AC93" w14:textId="77777777" w:rsidTr="004E0119">
        <w:trPr>
          <w:cantSplit/>
          <w:trHeight w:val="650"/>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E45C42" w14:textId="77777777" w:rsidR="00BF6898" w:rsidRPr="006976D2" w:rsidRDefault="00BF6898" w:rsidP="004E0119">
            <w:pPr>
              <w:spacing w:after="0" w:line="240" w:lineRule="auto"/>
              <w:contextualSpacing/>
              <w:jc w:val="both"/>
              <w:rPr>
                <w:rFonts w:cstheme="minorHAnsi"/>
              </w:rPr>
            </w:pPr>
            <w:r w:rsidRPr="006976D2">
              <w:rPr>
                <w:rFonts w:cstheme="minorHAnsi"/>
              </w:rPr>
              <w:t>4</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B4294A" w14:textId="77777777" w:rsidR="00BF6898" w:rsidRPr="006976D2" w:rsidRDefault="00BF6898" w:rsidP="004E0119">
            <w:pPr>
              <w:pStyle w:val="CommentText"/>
              <w:contextualSpacing/>
              <w:rPr>
                <w:rFonts w:asciiTheme="minorHAnsi" w:hAnsiTheme="minorHAnsi" w:cstheme="minorHAnsi"/>
              </w:rPr>
            </w:pPr>
            <w:r w:rsidRPr="006976D2">
              <w:rPr>
                <w:rFonts w:asciiTheme="minorHAnsi" w:hAnsiTheme="minorHAnsi" w:cstheme="minorHAnsi"/>
                <w:color w:val="000000"/>
              </w:rPr>
              <w:t>Use genetically modified organisms or modern biotechnologies or their products?</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A0E982"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2AC9BC"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8A2344" w14:textId="77777777" w:rsidR="00BF6898" w:rsidRPr="006976D2" w:rsidRDefault="00BF6898" w:rsidP="004E0119">
            <w:pPr>
              <w:spacing w:after="0" w:line="240" w:lineRule="auto"/>
              <w:contextualSpacing/>
              <w:jc w:val="both"/>
              <w:rPr>
                <w:rFonts w:cstheme="minorHAnsi"/>
              </w:rPr>
            </w:pPr>
          </w:p>
          <w:p w14:paraId="0F77A5BF" w14:textId="77777777" w:rsidR="00BF6898" w:rsidRPr="006976D2" w:rsidRDefault="00BF6898" w:rsidP="004E0119">
            <w:pPr>
              <w:spacing w:after="0" w:line="240" w:lineRule="auto"/>
              <w:contextualSpacing/>
              <w:jc w:val="both"/>
              <w:rPr>
                <w:rFonts w:cstheme="minorHAnsi"/>
              </w:rPr>
            </w:pPr>
          </w:p>
          <w:p w14:paraId="7C1E5325" w14:textId="77777777" w:rsidR="00BF6898" w:rsidRPr="006976D2" w:rsidRDefault="00BF6898" w:rsidP="004E0119">
            <w:pPr>
              <w:spacing w:after="0" w:line="240" w:lineRule="auto"/>
              <w:contextualSpacing/>
              <w:jc w:val="both"/>
              <w:rPr>
                <w:rFonts w:cstheme="minorHAnsi"/>
              </w:rPr>
            </w:pPr>
          </w:p>
        </w:tc>
      </w:tr>
      <w:tr w:rsidR="00BF6898" w:rsidRPr="006976D2" w14:paraId="4B34E90A" w14:textId="77777777" w:rsidTr="004E0119">
        <w:trPr>
          <w:cantSplit/>
          <w:trHeight w:val="728"/>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B16016" w14:textId="77777777" w:rsidR="00BF6898" w:rsidRPr="006976D2" w:rsidRDefault="00BF6898" w:rsidP="004E0119">
            <w:pPr>
              <w:spacing w:after="0" w:line="240" w:lineRule="auto"/>
              <w:contextualSpacing/>
              <w:jc w:val="both"/>
              <w:rPr>
                <w:rFonts w:cstheme="minorHAnsi"/>
              </w:rPr>
            </w:pPr>
            <w:r w:rsidRPr="006976D2">
              <w:rPr>
                <w:rFonts w:cstheme="minorHAnsi"/>
              </w:rPr>
              <w:t>5</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C02048" w14:textId="77777777" w:rsidR="00BF6898" w:rsidRPr="006976D2" w:rsidRDefault="00BF6898" w:rsidP="004E0119">
            <w:pPr>
              <w:pStyle w:val="CommentText"/>
              <w:contextualSpacing/>
              <w:rPr>
                <w:rFonts w:asciiTheme="minorHAnsi" w:hAnsiTheme="minorHAnsi" w:cstheme="minorHAnsi"/>
              </w:rPr>
            </w:pPr>
            <w:r w:rsidRPr="006976D2">
              <w:rPr>
                <w:rFonts w:asciiTheme="minorHAnsi" w:eastAsia="Cambria" w:hAnsiTheme="minorHAnsi" w:cstheme="minorHAnsi"/>
                <w:color w:val="000000" w:themeColor="text1"/>
              </w:rPr>
              <w:t>Involve the procurement and/or use of pesticides and other chemicals specified as persistent organic pollutants under the Stockholm Convention or within categories IA, IB, or II by the World Health Organization?</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A34067"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EA6584"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455856" w14:textId="77777777" w:rsidR="00BF6898" w:rsidRPr="006976D2" w:rsidRDefault="00BF6898" w:rsidP="004E0119">
            <w:pPr>
              <w:spacing w:after="0" w:line="240" w:lineRule="auto"/>
              <w:contextualSpacing/>
              <w:jc w:val="both"/>
              <w:rPr>
                <w:rFonts w:cstheme="minorHAnsi"/>
              </w:rPr>
            </w:pPr>
          </w:p>
          <w:p w14:paraId="035ABDED" w14:textId="77777777" w:rsidR="00BF6898" w:rsidRPr="006976D2" w:rsidRDefault="00BF6898" w:rsidP="004E0119">
            <w:pPr>
              <w:spacing w:after="0" w:line="240" w:lineRule="auto"/>
              <w:contextualSpacing/>
              <w:jc w:val="both"/>
              <w:rPr>
                <w:rFonts w:cstheme="minorHAnsi"/>
              </w:rPr>
            </w:pPr>
          </w:p>
        </w:tc>
      </w:tr>
      <w:tr w:rsidR="00BF6898" w:rsidRPr="006976D2" w14:paraId="1EFC380F" w14:textId="77777777" w:rsidTr="004E0119">
        <w:trPr>
          <w:cantSplit/>
          <w:trHeight w:val="539"/>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DD0A76" w14:textId="77777777" w:rsidR="00BF6898" w:rsidRPr="006976D2" w:rsidRDefault="00BF6898" w:rsidP="004E0119">
            <w:pPr>
              <w:spacing w:after="0" w:line="240" w:lineRule="auto"/>
              <w:contextualSpacing/>
              <w:jc w:val="both"/>
              <w:rPr>
                <w:rFonts w:cstheme="minorHAnsi"/>
              </w:rPr>
            </w:pPr>
            <w:r w:rsidRPr="006976D2">
              <w:rPr>
                <w:rFonts w:cstheme="minorHAnsi"/>
              </w:rPr>
              <w:lastRenderedPageBreak/>
              <w:t>6</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E724F1" w14:textId="77777777" w:rsidR="00BF6898" w:rsidRPr="006976D2" w:rsidRDefault="00BF6898" w:rsidP="004E0119">
            <w:pPr>
              <w:pStyle w:val="CommentText"/>
              <w:contextualSpacing/>
              <w:rPr>
                <w:rFonts w:asciiTheme="minorHAnsi" w:hAnsiTheme="minorHAnsi" w:cstheme="minorHAnsi"/>
              </w:rPr>
            </w:pPr>
            <w:r w:rsidRPr="006976D2">
              <w:rPr>
                <w:rFonts w:asciiTheme="minorHAnsi" w:hAnsiTheme="minorHAnsi" w:cstheme="minorHAnsi"/>
                <w:color w:val="000000"/>
              </w:rPr>
              <w:t>Result in the loss of biodiversity, alteration of the functioning of ecosystems, and introduction of new invasive alien species?</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80DD63"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B9DC68"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495986" w14:textId="77777777" w:rsidR="00BF6898" w:rsidRPr="006976D2" w:rsidRDefault="00BF6898" w:rsidP="004E0119">
            <w:pPr>
              <w:spacing w:after="0" w:line="240" w:lineRule="auto"/>
              <w:contextualSpacing/>
              <w:jc w:val="both"/>
              <w:rPr>
                <w:rFonts w:cstheme="minorHAnsi"/>
              </w:rPr>
            </w:pPr>
          </w:p>
        </w:tc>
      </w:tr>
      <w:tr w:rsidR="00BF6898" w:rsidRPr="006976D2" w14:paraId="622C232C" w14:textId="77777777" w:rsidTr="004E0119">
        <w:trPr>
          <w:cantSplit/>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F4AC6" w14:textId="77777777" w:rsidR="00BF6898" w:rsidRPr="006976D2" w:rsidRDefault="00BF6898" w:rsidP="004E0119">
            <w:pPr>
              <w:spacing w:after="0" w:line="240" w:lineRule="auto"/>
              <w:contextualSpacing/>
              <w:jc w:val="both"/>
              <w:rPr>
                <w:rFonts w:cstheme="minorHAnsi"/>
              </w:rPr>
            </w:pPr>
            <w:r w:rsidRPr="006976D2">
              <w:rPr>
                <w:rFonts w:cstheme="minorHAnsi"/>
              </w:rPr>
              <w:t>7</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E47806" w14:textId="77777777" w:rsidR="00BF6898" w:rsidRPr="006976D2" w:rsidRDefault="00BF6898" w:rsidP="004E0119">
            <w:pPr>
              <w:pStyle w:val="CommentText"/>
              <w:contextualSpacing/>
              <w:rPr>
                <w:rFonts w:asciiTheme="minorHAnsi" w:hAnsiTheme="minorHAnsi" w:cstheme="minorHAnsi"/>
              </w:rPr>
            </w:pPr>
            <w:r w:rsidRPr="006976D2">
              <w:rPr>
                <w:rFonts w:asciiTheme="minorHAnsi" w:hAnsiTheme="minorHAnsi" w:cstheme="minorHAnsi"/>
                <w:color w:val="000000"/>
              </w:rPr>
              <w:t>Involve the procurement or use of weapons and munitions?</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DD862C"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7139E7"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C70665" w14:textId="77777777" w:rsidR="00BF6898" w:rsidRPr="006976D2" w:rsidRDefault="00BF6898" w:rsidP="004E0119">
            <w:pPr>
              <w:spacing w:after="0" w:line="240" w:lineRule="auto"/>
              <w:contextualSpacing/>
              <w:jc w:val="both"/>
              <w:rPr>
                <w:rFonts w:cstheme="minorHAnsi"/>
              </w:rPr>
            </w:pPr>
          </w:p>
          <w:p w14:paraId="184D225E" w14:textId="77777777" w:rsidR="00BF6898" w:rsidRPr="006976D2" w:rsidRDefault="00BF6898" w:rsidP="004E0119">
            <w:pPr>
              <w:spacing w:after="0" w:line="240" w:lineRule="auto"/>
              <w:contextualSpacing/>
              <w:jc w:val="both"/>
              <w:rPr>
                <w:rFonts w:cstheme="minorHAnsi"/>
              </w:rPr>
            </w:pPr>
          </w:p>
        </w:tc>
      </w:tr>
      <w:tr w:rsidR="00BF6898" w:rsidRPr="006976D2" w14:paraId="342F6BFE" w14:textId="77777777" w:rsidTr="004E0119">
        <w:trPr>
          <w:cantSplit/>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E4392" w14:textId="77777777" w:rsidR="00BF6898" w:rsidRPr="006976D2" w:rsidRDefault="00BF6898" w:rsidP="004E0119">
            <w:pPr>
              <w:spacing w:after="0" w:line="240" w:lineRule="auto"/>
              <w:contextualSpacing/>
              <w:jc w:val="both"/>
              <w:rPr>
                <w:rFonts w:cstheme="minorHAnsi"/>
              </w:rPr>
            </w:pPr>
            <w:r w:rsidRPr="006976D2">
              <w:rPr>
                <w:rFonts w:cstheme="minorHAnsi"/>
              </w:rPr>
              <w:t>8</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832A28" w14:textId="77777777" w:rsidR="00BF6898" w:rsidRPr="006976D2" w:rsidRDefault="00BF6898" w:rsidP="004E0119">
            <w:pPr>
              <w:pStyle w:val="CommentText"/>
              <w:contextualSpacing/>
              <w:rPr>
                <w:rFonts w:asciiTheme="minorHAnsi" w:hAnsiTheme="minorHAnsi" w:cstheme="minorHAnsi"/>
              </w:rPr>
            </w:pPr>
            <w:r w:rsidRPr="006976D2">
              <w:rPr>
                <w:rFonts w:asciiTheme="minorHAnsi" w:hAnsiTheme="minorHAnsi" w:cstheme="minorHAnsi"/>
                <w:color w:val="000000"/>
              </w:rPr>
              <w:t>Lead to private land acquisition and/or the to physical displacement and voluntary or involuntary relocation of people, including non-titled and migrant people?</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F50C83"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EDB81C"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BCDEB1" w14:textId="77777777" w:rsidR="00BF6898" w:rsidRPr="006976D2" w:rsidRDefault="00BF6898" w:rsidP="004E0119">
            <w:pPr>
              <w:spacing w:after="0" w:line="240" w:lineRule="auto"/>
              <w:contextualSpacing/>
              <w:jc w:val="both"/>
              <w:rPr>
                <w:rFonts w:cstheme="minorHAnsi"/>
              </w:rPr>
            </w:pPr>
          </w:p>
          <w:p w14:paraId="3EB801F2" w14:textId="77777777" w:rsidR="00BF6898" w:rsidRPr="006976D2" w:rsidRDefault="00BF6898" w:rsidP="004E0119">
            <w:pPr>
              <w:spacing w:after="0" w:line="240" w:lineRule="auto"/>
              <w:contextualSpacing/>
              <w:jc w:val="both"/>
              <w:rPr>
                <w:rFonts w:cstheme="minorHAnsi"/>
              </w:rPr>
            </w:pPr>
          </w:p>
        </w:tc>
      </w:tr>
      <w:tr w:rsidR="00BF6898" w:rsidRPr="006976D2" w14:paraId="4F26BC63" w14:textId="77777777" w:rsidTr="004E0119">
        <w:trPr>
          <w:cantSplit/>
          <w:trHeight w:val="323"/>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EC944" w14:textId="77777777" w:rsidR="00BF6898" w:rsidRPr="006976D2" w:rsidRDefault="00BF6898" w:rsidP="004E0119">
            <w:pPr>
              <w:spacing w:after="0" w:line="240" w:lineRule="auto"/>
              <w:contextualSpacing/>
              <w:jc w:val="both"/>
              <w:rPr>
                <w:rFonts w:cstheme="minorHAnsi"/>
              </w:rPr>
            </w:pPr>
            <w:r w:rsidRPr="006976D2">
              <w:rPr>
                <w:rFonts w:cstheme="minorHAnsi"/>
              </w:rPr>
              <w:t>9</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8BEEF2" w14:textId="77777777" w:rsidR="00BF6898" w:rsidRPr="006976D2" w:rsidRDefault="00BF6898" w:rsidP="004E0119">
            <w:pPr>
              <w:pStyle w:val="CommentText"/>
              <w:contextualSpacing/>
              <w:rPr>
                <w:rFonts w:asciiTheme="minorHAnsi" w:hAnsiTheme="minorHAnsi" w:cstheme="minorHAnsi"/>
              </w:rPr>
            </w:pPr>
            <w:r w:rsidRPr="006976D2">
              <w:rPr>
                <w:rFonts w:asciiTheme="minorHAnsi" w:hAnsiTheme="minorHAnsi" w:cstheme="minorHAnsi"/>
                <w:color w:val="000000"/>
              </w:rPr>
              <w:t>Contribute to exacerbating any inequality or gender gap that may exist?</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5AB16D"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57193"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F2D91D" w14:textId="77777777" w:rsidR="00BF6898" w:rsidRPr="006976D2" w:rsidRDefault="00BF6898" w:rsidP="004E0119">
            <w:pPr>
              <w:spacing w:after="0" w:line="240" w:lineRule="auto"/>
              <w:contextualSpacing/>
              <w:jc w:val="both"/>
              <w:rPr>
                <w:rFonts w:cstheme="minorHAnsi"/>
              </w:rPr>
            </w:pPr>
          </w:p>
          <w:p w14:paraId="337FF6AB" w14:textId="77777777" w:rsidR="00BF6898" w:rsidRPr="006976D2" w:rsidRDefault="00BF6898" w:rsidP="004E0119">
            <w:pPr>
              <w:spacing w:after="0" w:line="240" w:lineRule="auto"/>
              <w:contextualSpacing/>
              <w:jc w:val="both"/>
              <w:rPr>
                <w:rFonts w:cstheme="minorHAnsi"/>
              </w:rPr>
            </w:pPr>
          </w:p>
        </w:tc>
      </w:tr>
      <w:tr w:rsidR="00BF6898" w:rsidRPr="006976D2" w14:paraId="430FC66E" w14:textId="77777777" w:rsidTr="004E0119">
        <w:trPr>
          <w:cantSplit/>
          <w:trHeight w:val="323"/>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5F9A2" w14:textId="77777777" w:rsidR="00BF6898" w:rsidRPr="006976D2" w:rsidRDefault="00BF6898" w:rsidP="004E0119">
            <w:pPr>
              <w:spacing w:after="0" w:line="240" w:lineRule="auto"/>
              <w:contextualSpacing/>
              <w:jc w:val="both"/>
              <w:rPr>
                <w:rFonts w:cstheme="minorHAnsi"/>
              </w:rPr>
            </w:pPr>
            <w:r w:rsidRPr="006976D2">
              <w:rPr>
                <w:rFonts w:cstheme="minorHAnsi"/>
                <w:lang w:val="ru-RU"/>
              </w:rPr>
              <w:t>10</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168343" w14:textId="77777777" w:rsidR="00BF6898" w:rsidRPr="006976D2" w:rsidRDefault="00BF6898" w:rsidP="004E0119">
            <w:pPr>
              <w:pStyle w:val="CommentText"/>
              <w:contextualSpacing/>
              <w:rPr>
                <w:rFonts w:asciiTheme="minorHAnsi" w:hAnsiTheme="minorHAnsi" w:cstheme="minorHAnsi"/>
              </w:rPr>
            </w:pPr>
            <w:r w:rsidRPr="006976D2">
              <w:rPr>
                <w:rFonts w:asciiTheme="minorHAnsi" w:hAnsiTheme="minorHAnsi" w:cstheme="minorHAnsi"/>
                <w:color w:val="000000"/>
              </w:rPr>
              <w:t>Involve illegal child labor, forced labor, sexual exploitation or other forms of exploitation? </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B658CA"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7900BE"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1E5E2D" w14:textId="77777777" w:rsidR="00BF6898" w:rsidRPr="006976D2" w:rsidRDefault="00BF6898" w:rsidP="004E0119">
            <w:pPr>
              <w:spacing w:after="0" w:line="240" w:lineRule="auto"/>
              <w:contextualSpacing/>
              <w:jc w:val="both"/>
              <w:rPr>
                <w:rFonts w:cstheme="minorHAnsi"/>
              </w:rPr>
            </w:pPr>
          </w:p>
        </w:tc>
      </w:tr>
      <w:tr w:rsidR="00BF6898" w:rsidRPr="006976D2" w14:paraId="74BE2BEC" w14:textId="77777777" w:rsidTr="004E0119">
        <w:trPr>
          <w:cantSplit/>
          <w:trHeight w:val="323"/>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3C3AE2" w14:textId="77777777" w:rsidR="00BF6898" w:rsidRPr="006976D2" w:rsidRDefault="00BF6898" w:rsidP="004E0119">
            <w:pPr>
              <w:spacing w:after="0" w:line="240" w:lineRule="auto"/>
              <w:contextualSpacing/>
              <w:jc w:val="both"/>
              <w:rPr>
                <w:rFonts w:cstheme="minorHAnsi"/>
              </w:rPr>
            </w:pPr>
            <w:r w:rsidRPr="006976D2">
              <w:rPr>
                <w:rFonts w:cstheme="minorHAnsi"/>
                <w:lang w:val="ru-RU"/>
              </w:rPr>
              <w:t>11</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ABD089" w14:textId="77777777" w:rsidR="00BF6898" w:rsidRPr="006976D2" w:rsidRDefault="00BF6898" w:rsidP="004E0119">
            <w:pPr>
              <w:pStyle w:val="CommentText"/>
              <w:contextualSpacing/>
              <w:rPr>
                <w:rFonts w:asciiTheme="minorHAnsi" w:hAnsiTheme="minorHAnsi" w:cstheme="minorHAnsi"/>
              </w:rPr>
            </w:pPr>
            <w:r w:rsidRPr="006976D2">
              <w:rPr>
                <w:rFonts w:asciiTheme="minorHAnsi" w:hAnsiTheme="minorHAnsi" w:cstheme="minorHAnsi"/>
                <w:color w:val="000000"/>
              </w:rPr>
              <w:t>Adversely affect marginalised groups, including indigenous peoples' rights, lands, natural resources, territories, livelihoods, knowledge, social fabric, traditions, governance systems, and culture or heritage (physical and non-physical or intangible) inside and/or outside the project area?</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6BE8D7"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D06E79"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2B0727" w14:textId="77777777" w:rsidR="00BF6898" w:rsidRPr="006976D2" w:rsidRDefault="00BF6898" w:rsidP="004E0119">
            <w:pPr>
              <w:spacing w:after="0" w:line="240" w:lineRule="auto"/>
              <w:contextualSpacing/>
              <w:jc w:val="both"/>
              <w:rPr>
                <w:rFonts w:cstheme="minorHAnsi"/>
              </w:rPr>
            </w:pPr>
          </w:p>
        </w:tc>
      </w:tr>
      <w:tr w:rsidR="00BF6898" w:rsidRPr="006976D2" w14:paraId="4F877A39" w14:textId="77777777" w:rsidTr="004E0119">
        <w:trPr>
          <w:cantSplit/>
          <w:trHeight w:val="323"/>
        </w:trPr>
        <w:tc>
          <w:tcPr>
            <w:tcW w:w="2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7E4E3" w14:textId="77777777" w:rsidR="00BF6898" w:rsidRPr="006976D2" w:rsidRDefault="00BF6898" w:rsidP="004E0119">
            <w:pPr>
              <w:spacing w:after="0" w:line="240" w:lineRule="auto"/>
              <w:contextualSpacing/>
              <w:jc w:val="both"/>
              <w:rPr>
                <w:rFonts w:cstheme="minorHAnsi"/>
              </w:rPr>
            </w:pPr>
            <w:r w:rsidRPr="006976D2">
              <w:rPr>
                <w:rFonts w:cstheme="minorHAnsi"/>
                <w:lang w:val="ru-RU"/>
              </w:rPr>
              <w:t>12</w:t>
            </w:r>
          </w:p>
        </w:tc>
        <w:tc>
          <w:tcPr>
            <w:tcW w:w="29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049E5F" w14:textId="77777777" w:rsidR="00BF6898" w:rsidRPr="006976D2" w:rsidRDefault="00BF6898" w:rsidP="004E0119">
            <w:pPr>
              <w:pStyle w:val="CommentText"/>
              <w:contextualSpacing/>
              <w:rPr>
                <w:rFonts w:asciiTheme="minorHAnsi" w:hAnsiTheme="minorHAnsi" w:cstheme="minorHAnsi"/>
              </w:rPr>
            </w:pPr>
            <w:r w:rsidRPr="006976D2">
              <w:rPr>
                <w:rFonts w:asciiTheme="minorHAnsi" w:hAnsiTheme="minorHAnsi" w:cstheme="minorHAnsi"/>
                <w:color w:val="000000"/>
              </w:rPr>
              <w:t xml:space="preserve">Negatively impact areas with cultural, historical or transcendent values for individuals and communities? </w:t>
            </w:r>
          </w:p>
        </w:tc>
        <w:tc>
          <w:tcPr>
            <w:tcW w:w="2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C8E69" w14:textId="77777777" w:rsidR="00BF6898" w:rsidRPr="006976D2" w:rsidRDefault="00BF6898" w:rsidP="004E0119">
            <w:pPr>
              <w:spacing w:after="0" w:line="240" w:lineRule="auto"/>
              <w:contextualSpacing/>
              <w:jc w:val="both"/>
              <w:rPr>
                <w:rFonts w:cstheme="minorHAnsi"/>
              </w:rPr>
            </w:pPr>
          </w:p>
        </w:tc>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301B33" w14:textId="77777777" w:rsidR="00BF6898" w:rsidRPr="006976D2" w:rsidRDefault="00BF6898" w:rsidP="004E0119">
            <w:pPr>
              <w:spacing w:after="0" w:line="240" w:lineRule="auto"/>
              <w:contextualSpacing/>
              <w:jc w:val="both"/>
              <w:rPr>
                <w:rFonts w:cstheme="minorHAnsi"/>
              </w:rPr>
            </w:pP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905131" w14:textId="77777777" w:rsidR="00BF6898" w:rsidRPr="006976D2" w:rsidRDefault="00BF6898" w:rsidP="004E0119">
            <w:pPr>
              <w:spacing w:after="0" w:line="240" w:lineRule="auto"/>
              <w:contextualSpacing/>
              <w:jc w:val="both"/>
              <w:rPr>
                <w:rFonts w:cstheme="minorHAnsi"/>
              </w:rPr>
            </w:pPr>
          </w:p>
        </w:tc>
      </w:tr>
      <w:tr w:rsidR="00BF6898" w:rsidRPr="006976D2" w14:paraId="5042843B" w14:textId="77777777" w:rsidTr="004E0119">
        <w:trPr>
          <w:cantSplit/>
          <w:trHeight w:val="471"/>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68CA1B" w14:textId="77777777" w:rsidR="00BF6898" w:rsidRPr="006976D2" w:rsidRDefault="00BF6898" w:rsidP="004E0119">
            <w:pPr>
              <w:spacing w:after="0" w:line="240" w:lineRule="auto"/>
              <w:contextualSpacing/>
              <w:jc w:val="both"/>
              <w:rPr>
                <w:rFonts w:cstheme="minorHAnsi"/>
                <w:sz w:val="20"/>
                <w:szCs w:val="20"/>
              </w:rPr>
            </w:pPr>
            <w:r w:rsidRPr="006976D2">
              <w:rPr>
                <w:rFonts w:cstheme="minorHAnsi"/>
                <w:sz w:val="20"/>
                <w:szCs w:val="20"/>
              </w:rPr>
              <w:t>Please provide any further information that can be relevant:</w:t>
            </w:r>
          </w:p>
          <w:p w14:paraId="1E1E28C8" w14:textId="77777777" w:rsidR="00BF6898" w:rsidRPr="006976D2" w:rsidRDefault="00BF6898" w:rsidP="004E0119">
            <w:pPr>
              <w:spacing w:after="0" w:line="240" w:lineRule="auto"/>
              <w:contextualSpacing/>
              <w:jc w:val="both"/>
              <w:rPr>
                <w:rFonts w:cstheme="minorHAnsi"/>
                <w:sz w:val="20"/>
                <w:szCs w:val="20"/>
              </w:rPr>
            </w:pPr>
          </w:p>
          <w:p w14:paraId="060F3243" w14:textId="77777777" w:rsidR="00BF6898" w:rsidRPr="006976D2" w:rsidRDefault="00BF6898" w:rsidP="004E0119">
            <w:pPr>
              <w:spacing w:after="0" w:line="240" w:lineRule="auto"/>
              <w:contextualSpacing/>
              <w:jc w:val="both"/>
              <w:rPr>
                <w:rFonts w:cstheme="minorHAnsi"/>
                <w:sz w:val="20"/>
                <w:szCs w:val="20"/>
              </w:rPr>
            </w:pPr>
          </w:p>
          <w:p w14:paraId="1007F143" w14:textId="77777777" w:rsidR="00BF6898" w:rsidRPr="006976D2" w:rsidRDefault="00BF6898" w:rsidP="004E0119">
            <w:pPr>
              <w:spacing w:after="0" w:line="240" w:lineRule="auto"/>
              <w:contextualSpacing/>
              <w:jc w:val="both"/>
              <w:rPr>
                <w:rFonts w:cstheme="minorHAnsi"/>
                <w:sz w:val="20"/>
                <w:szCs w:val="20"/>
              </w:rPr>
            </w:pPr>
          </w:p>
          <w:p w14:paraId="1BBF3E4E" w14:textId="77777777" w:rsidR="00BF6898" w:rsidRPr="006976D2" w:rsidRDefault="00BF6898" w:rsidP="004E0119">
            <w:pPr>
              <w:spacing w:after="0" w:line="240" w:lineRule="auto"/>
              <w:contextualSpacing/>
              <w:jc w:val="both"/>
              <w:rPr>
                <w:rFonts w:cstheme="minorHAnsi"/>
                <w:sz w:val="20"/>
                <w:szCs w:val="20"/>
              </w:rPr>
            </w:pPr>
          </w:p>
          <w:p w14:paraId="12C5FB33" w14:textId="77777777" w:rsidR="00BF6898" w:rsidRPr="006976D2" w:rsidRDefault="00BF6898" w:rsidP="004E0119">
            <w:pPr>
              <w:spacing w:after="0" w:line="240" w:lineRule="auto"/>
              <w:contextualSpacing/>
              <w:jc w:val="both"/>
              <w:rPr>
                <w:rFonts w:cstheme="minorHAnsi"/>
              </w:rPr>
            </w:pPr>
          </w:p>
        </w:tc>
      </w:tr>
    </w:tbl>
    <w:p w14:paraId="22D7A7D3" w14:textId="77777777" w:rsidR="00BF6898" w:rsidRPr="006976D2" w:rsidRDefault="00BF6898" w:rsidP="00BF6898">
      <w:pPr>
        <w:spacing w:line="240" w:lineRule="auto"/>
        <w:jc w:val="both"/>
        <w:rPr>
          <w:rFonts w:cstheme="minorHAnsi"/>
        </w:rPr>
      </w:pPr>
    </w:p>
    <w:p w14:paraId="464DFBB4" w14:textId="77777777" w:rsidR="00BF6898" w:rsidRPr="006976D2" w:rsidRDefault="00BF6898" w:rsidP="00BF6898">
      <w:pPr>
        <w:spacing w:line="240" w:lineRule="auto"/>
        <w:jc w:val="both"/>
        <w:rPr>
          <w:rFonts w:cstheme="minorHAnsi"/>
        </w:rPr>
      </w:pPr>
      <w:r w:rsidRPr="006976D2">
        <w:rPr>
          <w:rFonts w:cstheme="minorHAnsi"/>
        </w:rPr>
        <w:t>If all answers are “No”, project activity is eligible and move to Part 3</w:t>
      </w:r>
    </w:p>
    <w:p w14:paraId="38BE0F1E" w14:textId="77777777" w:rsidR="00BF6898" w:rsidRPr="006976D2" w:rsidRDefault="00BF6898" w:rsidP="00BF6898">
      <w:pPr>
        <w:spacing w:line="240" w:lineRule="auto"/>
        <w:jc w:val="both"/>
        <w:rPr>
          <w:rFonts w:cstheme="minorHAnsi"/>
        </w:rPr>
      </w:pPr>
      <w:r w:rsidRPr="006976D2">
        <w:rPr>
          <w:rFonts w:cstheme="minorHAnsi"/>
        </w:rPr>
        <w:t xml:space="preserve">If at least one question </w:t>
      </w:r>
      <w:r>
        <w:rPr>
          <w:rFonts w:cstheme="minorHAnsi"/>
        </w:rPr>
        <w:t xml:space="preserve">is </w:t>
      </w:r>
      <w:r w:rsidRPr="006976D2">
        <w:rPr>
          <w:rFonts w:cstheme="minorHAnsi"/>
        </w:rPr>
        <w:t xml:space="preserve">answered as “yes”, the project activity is ineligible, and the proponent can reselect the </w:t>
      </w:r>
      <w:r>
        <w:rPr>
          <w:rFonts w:cstheme="minorHAnsi"/>
        </w:rPr>
        <w:t>project activity site</w:t>
      </w:r>
      <w:r w:rsidRPr="006976D2">
        <w:rPr>
          <w:rFonts w:cstheme="minorHAnsi"/>
        </w:rPr>
        <w:t xml:space="preserve"> and do screening again.</w:t>
      </w:r>
    </w:p>
    <w:p w14:paraId="6E56CCDC" w14:textId="77777777" w:rsidR="00BF6898" w:rsidRPr="006976D2" w:rsidRDefault="00BF6898" w:rsidP="00BF6898">
      <w:pPr>
        <w:spacing w:after="0" w:line="240" w:lineRule="auto"/>
        <w:jc w:val="both"/>
        <w:rPr>
          <w:rFonts w:cstheme="minorHAnsi"/>
          <w:b/>
          <w:bCs/>
          <w:lang w:bidi="he-IL"/>
        </w:rPr>
      </w:pPr>
      <w:r w:rsidRPr="006976D2">
        <w:rPr>
          <w:rFonts w:cstheme="minorHAnsi"/>
          <w:b/>
          <w:bCs/>
          <w:lang w:bidi="he-IL"/>
        </w:rPr>
        <w:t xml:space="preserve">Part 3: Impacts </w:t>
      </w:r>
      <w:r>
        <w:rPr>
          <w:rFonts w:cstheme="minorHAnsi"/>
          <w:b/>
          <w:bCs/>
          <w:lang w:bidi="he-IL"/>
        </w:rPr>
        <w:t xml:space="preserve">on </w:t>
      </w:r>
      <w:r w:rsidRPr="006976D2">
        <w:rPr>
          <w:rFonts w:cstheme="minorHAnsi"/>
          <w:b/>
          <w:bCs/>
          <w:lang w:bidi="he-IL"/>
        </w:rPr>
        <w:t xml:space="preserve">screening </w:t>
      </w:r>
    </w:p>
    <w:p w14:paraId="12FE0165" w14:textId="77777777" w:rsidR="00BF6898" w:rsidRPr="006976D2" w:rsidRDefault="00BF6898" w:rsidP="00BF6898">
      <w:pPr>
        <w:spacing w:line="240" w:lineRule="auto"/>
        <w:jc w:val="both"/>
        <w:rPr>
          <w:rFonts w:cstheme="minorHAnsi"/>
        </w:rPr>
      </w:pPr>
      <w:r>
        <w:rPr>
          <w:rFonts w:cstheme="minorHAnsi"/>
        </w:rPr>
        <w:t>Please a</w:t>
      </w:r>
      <w:r w:rsidRPr="006976D2">
        <w:rPr>
          <w:rFonts w:cstheme="minorHAnsi"/>
        </w:rPr>
        <w:t>nswer the questions below and follow the guidance to provide basic information regarding the suggested activity and describe its potential impacts.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0"/>
        <w:gridCol w:w="4960"/>
        <w:gridCol w:w="43"/>
        <w:gridCol w:w="919"/>
        <w:gridCol w:w="17"/>
        <w:gridCol w:w="2527"/>
      </w:tblGrid>
      <w:tr w:rsidR="00BF6898" w:rsidRPr="006976D2" w14:paraId="29DF9764" w14:textId="77777777" w:rsidTr="004E0119">
        <w:tc>
          <w:tcPr>
            <w:tcW w:w="304" w:type="pct"/>
            <w:gridSpan w:val="2"/>
            <w:tcBorders>
              <w:top w:val="single" w:sz="4" w:space="0" w:color="auto"/>
              <w:left w:val="single" w:sz="4" w:space="0" w:color="auto"/>
              <w:bottom w:val="single" w:sz="4" w:space="0" w:color="auto"/>
              <w:right w:val="single" w:sz="4" w:space="0" w:color="auto"/>
            </w:tcBorders>
            <w:hideMark/>
          </w:tcPr>
          <w:p w14:paraId="358841B4" w14:textId="77777777" w:rsidR="00BF6898" w:rsidRPr="006976D2" w:rsidRDefault="00BF6898" w:rsidP="004E0119">
            <w:pPr>
              <w:spacing w:line="240" w:lineRule="auto"/>
              <w:jc w:val="both"/>
              <w:rPr>
                <w:rFonts w:cstheme="minorHAnsi"/>
                <w:b/>
                <w:bCs/>
              </w:rPr>
            </w:pPr>
            <w:r w:rsidRPr="006976D2">
              <w:rPr>
                <w:rFonts w:cstheme="minorHAnsi"/>
                <w:b/>
                <w:bCs/>
              </w:rPr>
              <w:t>No.</w:t>
            </w:r>
          </w:p>
        </w:tc>
        <w:tc>
          <w:tcPr>
            <w:tcW w:w="2751" w:type="pct"/>
            <w:tcBorders>
              <w:top w:val="single" w:sz="4" w:space="0" w:color="auto"/>
              <w:left w:val="single" w:sz="4" w:space="0" w:color="auto"/>
              <w:bottom w:val="single" w:sz="4" w:space="0" w:color="auto"/>
              <w:right w:val="single" w:sz="4" w:space="0" w:color="auto"/>
            </w:tcBorders>
          </w:tcPr>
          <w:p w14:paraId="474D7134" w14:textId="77777777" w:rsidR="00BF6898" w:rsidRPr="006976D2" w:rsidRDefault="00BF6898" w:rsidP="004E0119">
            <w:pPr>
              <w:spacing w:line="240" w:lineRule="auto"/>
              <w:jc w:val="both"/>
              <w:rPr>
                <w:rFonts w:cstheme="minorHAnsi"/>
                <w:b/>
                <w:bCs/>
              </w:rPr>
            </w:pPr>
            <w:r w:rsidRPr="006976D2">
              <w:rPr>
                <w:rFonts w:cstheme="minorHAnsi"/>
                <w:b/>
                <w:bCs/>
              </w:rPr>
              <w:t>Would the project activity:</w:t>
            </w:r>
          </w:p>
        </w:tc>
        <w:tc>
          <w:tcPr>
            <w:tcW w:w="533" w:type="pct"/>
            <w:gridSpan w:val="2"/>
            <w:tcBorders>
              <w:top w:val="single" w:sz="4" w:space="0" w:color="auto"/>
              <w:left w:val="single" w:sz="4" w:space="0" w:color="auto"/>
              <w:bottom w:val="single" w:sz="4" w:space="0" w:color="auto"/>
              <w:right w:val="single" w:sz="4" w:space="0" w:color="auto"/>
            </w:tcBorders>
            <w:hideMark/>
          </w:tcPr>
          <w:p w14:paraId="00FCB76E" w14:textId="77777777" w:rsidR="00BF6898" w:rsidRPr="006976D2" w:rsidRDefault="00BF6898" w:rsidP="004E0119">
            <w:pPr>
              <w:spacing w:line="240" w:lineRule="auto"/>
              <w:jc w:val="both"/>
              <w:rPr>
                <w:rFonts w:cstheme="minorHAnsi"/>
                <w:b/>
                <w:bCs/>
              </w:rPr>
            </w:pPr>
            <w:r w:rsidRPr="006976D2">
              <w:rPr>
                <w:rFonts w:cstheme="minorHAnsi"/>
                <w:b/>
                <w:bCs/>
              </w:rPr>
              <w:t>Yes/No</w:t>
            </w:r>
          </w:p>
        </w:tc>
        <w:tc>
          <w:tcPr>
            <w:tcW w:w="1411" w:type="pct"/>
            <w:gridSpan w:val="2"/>
            <w:tcBorders>
              <w:top w:val="single" w:sz="4" w:space="0" w:color="auto"/>
              <w:left w:val="single" w:sz="4" w:space="0" w:color="auto"/>
              <w:bottom w:val="single" w:sz="4" w:space="0" w:color="auto"/>
              <w:right w:val="single" w:sz="4" w:space="0" w:color="auto"/>
            </w:tcBorders>
            <w:hideMark/>
          </w:tcPr>
          <w:p w14:paraId="7A159AC6" w14:textId="77777777" w:rsidR="00BF6898" w:rsidRPr="006976D2" w:rsidRDefault="00BF6898" w:rsidP="004E0119">
            <w:pPr>
              <w:spacing w:line="240" w:lineRule="auto"/>
              <w:jc w:val="both"/>
              <w:rPr>
                <w:rFonts w:cstheme="minorHAnsi"/>
              </w:rPr>
            </w:pPr>
            <w:r w:rsidRPr="006976D2">
              <w:rPr>
                <w:rFonts w:cstheme="minorHAnsi"/>
                <w:b/>
                <w:bCs/>
              </w:rPr>
              <w:t>Provide explanation and supporting documents if needed</w:t>
            </w:r>
          </w:p>
        </w:tc>
      </w:tr>
      <w:tr w:rsidR="00BF6898" w:rsidRPr="006976D2" w14:paraId="307B61A0" w14:textId="77777777" w:rsidTr="004E0119">
        <w:tc>
          <w:tcPr>
            <w:tcW w:w="5000" w:type="pct"/>
            <w:gridSpan w:val="7"/>
            <w:tcBorders>
              <w:top w:val="single" w:sz="4" w:space="0" w:color="auto"/>
              <w:left w:val="single" w:sz="4" w:space="0" w:color="auto"/>
              <w:bottom w:val="single" w:sz="4" w:space="0" w:color="auto"/>
              <w:right w:val="single" w:sz="4" w:space="0" w:color="auto"/>
            </w:tcBorders>
          </w:tcPr>
          <w:p w14:paraId="01BFA722" w14:textId="77777777" w:rsidR="00BF6898" w:rsidRPr="006976D2" w:rsidRDefault="00BF6898" w:rsidP="004E0119">
            <w:pPr>
              <w:spacing w:line="240" w:lineRule="auto"/>
              <w:jc w:val="center"/>
              <w:rPr>
                <w:rFonts w:cstheme="minorHAnsi"/>
                <w:b/>
                <w:bCs/>
                <w:i/>
                <w:iCs/>
              </w:rPr>
            </w:pPr>
            <w:r w:rsidRPr="006976D2">
              <w:rPr>
                <w:rFonts w:cstheme="minorHAnsi"/>
                <w:b/>
                <w:bCs/>
                <w:i/>
                <w:iCs/>
              </w:rPr>
              <w:t>Environmental Impacts</w:t>
            </w:r>
          </w:p>
        </w:tc>
      </w:tr>
      <w:tr w:rsidR="00BF6898" w:rsidRPr="006976D2" w14:paraId="6E7CDF12"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5CF94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D46545" w14:textId="77777777" w:rsidR="00BF6898" w:rsidRPr="006976D2" w:rsidRDefault="00BF6898" w:rsidP="004E0119">
            <w:pPr>
              <w:spacing w:after="0" w:line="240" w:lineRule="auto"/>
              <w:jc w:val="both"/>
              <w:textAlignment w:val="baseline"/>
              <w:rPr>
                <w:rFonts w:eastAsia="Times New Roman" w:cstheme="minorHAnsi"/>
                <w:sz w:val="20"/>
                <w:szCs w:val="20"/>
              </w:rPr>
            </w:pPr>
            <w:r w:rsidRPr="006976D2">
              <w:rPr>
                <w:rFonts w:eastAsia="Times New Roman" w:cstheme="minorHAnsi"/>
                <w:color w:val="000000"/>
                <w:sz w:val="20"/>
                <w:szCs w:val="20"/>
              </w:rPr>
              <w:t>Result in permanent or temporary change in land use, land cover or topography.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C3DFCA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1284C8"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415CC025"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869D7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2 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53B5AD"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Involve clearance of existing land vegetation </w:t>
            </w:r>
          </w:p>
          <w:p w14:paraId="306D605A"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16208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E9DD7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If yes, number of trees to be cut down: </w:t>
            </w:r>
          </w:p>
          <w:p w14:paraId="2CE1E79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Species of trees:  </w:t>
            </w:r>
          </w:p>
          <w:p w14:paraId="717E38A9"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Are the trees protected: </w:t>
            </w:r>
          </w:p>
          <w:p w14:paraId="12509D10"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Total land area of vegetation cover removed: </w:t>
            </w:r>
          </w:p>
          <w:p w14:paraId="39A6376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 xml:space="preserve">Estimated economic value of the trees, crops and vegetation to be cut down / removed and any replacement </w:t>
            </w:r>
            <w:r w:rsidRPr="006976D2">
              <w:rPr>
                <w:rFonts w:eastAsia="Times New Roman" w:cstheme="minorHAnsi"/>
                <w:color w:val="000000"/>
                <w:sz w:val="20"/>
                <w:szCs w:val="20"/>
              </w:rPr>
              <w:lastRenderedPageBreak/>
              <w:t>costs (e.g., fees, registration, taxes): </w:t>
            </w:r>
          </w:p>
          <w:p w14:paraId="38A8DE1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i/>
                <w:iCs/>
                <w:color w:val="000000"/>
                <w:sz w:val="20"/>
                <w:szCs w:val="20"/>
              </w:rPr>
              <w:t>Provide additional details:</w:t>
            </w:r>
            <w:r w:rsidRPr="006976D2">
              <w:rPr>
                <w:rFonts w:eastAsia="Times New Roman" w:cstheme="minorHAnsi"/>
                <w:color w:val="000000"/>
                <w:sz w:val="20"/>
                <w:szCs w:val="20"/>
              </w:rPr>
              <w:t> </w:t>
            </w:r>
          </w:p>
        </w:tc>
      </w:tr>
      <w:tr w:rsidR="00BF6898" w:rsidRPr="006976D2" w14:paraId="076A4FCC"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44103A"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lastRenderedPageBreak/>
              <w:t>3 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2F512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Does the activity involve reforestation or modification of natural habitat? If yes, will it involve use or introduction of non-native species into the project area?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49BF22"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362D08"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275BD73E"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83E7F4"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4 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6640E0"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Will pesticides be used? If so, are they on the list of those excluded by the Stockholm Convention?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D3A4EC"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6AB983"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7A7E7473"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5D3AA5"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5 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9F8C9A"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Result in environmental pollution? This may include air pollution, liquid waste, solid waste, or waste as the result of earth moving or excavation for example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E1E6C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5F63A5"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07536E0C"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4652DE"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6 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E5E87E"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Trigger land disturbance, erosion, subsidence, or instability?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14D51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3F6005"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6822D052"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B17EC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7 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258750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Result in significant use of water, such as for construction?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8E48E4"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8F00E9"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0BDD0E64"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9EC65D"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8 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2C98D4"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Produce dust during construction and operation?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EFDBF3"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D5D870"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36945125"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7DD3A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9 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2E099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Generate significant ambient noise?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327763"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1AFE22"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0D2DDE16"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F9B668"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10 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D795EF"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Increase the sediment load in the local water bodies?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9FF015"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CA0BA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4DBC6123"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ADB25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11 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A0280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Change on-site or downstream water flows?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2C354A"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0519D2"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029E48E4"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E74764"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12 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AAB2B4"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Negatively affect water dynamics, river connectivity or the hydrological cycle in ways other than direct changes of water flows (e.g. water filtration and aquifer recharge, sedimentation)?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966208"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3BA10D"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4AA47198"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D5F0C2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13 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61E5ED"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Result in negative impacts to any endemic, rare or threatened species; species that have been identified as significant through global, regional, national, or local laws?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BE709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F2333D"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6FE1653C"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1A6A42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14 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F4D832"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Could the activity potentially increase the vulnerability of local communities to climate variability and changes (e.g., through risks and events such as landslides, erosion, flooding, or droughts)?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C16B01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6DFF2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4D9E2352"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5000"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F59D3E" w14:textId="77777777" w:rsidR="00BF6898" w:rsidRPr="006976D2" w:rsidRDefault="00BF6898" w:rsidP="004E0119">
            <w:pPr>
              <w:spacing w:after="0" w:line="240" w:lineRule="auto"/>
              <w:jc w:val="center"/>
              <w:textAlignment w:val="baseline"/>
              <w:rPr>
                <w:rFonts w:eastAsia="Times New Roman" w:cstheme="minorHAnsi"/>
                <w:sz w:val="20"/>
                <w:szCs w:val="20"/>
              </w:rPr>
            </w:pPr>
            <w:r w:rsidRPr="006976D2">
              <w:rPr>
                <w:rFonts w:eastAsia="Times New Roman" w:cstheme="minorHAnsi"/>
                <w:b/>
                <w:bCs/>
                <w:i/>
                <w:iCs/>
                <w:color w:val="000000"/>
                <w:sz w:val="20"/>
                <w:szCs w:val="20"/>
              </w:rPr>
              <w:t>Socio-Economic Impacts</w:t>
            </w:r>
            <w:r w:rsidRPr="006976D2">
              <w:rPr>
                <w:rFonts w:eastAsia="Times New Roman" w:cstheme="minorHAnsi"/>
                <w:color w:val="000000"/>
                <w:sz w:val="20"/>
                <w:szCs w:val="20"/>
              </w:rPr>
              <w:t> </w:t>
            </w:r>
          </w:p>
        </w:tc>
      </w:tr>
      <w:tr w:rsidR="00BF6898" w:rsidRPr="006976D2" w14:paraId="6ECB3AB6"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6BDEBC9"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15 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F0B668A"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Negatively impact existing tenure rights (formal and informal) of individuals, communities or others to land, fishery and forest resources?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369CB3E"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A7072E"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67F943F5"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598518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16 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F7B7F3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 xml:space="preserve">Operate where there are </w:t>
            </w:r>
            <w:r w:rsidRPr="006976D2">
              <w:rPr>
                <w:rFonts w:cstheme="minorHAnsi"/>
                <w:color w:val="000000"/>
                <w:sz w:val="20"/>
                <w:szCs w:val="20"/>
              </w:rPr>
              <w:t>marginalised groups,</w:t>
            </w:r>
            <w:r w:rsidRPr="006976D2">
              <w:rPr>
                <w:rFonts w:eastAsia="Times New Roman" w:cstheme="minorHAnsi"/>
                <w:color w:val="000000"/>
                <w:sz w:val="20"/>
                <w:szCs w:val="20"/>
              </w:rPr>
              <w:t xml:space="preserve"> including indigenous peoples, and their lands/territories/waters are located?  </w:t>
            </w:r>
          </w:p>
          <w:p w14:paraId="7FCCCB34"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OR  </w:t>
            </w:r>
          </w:p>
          <w:p w14:paraId="6E9C82BF"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themeColor="text1"/>
                <w:sz w:val="20"/>
                <w:szCs w:val="20"/>
              </w:rPr>
              <w:t>Operate where any</w:t>
            </w:r>
            <w:r w:rsidRPr="006976D2">
              <w:rPr>
                <w:rFonts w:cstheme="minorHAnsi"/>
              </w:rPr>
              <w:t xml:space="preserve"> </w:t>
            </w:r>
            <w:r w:rsidRPr="006976D2">
              <w:rPr>
                <w:rFonts w:eastAsia="Times New Roman" w:cstheme="minorHAnsi"/>
                <w:color w:val="000000" w:themeColor="text1"/>
                <w:sz w:val="20"/>
                <w:szCs w:val="20"/>
              </w:rPr>
              <w:t>marginalised groups,  including indigenous communities have close cultural/spiritual or land use relationships? If yes to either, answer questions below:</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550D925"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A70862"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26941ABE"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B0FC39"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C8F7F8" w14:textId="77777777" w:rsidR="00BF6898" w:rsidRPr="006976D2" w:rsidRDefault="00BF6898" w:rsidP="00BF6898">
            <w:pPr>
              <w:numPr>
                <w:ilvl w:val="0"/>
                <w:numId w:val="33"/>
              </w:numPr>
              <w:tabs>
                <w:tab w:val="clear" w:pos="720"/>
              </w:tabs>
              <w:spacing w:after="0" w:line="240" w:lineRule="auto"/>
              <w:ind w:left="609" w:hanging="283"/>
              <w:textAlignment w:val="baseline"/>
              <w:rPr>
                <w:rFonts w:eastAsia="Times New Roman" w:cstheme="minorHAnsi"/>
                <w:sz w:val="20"/>
                <w:szCs w:val="20"/>
              </w:rPr>
            </w:pPr>
            <w:r w:rsidRPr="006976D2">
              <w:rPr>
                <w:rFonts w:eastAsia="Times New Roman" w:cstheme="minorHAnsi"/>
                <w:color w:val="000000"/>
                <w:sz w:val="20"/>
                <w:szCs w:val="20"/>
              </w:rPr>
              <w:t>Has an FPIC process been started? </w:t>
            </w:r>
          </w:p>
          <w:p w14:paraId="38DD8FBB" w14:textId="77777777" w:rsidR="00BF6898" w:rsidRPr="006976D2" w:rsidRDefault="00BF6898" w:rsidP="00BF6898">
            <w:pPr>
              <w:numPr>
                <w:ilvl w:val="0"/>
                <w:numId w:val="34"/>
              </w:numPr>
              <w:tabs>
                <w:tab w:val="clear" w:pos="720"/>
              </w:tabs>
              <w:spacing w:after="0" w:line="240" w:lineRule="auto"/>
              <w:ind w:left="609" w:hanging="283"/>
              <w:textAlignment w:val="baseline"/>
              <w:rPr>
                <w:rFonts w:eastAsia="Times New Roman" w:cstheme="minorHAnsi"/>
                <w:sz w:val="20"/>
                <w:szCs w:val="20"/>
              </w:rPr>
            </w:pPr>
            <w:r w:rsidRPr="006976D2">
              <w:rPr>
                <w:rFonts w:eastAsia="Times New Roman" w:cstheme="minorHAnsi"/>
                <w:color w:val="000000"/>
                <w:sz w:val="20"/>
                <w:szCs w:val="20"/>
              </w:rPr>
              <w:t>Will any restrictions on their use of land/ territories/water/natural resources be restricted?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DFB9F9"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EE5DDF"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3E1AAB1A"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D29FB3"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17 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45641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Restrict access to natural resources (e.g., watersheds or rivers, grazing areas, forestry, non-timber forest products) or restrict the way natural resources are used, in ways that will impact livelihoods?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1E1DA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635758"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424E80DC"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022E003"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18 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4F8853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Restrict access to sacred sites of local communities (including ethnic minorities) and/or places relevant for women’s or men’s religious or cultural practices?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1B7CAC"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8ACFB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1928D82A"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B23D4E"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lastRenderedPageBreak/>
              <w:t>19 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E6BAD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Operate where there are any cultural heritage or religious or sacred sites that may be impacted by the project?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99C9D4"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E0A50D"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60F7FB1A"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F98113"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20 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D98A1F"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Undermine the customary rights of local communities to participate in consultations in a free, prior, and informed manner to address interventions directly affecting their lands, territories or resources?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894A765"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9E6A94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sz w:val="20"/>
                <w:szCs w:val="20"/>
              </w:rPr>
              <w:t> </w:t>
            </w:r>
            <w:r w:rsidRPr="006976D2">
              <w:rPr>
                <w:rFonts w:eastAsia="Times New Roman" w:cstheme="minorHAnsi"/>
                <w:sz w:val="20"/>
                <w:szCs w:val="20"/>
              </w:rPr>
              <w:br/>
              <w:t> </w:t>
            </w:r>
          </w:p>
        </w:tc>
      </w:tr>
      <w:tr w:rsidR="00BF6898" w:rsidRPr="006976D2" w14:paraId="6B83F5EB"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5000"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690224" w14:textId="77777777" w:rsidR="00BF6898" w:rsidRPr="006976D2" w:rsidRDefault="00BF6898" w:rsidP="004E0119">
            <w:pPr>
              <w:spacing w:after="0" w:line="240" w:lineRule="auto"/>
              <w:jc w:val="center"/>
              <w:textAlignment w:val="baseline"/>
              <w:rPr>
                <w:rFonts w:eastAsia="Times New Roman" w:cstheme="minorHAnsi"/>
              </w:rPr>
            </w:pPr>
            <w:r w:rsidRPr="006976D2">
              <w:rPr>
                <w:rFonts w:eastAsia="Times New Roman" w:cstheme="minorHAnsi"/>
                <w:b/>
                <w:bCs/>
                <w:i/>
                <w:iCs/>
                <w:color w:val="000000"/>
              </w:rPr>
              <w:t>Labor and Working Conditions</w:t>
            </w:r>
            <w:r w:rsidRPr="006976D2">
              <w:rPr>
                <w:rFonts w:eastAsia="Times New Roman" w:cstheme="minorHAnsi"/>
                <w:color w:val="000000"/>
              </w:rPr>
              <w:t> </w:t>
            </w:r>
          </w:p>
        </w:tc>
      </w:tr>
      <w:tr w:rsidR="00BF6898" w:rsidRPr="006976D2" w14:paraId="5C15864E"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7E2637"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21 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28CF0C2"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Involve hiring of workers or contracting with labor agencies to provide labor? If yes, answer questions a-b below.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FD2815"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F76CCC"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483FD9A0"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CE4104"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rPr>
              <w:t> </w:t>
            </w:r>
            <w:r w:rsidRPr="006976D2">
              <w:rPr>
                <w:rFonts w:eastAsia="Times New Roman" w:cstheme="minorHAnsi"/>
              </w:rPr>
              <w:br/>
              <w:t>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A118C2" w14:textId="77777777" w:rsidR="00BF6898" w:rsidRPr="006976D2" w:rsidRDefault="00BF6898" w:rsidP="00BF6898">
            <w:pPr>
              <w:numPr>
                <w:ilvl w:val="0"/>
                <w:numId w:val="41"/>
              </w:numPr>
              <w:spacing w:after="0" w:line="240" w:lineRule="auto"/>
              <w:ind w:left="751"/>
              <w:textAlignment w:val="baseline"/>
              <w:rPr>
                <w:rFonts w:eastAsia="Times New Roman" w:cstheme="minorHAnsi"/>
                <w:sz w:val="20"/>
                <w:szCs w:val="20"/>
              </w:rPr>
            </w:pPr>
            <w:r w:rsidRPr="006976D2">
              <w:rPr>
                <w:rFonts w:eastAsia="Times New Roman" w:cstheme="minorHAnsi"/>
                <w:color w:val="000000"/>
                <w:sz w:val="20"/>
                <w:szCs w:val="20"/>
              </w:rPr>
              <w:t>Are labour management issues prevalent in the landscape? </w:t>
            </w:r>
          </w:p>
          <w:p w14:paraId="163FB04F" w14:textId="77777777" w:rsidR="00BF6898" w:rsidRPr="006976D2" w:rsidRDefault="00BF6898" w:rsidP="00BF6898">
            <w:pPr>
              <w:numPr>
                <w:ilvl w:val="0"/>
                <w:numId w:val="41"/>
              </w:numPr>
              <w:spacing w:after="0" w:line="240" w:lineRule="auto"/>
              <w:ind w:left="751"/>
              <w:textAlignment w:val="baseline"/>
              <w:rPr>
                <w:rFonts w:eastAsia="Times New Roman" w:cstheme="minorHAnsi"/>
                <w:sz w:val="20"/>
                <w:szCs w:val="20"/>
              </w:rPr>
            </w:pPr>
            <w:r w:rsidRPr="006976D2">
              <w:rPr>
                <w:rFonts w:eastAsia="Times New Roman" w:cstheme="minorHAnsi"/>
                <w:color w:val="000000"/>
                <w:sz w:val="20"/>
                <w:szCs w:val="20"/>
              </w:rPr>
              <w:t>Are illegal child labour issues prevalent in the landscape?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5B7468"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8D8BFA"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47EE1305"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8CA6DD"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22 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EA610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Involve working in hazardous environments such as steep, rocky slopes, areas infested with poisonous animals and/or disease vectors?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98FCDE"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29BABF"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5CE6340A"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5000"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5C744C" w14:textId="77777777" w:rsidR="00BF6898" w:rsidRPr="006976D2" w:rsidRDefault="00BF6898" w:rsidP="004E0119">
            <w:pPr>
              <w:spacing w:after="0" w:line="240" w:lineRule="auto"/>
              <w:jc w:val="center"/>
              <w:textAlignment w:val="baseline"/>
              <w:rPr>
                <w:rFonts w:eastAsia="Times New Roman" w:cstheme="minorHAnsi"/>
              </w:rPr>
            </w:pPr>
            <w:r w:rsidRPr="006976D2">
              <w:rPr>
                <w:rFonts w:eastAsia="Times New Roman" w:cstheme="minorHAnsi"/>
                <w:b/>
                <w:bCs/>
                <w:i/>
                <w:iCs/>
                <w:color w:val="000000"/>
              </w:rPr>
              <w:t>Minorities and Vulnerable Groups</w:t>
            </w:r>
            <w:r w:rsidRPr="006976D2">
              <w:rPr>
                <w:rFonts w:eastAsia="Times New Roman" w:cstheme="minorHAnsi"/>
                <w:color w:val="000000"/>
              </w:rPr>
              <w:t> </w:t>
            </w:r>
          </w:p>
        </w:tc>
      </w:tr>
      <w:tr w:rsidR="00BF6898" w:rsidRPr="006976D2" w14:paraId="1B4C3F2B"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6758D3"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23 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C74D6D"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Negatively affect vulnerable groups (such as women, poorer households, migrants, and assistant herders) in terms of impact on their economic or social life conditions or contribute to their discrimination or marginalization?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F21FF9"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C150FA"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6B5CBA48"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201EE0"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24 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4D517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Stir or exacerbate conflicts among communities, groups or individuals? Also considering dynamics of recent or expected migration including displaced people, as well as those who are most vulnerable to threats of sexual exploitation, abuse or harassment.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3A1C43"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5B29BB"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7E2951A3"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5000"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6343B5" w14:textId="77777777" w:rsidR="00BF6898" w:rsidRPr="006976D2" w:rsidRDefault="00BF6898" w:rsidP="004E0119">
            <w:pPr>
              <w:spacing w:after="0" w:line="240" w:lineRule="auto"/>
              <w:jc w:val="center"/>
              <w:textAlignment w:val="baseline"/>
              <w:rPr>
                <w:rFonts w:eastAsia="Times New Roman" w:cstheme="minorHAnsi"/>
              </w:rPr>
            </w:pPr>
            <w:r w:rsidRPr="006976D2">
              <w:rPr>
                <w:rFonts w:eastAsia="Times New Roman" w:cstheme="minorHAnsi"/>
                <w:b/>
                <w:bCs/>
                <w:i/>
                <w:iCs/>
                <w:color w:val="000000"/>
              </w:rPr>
              <w:t>Occupational and Community Health and Safety</w:t>
            </w:r>
            <w:r w:rsidRPr="006976D2">
              <w:rPr>
                <w:rFonts w:eastAsia="Times New Roman" w:cstheme="minorHAnsi"/>
                <w:color w:val="000000"/>
              </w:rPr>
              <w:t> </w:t>
            </w:r>
          </w:p>
        </w:tc>
      </w:tr>
      <w:tr w:rsidR="00BF6898" w:rsidRPr="006976D2" w14:paraId="55B2DA6A"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2DE715"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25 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06D6B1"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Involve any risks related to the usage of construction materials, working high above the ground or in canals where slopes are unstable?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66F168"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B4809F5"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7A247F43"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71E940"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26 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20E26CD"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Expose local community to risks related to construction works or use of machinery (e.g., loading and unloading of construction materials, excavated areas, fuel storage and usage, electrical use, machinery operations)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F34530"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B21D8E"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7B753DCD"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3333C2"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27 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55946E"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Generate societal conflicts, increased risk of sexual exploitation, abuse or harassment or pressure on local resources between temporary workers and local communities?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2C42F0"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10B824"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2EEEB536"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D0E3EC"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28 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C4B7B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Work in areas where forest fires are a threat? If yes, how recently was the last one?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C8BF4C"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5F9BF4"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4E691A35"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AA9CBB"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29 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4B69AF"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Work in areas where there is the presence or history of vector-borne diseases (some examples include malaria, yellow fever, encephalitis)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221772"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EA4514"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18C7B8C1"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5000"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1F4C88" w14:textId="77777777" w:rsidR="00BF6898" w:rsidRPr="006976D2" w:rsidRDefault="00BF6898" w:rsidP="004E0119">
            <w:pPr>
              <w:spacing w:after="0" w:line="240" w:lineRule="auto"/>
              <w:jc w:val="center"/>
              <w:textAlignment w:val="baseline"/>
              <w:rPr>
                <w:rFonts w:eastAsia="Times New Roman" w:cstheme="minorHAnsi"/>
              </w:rPr>
            </w:pPr>
            <w:r w:rsidRPr="006976D2">
              <w:rPr>
                <w:rFonts w:eastAsia="Times New Roman" w:cstheme="minorHAnsi"/>
                <w:b/>
                <w:bCs/>
                <w:i/>
                <w:iCs/>
                <w:color w:val="000000"/>
              </w:rPr>
              <w:t>GBV/SEAH Risks</w:t>
            </w:r>
            <w:r w:rsidRPr="006976D2">
              <w:rPr>
                <w:rFonts w:eastAsia="Times New Roman" w:cstheme="minorHAnsi"/>
                <w:color w:val="000000"/>
              </w:rPr>
              <w:t> </w:t>
            </w:r>
          </w:p>
        </w:tc>
      </w:tr>
      <w:tr w:rsidR="00BF6898" w:rsidRPr="006976D2" w14:paraId="41AE1F68"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077232"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30 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B4B6D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Is there a risk that the project could pose a greater burden on women by restricting the use, development, and protection of natural resources by women compared with that of men?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D7254F"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8BEFAF4"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3BB0DF2D"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F7BE89"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31 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555ADE"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Is there a risk that persons employed by or engaged directly in the project might engage in/be impacted by GBV (including sexual exploitation, sexual abuse, or sexual harassment)? The response must consider risks not only at the beneficiary level, but also to workers within all the organizations receiving GEF funding.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8BF354"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302C0F3"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1CB7F3E8"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6EA455"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lastRenderedPageBreak/>
              <w:t>32 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A30255"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Does the project increase the risk of GBV and/or SEAH for women and girls, for example by changing resource use practices or singling out women and girls for training without complimentary training/education for men? The response must consider all workers within the organizations receiving GEF funding.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9D4C39"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81FC47"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45140D30"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14C307"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33 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8AC2C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Does any mandated training for any individuals associated with the project (including project staff, government officials, park rangers and guards, other park staff, consultants, partner organizations and contractors) cover GBV/SEAH (along with human rights, etc.)?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5F20F5"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8060F2"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29867BE3"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60"/>
        </w:trPr>
        <w:tc>
          <w:tcPr>
            <w:tcW w:w="5000"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4ACC25" w14:textId="77777777" w:rsidR="00BF6898" w:rsidRPr="006976D2" w:rsidRDefault="00BF6898" w:rsidP="004E0119">
            <w:pPr>
              <w:spacing w:after="0" w:line="240" w:lineRule="auto"/>
              <w:jc w:val="center"/>
              <w:textAlignment w:val="baseline"/>
              <w:rPr>
                <w:rFonts w:eastAsia="Times New Roman" w:cstheme="minorHAnsi"/>
              </w:rPr>
            </w:pPr>
            <w:r w:rsidRPr="006976D2">
              <w:rPr>
                <w:rFonts w:eastAsia="Times New Roman" w:cstheme="minorHAnsi"/>
                <w:b/>
                <w:bCs/>
                <w:i/>
                <w:iCs/>
                <w:color w:val="000000"/>
              </w:rPr>
              <w:t>Conflict Sensitivity and Risks</w:t>
            </w:r>
            <w:r w:rsidRPr="006976D2">
              <w:rPr>
                <w:rFonts w:eastAsia="Times New Roman" w:cstheme="minorHAnsi"/>
                <w:color w:val="000000"/>
              </w:rPr>
              <w:t> </w:t>
            </w:r>
          </w:p>
        </w:tc>
      </w:tr>
      <w:tr w:rsidR="00BF6898" w:rsidRPr="006976D2" w14:paraId="6F921D27"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74B8224"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34 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CC6E48"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Are there any major underlying tensions or open conflicts in the landscape or in the country where the landscape is situated? </w:t>
            </w:r>
          </w:p>
          <w:p w14:paraId="3BAF7368"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If yes, answer a-d below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EB3FE9"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FFB365"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0A3CBBD1"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755DD9"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rPr>
              <w:t> </w:t>
            </w:r>
            <w:r w:rsidRPr="006976D2">
              <w:rPr>
                <w:rFonts w:eastAsia="Times New Roman" w:cstheme="minorHAnsi"/>
              </w:rPr>
              <w:br/>
              <w:t>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9E3143" w14:textId="77777777" w:rsidR="00BF6898" w:rsidRPr="006976D2" w:rsidRDefault="00BF6898" w:rsidP="00BF6898">
            <w:pPr>
              <w:numPr>
                <w:ilvl w:val="0"/>
                <w:numId w:val="42"/>
              </w:numPr>
              <w:spacing w:after="0" w:line="240" w:lineRule="auto"/>
              <w:ind w:left="609"/>
              <w:textAlignment w:val="baseline"/>
              <w:rPr>
                <w:rFonts w:eastAsia="Times New Roman" w:cstheme="minorHAnsi"/>
                <w:sz w:val="20"/>
                <w:szCs w:val="20"/>
              </w:rPr>
            </w:pPr>
            <w:r w:rsidRPr="006976D2">
              <w:rPr>
                <w:rFonts w:eastAsia="Times New Roman" w:cstheme="minorHAnsi"/>
                <w:color w:val="000000"/>
                <w:sz w:val="20"/>
                <w:szCs w:val="20"/>
              </w:rPr>
              <w:t>Is there a risk that the activities interact with or exacerbate existing tensions and conflicts in the landscape/seascape? </w:t>
            </w:r>
          </w:p>
          <w:p w14:paraId="47D4B29A" w14:textId="77777777" w:rsidR="00BF6898" w:rsidRPr="006976D2" w:rsidRDefault="00BF6898" w:rsidP="00BF6898">
            <w:pPr>
              <w:numPr>
                <w:ilvl w:val="0"/>
                <w:numId w:val="42"/>
              </w:numPr>
              <w:spacing w:after="0" w:line="240" w:lineRule="auto"/>
              <w:ind w:left="609"/>
              <w:textAlignment w:val="baseline"/>
              <w:rPr>
                <w:rFonts w:eastAsia="Times New Roman" w:cstheme="minorHAnsi"/>
                <w:sz w:val="20"/>
                <w:szCs w:val="20"/>
              </w:rPr>
            </w:pPr>
            <w:r w:rsidRPr="006976D2">
              <w:rPr>
                <w:rFonts w:eastAsia="Times New Roman" w:cstheme="minorHAnsi"/>
                <w:color w:val="000000"/>
                <w:sz w:val="20"/>
                <w:szCs w:val="20"/>
              </w:rPr>
              <w:t>Do stakeholders (e.g. implementing partners, rights holders, other stakeholder groups) take a specific position in relation to the conflicts or tensions in the landscape/seascape or are they perceived as taking a position? </w:t>
            </w:r>
          </w:p>
          <w:p w14:paraId="45D4A0ED" w14:textId="77777777" w:rsidR="00BF6898" w:rsidRPr="006976D2" w:rsidRDefault="00BF6898" w:rsidP="00BF6898">
            <w:pPr>
              <w:numPr>
                <w:ilvl w:val="0"/>
                <w:numId w:val="42"/>
              </w:numPr>
              <w:spacing w:after="0" w:line="240" w:lineRule="auto"/>
              <w:ind w:left="609"/>
              <w:textAlignment w:val="baseline"/>
              <w:rPr>
                <w:rFonts w:eastAsia="Times New Roman" w:cstheme="minorHAnsi"/>
                <w:sz w:val="20"/>
                <w:szCs w:val="20"/>
              </w:rPr>
            </w:pPr>
            <w:r w:rsidRPr="006976D2">
              <w:rPr>
                <w:rFonts w:eastAsia="Times New Roman" w:cstheme="minorHAnsi"/>
                <w:color w:val="000000"/>
                <w:sz w:val="20"/>
                <w:szCs w:val="20"/>
              </w:rPr>
              <w:t>How do stakeholders perceive WWF-South Africa/IA, and SANParks and its partners in relation to existing conflicts or tensions? </w:t>
            </w:r>
          </w:p>
          <w:p w14:paraId="092E7BEB" w14:textId="77777777" w:rsidR="00BF6898" w:rsidRPr="006976D2" w:rsidRDefault="00BF6898" w:rsidP="00BF6898">
            <w:pPr>
              <w:numPr>
                <w:ilvl w:val="0"/>
                <w:numId w:val="42"/>
              </w:numPr>
              <w:spacing w:after="0" w:line="240" w:lineRule="auto"/>
              <w:ind w:left="609"/>
              <w:textAlignment w:val="baseline"/>
              <w:rPr>
                <w:rFonts w:eastAsia="Times New Roman" w:cstheme="minorHAnsi"/>
                <w:sz w:val="20"/>
                <w:szCs w:val="20"/>
              </w:rPr>
            </w:pPr>
            <w:r w:rsidRPr="006976D2">
              <w:rPr>
                <w:rFonts w:eastAsia="Times New Roman" w:cstheme="minorHAnsi"/>
                <w:color w:val="000000"/>
                <w:sz w:val="20"/>
                <w:szCs w:val="20"/>
              </w:rPr>
              <w:t>Could the conflicts or tensions in the landscape/seascape have a negative impact on the activities?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54955A"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F27343"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352E3BD2"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FDF8AC"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35 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39BDB7"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Could the activities create conflicts among communities, groups or individuals?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301084"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F6552B"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29DC39F1"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B9C207"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36 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555F1B"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Are some groups (stakeholders, rights holders) benefiting more than others from the activities? And if so, how is that affecting power dynamics and mutual dependencies?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42E8379"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768BC1"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21C25BDD"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A78954" w14:textId="77777777" w:rsidR="00BF6898" w:rsidRPr="006976D2" w:rsidRDefault="00BF6898" w:rsidP="004E0119">
            <w:pPr>
              <w:spacing w:after="0" w:line="240" w:lineRule="auto"/>
              <w:textAlignment w:val="baseline"/>
              <w:rPr>
                <w:rFonts w:eastAsia="Times New Roman" w:cstheme="minorHAnsi"/>
                <w:sz w:val="18"/>
                <w:szCs w:val="18"/>
              </w:rPr>
            </w:pPr>
            <w:r w:rsidRPr="006976D2">
              <w:rPr>
                <w:rFonts w:eastAsia="Times New Roman" w:cstheme="minorHAnsi"/>
                <w:color w:val="000000"/>
                <w:sz w:val="18"/>
                <w:szCs w:val="18"/>
              </w:rPr>
              <w:t>37 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64C0686" w14:textId="77777777" w:rsidR="00BF6898" w:rsidRPr="006976D2" w:rsidRDefault="00BF6898" w:rsidP="004E0119">
            <w:pPr>
              <w:spacing w:after="0" w:line="240" w:lineRule="auto"/>
              <w:textAlignment w:val="baseline"/>
              <w:rPr>
                <w:rFonts w:eastAsia="Times New Roman" w:cstheme="minorHAnsi"/>
                <w:sz w:val="20"/>
                <w:szCs w:val="20"/>
              </w:rPr>
            </w:pPr>
            <w:r w:rsidRPr="006976D2">
              <w:rPr>
                <w:rFonts w:eastAsia="Times New Roman" w:cstheme="minorHAnsi"/>
                <w:color w:val="000000"/>
                <w:sz w:val="20"/>
                <w:szCs w:val="20"/>
              </w:rPr>
              <w:t>Do the activities provide opportunities to bring different groups with diverging interests positively together?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A32690"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0B2620" w14:textId="77777777" w:rsidR="00BF6898" w:rsidRPr="006976D2" w:rsidRDefault="00BF6898" w:rsidP="004E0119">
            <w:pPr>
              <w:spacing w:after="0" w:line="240" w:lineRule="auto"/>
              <w:textAlignment w:val="baseline"/>
              <w:rPr>
                <w:rFonts w:eastAsia="Times New Roman" w:cstheme="minorHAnsi"/>
              </w:rPr>
            </w:pPr>
            <w:r w:rsidRPr="006976D2">
              <w:rPr>
                <w:rFonts w:eastAsia="Times New Roman" w:cstheme="minorHAnsi"/>
              </w:rPr>
              <w:t> </w:t>
            </w:r>
            <w:r w:rsidRPr="006976D2">
              <w:rPr>
                <w:rFonts w:eastAsia="Times New Roman" w:cstheme="minorHAnsi"/>
              </w:rPr>
              <w:br/>
              <w:t> </w:t>
            </w:r>
          </w:p>
        </w:tc>
      </w:tr>
      <w:tr w:rsidR="00BF6898" w:rsidRPr="006976D2" w14:paraId="2EE4C4C0"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5000"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4AF6A4" w14:textId="77777777" w:rsidR="00BF6898" w:rsidRPr="006976D2" w:rsidRDefault="00BF6898" w:rsidP="004E0119">
            <w:pPr>
              <w:spacing w:after="0" w:line="240" w:lineRule="auto"/>
              <w:jc w:val="center"/>
              <w:textAlignment w:val="baseline"/>
              <w:rPr>
                <w:rFonts w:eastAsia="Times New Roman" w:cstheme="minorHAnsi"/>
                <w:b/>
                <w:bCs/>
                <w:i/>
                <w:iCs/>
                <w:color w:val="000000"/>
              </w:rPr>
            </w:pPr>
            <w:r w:rsidRPr="006976D2">
              <w:rPr>
                <w:rFonts w:eastAsia="Times New Roman" w:cstheme="minorHAnsi"/>
                <w:b/>
                <w:bCs/>
                <w:i/>
                <w:iCs/>
                <w:color w:val="000000"/>
              </w:rPr>
              <w:t>Biodiversity Economy Risks and Impacts</w:t>
            </w:r>
          </w:p>
        </w:tc>
      </w:tr>
      <w:tr w:rsidR="00BF6898" w:rsidRPr="006976D2" w14:paraId="0EBB9865"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95CC50E" w14:textId="77777777" w:rsidR="00BF6898" w:rsidRPr="006976D2" w:rsidRDefault="00BF6898" w:rsidP="004E0119">
            <w:pPr>
              <w:spacing w:after="0" w:line="240" w:lineRule="auto"/>
              <w:textAlignment w:val="baseline"/>
              <w:rPr>
                <w:rFonts w:eastAsia="Times New Roman" w:cstheme="minorHAnsi"/>
                <w:color w:val="000000"/>
                <w:sz w:val="18"/>
                <w:szCs w:val="18"/>
              </w:rPr>
            </w:pPr>
            <w:r w:rsidRPr="006976D2">
              <w:rPr>
                <w:rFonts w:eastAsia="Times New Roman" w:cstheme="minorHAnsi"/>
                <w:color w:val="000000"/>
                <w:sz w:val="18"/>
                <w:szCs w:val="18"/>
              </w:rPr>
              <w:t>38</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700729F" w14:textId="77777777" w:rsidR="00BF6898" w:rsidRPr="006976D2" w:rsidRDefault="00BF6898" w:rsidP="004E0119">
            <w:pPr>
              <w:spacing w:after="0" w:line="240" w:lineRule="auto"/>
              <w:textAlignment w:val="baseline"/>
              <w:rPr>
                <w:rFonts w:eastAsia="Times New Roman" w:cstheme="minorHAnsi"/>
                <w:color w:val="000000"/>
                <w:sz w:val="20"/>
                <w:szCs w:val="20"/>
              </w:rPr>
            </w:pPr>
            <w:r w:rsidRPr="006976D2">
              <w:rPr>
                <w:rFonts w:eastAsia="Times New Roman" w:cstheme="minorHAnsi"/>
                <w:color w:val="000000"/>
                <w:sz w:val="20"/>
                <w:szCs w:val="20"/>
              </w:rPr>
              <w:t xml:space="preserve">Do the activities include collection, harvesting, R&amp;D and commercial development of genetic resources (especially those that might be rare and threatened)?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39EAA6" w14:textId="77777777" w:rsidR="00BF6898" w:rsidRPr="006976D2" w:rsidRDefault="00BF6898" w:rsidP="004E0119">
            <w:pPr>
              <w:spacing w:after="0" w:line="240" w:lineRule="auto"/>
              <w:textAlignment w:val="baseline"/>
              <w:rPr>
                <w:rFonts w:eastAsia="Times New Roman" w:cstheme="minorHAnsi"/>
              </w:rPr>
            </w:pP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3EB8E36" w14:textId="77777777" w:rsidR="00BF6898" w:rsidRPr="006976D2" w:rsidRDefault="00BF6898" w:rsidP="004E0119">
            <w:pPr>
              <w:spacing w:after="0" w:line="240" w:lineRule="auto"/>
              <w:textAlignment w:val="baseline"/>
              <w:rPr>
                <w:rFonts w:eastAsia="Times New Roman" w:cstheme="minorHAnsi"/>
              </w:rPr>
            </w:pPr>
          </w:p>
        </w:tc>
      </w:tr>
      <w:tr w:rsidR="00BF6898" w:rsidRPr="006976D2" w14:paraId="693F592D"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D207F3" w14:textId="77777777" w:rsidR="00BF6898" w:rsidRPr="006976D2" w:rsidRDefault="00BF6898" w:rsidP="004E0119">
            <w:pPr>
              <w:spacing w:after="0" w:line="240" w:lineRule="auto"/>
              <w:textAlignment w:val="baseline"/>
              <w:rPr>
                <w:rFonts w:eastAsia="Times New Roman" w:cstheme="minorHAnsi"/>
                <w:color w:val="000000"/>
                <w:sz w:val="18"/>
                <w:szCs w:val="18"/>
              </w:rPr>
            </w:pPr>
            <w:r w:rsidRPr="006976D2">
              <w:rPr>
                <w:rFonts w:eastAsia="Times New Roman" w:cstheme="minorHAnsi"/>
                <w:color w:val="000000"/>
                <w:sz w:val="18"/>
                <w:szCs w:val="18"/>
              </w:rPr>
              <w:t>39</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D87C408" w14:textId="77777777" w:rsidR="00BF6898" w:rsidRPr="006976D2" w:rsidRDefault="00BF6898" w:rsidP="004E0119">
            <w:pPr>
              <w:spacing w:after="0" w:line="240" w:lineRule="auto"/>
              <w:textAlignment w:val="baseline"/>
              <w:rPr>
                <w:rFonts w:eastAsia="Times New Roman" w:cstheme="minorHAnsi"/>
                <w:color w:val="000000"/>
                <w:sz w:val="20"/>
                <w:szCs w:val="20"/>
              </w:rPr>
            </w:pPr>
            <w:r w:rsidRPr="006976D2">
              <w:rPr>
                <w:rFonts w:eastAsia="Times New Roman" w:cstheme="minorHAnsi"/>
                <w:color w:val="000000"/>
                <w:sz w:val="20"/>
                <w:szCs w:val="20"/>
              </w:rPr>
              <w:t>Do the activities include the creation of markets for ABS products?</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C7816B6" w14:textId="77777777" w:rsidR="00BF6898" w:rsidRPr="006976D2" w:rsidRDefault="00BF6898" w:rsidP="004E0119">
            <w:pPr>
              <w:spacing w:after="0" w:line="240" w:lineRule="auto"/>
              <w:textAlignment w:val="baseline"/>
              <w:rPr>
                <w:rFonts w:eastAsia="Times New Roman" w:cstheme="minorHAnsi"/>
              </w:rPr>
            </w:pP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60C199D" w14:textId="77777777" w:rsidR="00BF6898" w:rsidRPr="006976D2" w:rsidRDefault="00BF6898" w:rsidP="004E0119">
            <w:pPr>
              <w:spacing w:after="0" w:line="240" w:lineRule="auto"/>
              <w:textAlignment w:val="baseline"/>
              <w:rPr>
                <w:rFonts w:eastAsia="Times New Roman" w:cstheme="minorHAnsi"/>
              </w:rPr>
            </w:pPr>
          </w:p>
        </w:tc>
      </w:tr>
      <w:tr w:rsidR="00BF6898" w:rsidRPr="006976D2" w14:paraId="14EE7C37" w14:textId="77777777" w:rsidTr="004E011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8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E4CF594" w14:textId="77777777" w:rsidR="00BF6898" w:rsidRPr="006976D2" w:rsidRDefault="00BF6898" w:rsidP="004E0119">
            <w:pPr>
              <w:spacing w:after="0" w:line="240" w:lineRule="auto"/>
              <w:textAlignment w:val="baseline"/>
              <w:rPr>
                <w:rFonts w:eastAsia="Times New Roman" w:cstheme="minorHAnsi"/>
                <w:color w:val="000000"/>
                <w:sz w:val="18"/>
                <w:szCs w:val="18"/>
              </w:rPr>
            </w:pPr>
            <w:r w:rsidRPr="006976D2">
              <w:rPr>
                <w:rFonts w:eastAsia="Times New Roman" w:cstheme="minorHAnsi"/>
                <w:color w:val="000000"/>
                <w:sz w:val="18"/>
                <w:szCs w:val="18"/>
              </w:rPr>
              <w:t xml:space="preserve">40 </w:t>
            </w:r>
          </w:p>
        </w:tc>
        <w:tc>
          <w:tcPr>
            <w:tcW w:w="2789"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9760DA0" w14:textId="77777777" w:rsidR="00BF6898" w:rsidRPr="006976D2" w:rsidRDefault="00BF6898" w:rsidP="004E0119">
            <w:pPr>
              <w:spacing w:after="0" w:line="240" w:lineRule="auto"/>
              <w:textAlignment w:val="baseline"/>
              <w:rPr>
                <w:rFonts w:eastAsia="Times New Roman" w:cstheme="minorHAnsi"/>
                <w:color w:val="000000"/>
                <w:sz w:val="20"/>
                <w:szCs w:val="20"/>
              </w:rPr>
            </w:pPr>
            <w:r w:rsidRPr="006976D2">
              <w:rPr>
                <w:rFonts w:eastAsia="Times New Roman" w:cstheme="minorHAnsi"/>
                <w:color w:val="000000"/>
                <w:sz w:val="20"/>
                <w:szCs w:val="20"/>
              </w:rPr>
              <w:t xml:space="preserve">Do the activities include the handling, use and transportation of living modified organisms?  </w:t>
            </w:r>
          </w:p>
        </w:tc>
        <w:tc>
          <w:tcPr>
            <w:tcW w:w="52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0F58B51" w14:textId="77777777" w:rsidR="00BF6898" w:rsidRPr="006976D2" w:rsidRDefault="00BF6898" w:rsidP="004E0119">
            <w:pPr>
              <w:spacing w:after="0" w:line="240" w:lineRule="auto"/>
              <w:textAlignment w:val="baseline"/>
              <w:rPr>
                <w:rFonts w:eastAsia="Times New Roman" w:cstheme="minorHAnsi"/>
              </w:rPr>
            </w:pPr>
          </w:p>
        </w:tc>
        <w:tc>
          <w:tcPr>
            <w:tcW w:w="140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6EE743F" w14:textId="77777777" w:rsidR="00BF6898" w:rsidRPr="006976D2" w:rsidRDefault="00BF6898" w:rsidP="004E0119">
            <w:pPr>
              <w:spacing w:after="0" w:line="240" w:lineRule="auto"/>
              <w:textAlignment w:val="baseline"/>
              <w:rPr>
                <w:rFonts w:eastAsia="Times New Roman" w:cstheme="minorHAnsi"/>
              </w:rPr>
            </w:pPr>
          </w:p>
        </w:tc>
      </w:tr>
    </w:tbl>
    <w:p w14:paraId="1C200FF7" w14:textId="77777777" w:rsidR="00BF6898" w:rsidRPr="006976D2" w:rsidRDefault="00BF6898" w:rsidP="00BF6898">
      <w:pPr>
        <w:pStyle w:val="nomal"/>
        <w:rPr>
          <w:rFonts w:asciiTheme="minorHAnsi" w:hAnsiTheme="minorHAnsi" w:cstheme="minorHAnsi"/>
        </w:rPr>
      </w:pPr>
    </w:p>
    <w:p w14:paraId="1511433C" w14:textId="77777777" w:rsidR="00BF6898" w:rsidRPr="006976D2" w:rsidRDefault="00BF6898" w:rsidP="00BF6898">
      <w:pPr>
        <w:pStyle w:val="nomal"/>
        <w:rPr>
          <w:rFonts w:asciiTheme="minorHAnsi" w:hAnsiTheme="minorHAnsi" w:cstheme="minorHAnsi"/>
        </w:rPr>
      </w:pPr>
      <w:r w:rsidRPr="006976D2">
        <w:rPr>
          <w:rFonts w:asciiTheme="minorHAnsi" w:hAnsiTheme="minorHAnsi" w:cstheme="minorHAnsi"/>
        </w:rPr>
        <w:t>List of documents to be attached with Screening form:</w:t>
      </w:r>
    </w:p>
    <w:tbl>
      <w:tblPr>
        <w:tblW w:w="96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8682"/>
      </w:tblGrid>
      <w:tr w:rsidR="00BF6898" w:rsidRPr="006976D2" w14:paraId="3BBC1A5C" w14:textId="77777777" w:rsidTr="004E0119">
        <w:tc>
          <w:tcPr>
            <w:tcW w:w="918" w:type="dxa"/>
            <w:tcBorders>
              <w:top w:val="single" w:sz="4" w:space="0" w:color="auto"/>
              <w:left w:val="single" w:sz="4" w:space="0" w:color="auto"/>
              <w:bottom w:val="single" w:sz="4" w:space="0" w:color="auto"/>
              <w:right w:val="single" w:sz="4" w:space="0" w:color="auto"/>
            </w:tcBorders>
            <w:hideMark/>
          </w:tcPr>
          <w:p w14:paraId="524D19BB" w14:textId="77777777" w:rsidR="00BF6898" w:rsidRPr="006976D2" w:rsidRDefault="00BF6898" w:rsidP="004E0119">
            <w:pPr>
              <w:pStyle w:val="nomal"/>
              <w:rPr>
                <w:rFonts w:asciiTheme="minorHAnsi" w:hAnsiTheme="minorHAnsi" w:cstheme="minorHAnsi"/>
              </w:rPr>
            </w:pPr>
            <w:r w:rsidRPr="006976D2">
              <w:rPr>
                <w:rFonts w:asciiTheme="minorHAnsi" w:hAnsiTheme="minorHAnsi" w:cstheme="minorHAnsi"/>
              </w:rPr>
              <w:t>1</w:t>
            </w:r>
          </w:p>
        </w:tc>
        <w:tc>
          <w:tcPr>
            <w:tcW w:w="8682" w:type="dxa"/>
            <w:tcBorders>
              <w:top w:val="single" w:sz="4" w:space="0" w:color="auto"/>
              <w:left w:val="single" w:sz="4" w:space="0" w:color="auto"/>
              <w:bottom w:val="single" w:sz="4" w:space="0" w:color="auto"/>
              <w:right w:val="single" w:sz="4" w:space="0" w:color="auto"/>
            </w:tcBorders>
            <w:hideMark/>
          </w:tcPr>
          <w:p w14:paraId="72E0F8F7" w14:textId="77777777" w:rsidR="00BF6898" w:rsidRPr="006976D2" w:rsidRDefault="00BF6898" w:rsidP="004E0119">
            <w:pPr>
              <w:pStyle w:val="nomal"/>
              <w:rPr>
                <w:rFonts w:asciiTheme="minorHAnsi" w:hAnsiTheme="minorHAnsi" w:cstheme="minorHAnsi"/>
              </w:rPr>
            </w:pPr>
            <w:r w:rsidRPr="006976D2">
              <w:rPr>
                <w:rFonts w:asciiTheme="minorHAnsi" w:hAnsiTheme="minorHAnsi" w:cstheme="minorHAnsi"/>
              </w:rPr>
              <w:t>Layout plan of the activity and photos</w:t>
            </w:r>
          </w:p>
        </w:tc>
      </w:tr>
      <w:tr w:rsidR="00BF6898" w:rsidRPr="006976D2" w14:paraId="6B66EB02" w14:textId="77777777" w:rsidTr="004E0119">
        <w:tc>
          <w:tcPr>
            <w:tcW w:w="918" w:type="dxa"/>
            <w:tcBorders>
              <w:top w:val="single" w:sz="4" w:space="0" w:color="auto"/>
              <w:left w:val="single" w:sz="4" w:space="0" w:color="auto"/>
              <w:bottom w:val="single" w:sz="4" w:space="0" w:color="auto"/>
              <w:right w:val="single" w:sz="4" w:space="0" w:color="auto"/>
            </w:tcBorders>
            <w:hideMark/>
          </w:tcPr>
          <w:p w14:paraId="3A4C1436" w14:textId="77777777" w:rsidR="00BF6898" w:rsidRPr="006976D2" w:rsidRDefault="00BF6898" w:rsidP="004E0119">
            <w:pPr>
              <w:pStyle w:val="nomal"/>
              <w:rPr>
                <w:rFonts w:asciiTheme="minorHAnsi" w:hAnsiTheme="minorHAnsi" w:cstheme="minorHAnsi"/>
              </w:rPr>
            </w:pPr>
            <w:r w:rsidRPr="006976D2">
              <w:rPr>
                <w:rFonts w:asciiTheme="minorHAnsi" w:hAnsiTheme="minorHAnsi" w:cstheme="minorHAnsi"/>
              </w:rPr>
              <w:lastRenderedPageBreak/>
              <w:t>2</w:t>
            </w:r>
          </w:p>
        </w:tc>
        <w:tc>
          <w:tcPr>
            <w:tcW w:w="8682" w:type="dxa"/>
            <w:tcBorders>
              <w:top w:val="single" w:sz="4" w:space="0" w:color="auto"/>
              <w:left w:val="single" w:sz="4" w:space="0" w:color="auto"/>
              <w:bottom w:val="single" w:sz="4" w:space="0" w:color="auto"/>
              <w:right w:val="single" w:sz="4" w:space="0" w:color="auto"/>
            </w:tcBorders>
            <w:hideMark/>
          </w:tcPr>
          <w:p w14:paraId="13B03ED3" w14:textId="77777777" w:rsidR="00BF6898" w:rsidRPr="006976D2" w:rsidRDefault="00BF6898" w:rsidP="004E0119">
            <w:pPr>
              <w:pStyle w:val="nomal"/>
              <w:rPr>
                <w:rFonts w:asciiTheme="minorHAnsi" w:hAnsiTheme="minorHAnsi" w:cstheme="minorHAnsi"/>
                <w:lang w:eastAsia="zh-CN"/>
              </w:rPr>
            </w:pPr>
            <w:r w:rsidRPr="006976D2">
              <w:rPr>
                <w:rFonts w:asciiTheme="minorHAnsi" w:hAnsiTheme="minorHAnsi" w:cstheme="minorHAnsi"/>
              </w:rPr>
              <w:t>Summary of the activity proposal</w:t>
            </w:r>
          </w:p>
        </w:tc>
      </w:tr>
      <w:tr w:rsidR="00BF6898" w:rsidRPr="006976D2" w14:paraId="365B2F58" w14:textId="77777777" w:rsidTr="004E0119">
        <w:tc>
          <w:tcPr>
            <w:tcW w:w="918" w:type="dxa"/>
            <w:tcBorders>
              <w:top w:val="single" w:sz="4" w:space="0" w:color="auto"/>
              <w:left w:val="single" w:sz="4" w:space="0" w:color="auto"/>
              <w:bottom w:val="single" w:sz="4" w:space="0" w:color="auto"/>
              <w:right w:val="single" w:sz="4" w:space="0" w:color="auto"/>
            </w:tcBorders>
            <w:hideMark/>
          </w:tcPr>
          <w:p w14:paraId="66529B11" w14:textId="77777777" w:rsidR="00BF6898" w:rsidRPr="006976D2" w:rsidRDefault="00BF6898" w:rsidP="004E0119">
            <w:pPr>
              <w:pStyle w:val="nomal"/>
              <w:rPr>
                <w:rFonts w:asciiTheme="minorHAnsi" w:hAnsiTheme="minorHAnsi" w:cstheme="minorHAnsi"/>
              </w:rPr>
            </w:pPr>
            <w:r w:rsidRPr="006976D2">
              <w:rPr>
                <w:rFonts w:asciiTheme="minorHAnsi" w:hAnsiTheme="minorHAnsi" w:cstheme="minorHAnsi"/>
              </w:rPr>
              <w:t>3</w:t>
            </w:r>
          </w:p>
        </w:tc>
        <w:tc>
          <w:tcPr>
            <w:tcW w:w="8682" w:type="dxa"/>
            <w:tcBorders>
              <w:top w:val="single" w:sz="4" w:space="0" w:color="auto"/>
              <w:left w:val="single" w:sz="4" w:space="0" w:color="auto"/>
              <w:bottom w:val="single" w:sz="4" w:space="0" w:color="auto"/>
              <w:right w:val="single" w:sz="4" w:space="0" w:color="auto"/>
            </w:tcBorders>
            <w:hideMark/>
          </w:tcPr>
          <w:p w14:paraId="0A13D83C" w14:textId="77777777" w:rsidR="00BF6898" w:rsidRPr="006976D2" w:rsidRDefault="00BF6898" w:rsidP="004E0119">
            <w:pPr>
              <w:pStyle w:val="nomal"/>
              <w:rPr>
                <w:rFonts w:asciiTheme="minorHAnsi" w:hAnsiTheme="minorHAnsi" w:cstheme="minorHAnsi"/>
              </w:rPr>
            </w:pPr>
            <w:r w:rsidRPr="006976D2">
              <w:rPr>
                <w:rFonts w:asciiTheme="minorHAnsi" w:hAnsiTheme="minorHAnsi" w:cstheme="minorHAnsi"/>
              </w:rPr>
              <w:t xml:space="preserve">No objection certificate from various departments and others relevant stakeholders </w:t>
            </w:r>
          </w:p>
        </w:tc>
      </w:tr>
    </w:tbl>
    <w:p w14:paraId="633409A0" w14:textId="77777777" w:rsidR="00BF6898" w:rsidRPr="006976D2" w:rsidRDefault="00BF6898" w:rsidP="00BF6898">
      <w:pPr>
        <w:spacing w:line="240" w:lineRule="auto"/>
        <w:jc w:val="both"/>
        <w:rPr>
          <w:rFonts w:cstheme="minorHAnsi"/>
          <w:lang w:eastAsia="zh-CN"/>
        </w:rPr>
      </w:pPr>
    </w:p>
    <w:p w14:paraId="5E6223FA" w14:textId="77777777" w:rsidR="00BF6898" w:rsidRPr="006976D2" w:rsidRDefault="00BF6898" w:rsidP="00BF6898">
      <w:pPr>
        <w:spacing w:line="240" w:lineRule="auto"/>
        <w:ind w:left="900" w:hanging="900"/>
        <w:jc w:val="both"/>
        <w:rPr>
          <w:rFonts w:cstheme="minorHAnsi"/>
          <w:b/>
        </w:rPr>
      </w:pPr>
    </w:p>
    <w:p w14:paraId="760B1A63" w14:textId="77777777" w:rsidR="00BF6898" w:rsidRPr="006976D2" w:rsidRDefault="00BF6898" w:rsidP="00BF6898">
      <w:pPr>
        <w:spacing w:line="240" w:lineRule="auto"/>
        <w:ind w:left="900" w:hanging="900"/>
        <w:jc w:val="both"/>
        <w:rPr>
          <w:rFonts w:cstheme="minorHAnsi"/>
          <w:b/>
        </w:rPr>
      </w:pPr>
      <w:r w:rsidRPr="006976D2">
        <w:rPr>
          <w:rFonts w:cstheme="minorHAnsi"/>
          <w:b/>
        </w:rPr>
        <w:t xml:space="preserve">Screening Tool Completed by: </w:t>
      </w:r>
    </w:p>
    <w:p w14:paraId="23004FBD" w14:textId="77777777" w:rsidR="00BF6898" w:rsidRPr="006976D2" w:rsidRDefault="00BF6898" w:rsidP="00BF6898">
      <w:pPr>
        <w:spacing w:line="240" w:lineRule="auto"/>
        <w:ind w:left="900" w:hanging="900"/>
        <w:jc w:val="both"/>
        <w:rPr>
          <w:rFonts w:cstheme="minorHAnsi"/>
        </w:rPr>
      </w:pPr>
      <w:r w:rsidRPr="006976D2">
        <w:rPr>
          <w:rFonts w:cstheme="minorHAnsi"/>
        </w:rPr>
        <w:t xml:space="preserve">Signed: </w:t>
      </w:r>
    </w:p>
    <w:p w14:paraId="5DFFBE3B" w14:textId="77777777" w:rsidR="00BF6898" w:rsidRPr="006976D2" w:rsidRDefault="00BF6898" w:rsidP="00BF6898">
      <w:pPr>
        <w:spacing w:line="240" w:lineRule="auto"/>
        <w:ind w:left="900" w:hanging="900"/>
        <w:jc w:val="both"/>
        <w:rPr>
          <w:rFonts w:cstheme="minorHAnsi"/>
        </w:rPr>
      </w:pPr>
      <w:r w:rsidRPr="006976D2">
        <w:rPr>
          <w:rFonts w:cstheme="minorHAnsi"/>
        </w:rPr>
        <w:t>Name: __________________________________</w:t>
      </w:r>
    </w:p>
    <w:p w14:paraId="3731BC98" w14:textId="77777777" w:rsidR="00BF6898" w:rsidRPr="006976D2" w:rsidRDefault="00BF6898" w:rsidP="00BF6898">
      <w:pPr>
        <w:spacing w:line="240" w:lineRule="auto"/>
        <w:jc w:val="both"/>
        <w:rPr>
          <w:rFonts w:cstheme="minorHAnsi"/>
        </w:rPr>
      </w:pPr>
      <w:r w:rsidRPr="006976D2">
        <w:rPr>
          <w:rFonts w:cstheme="minorHAnsi"/>
        </w:rPr>
        <w:t>Title:___________________________________</w:t>
      </w:r>
    </w:p>
    <w:p w14:paraId="0A1CE0EC" w14:textId="77777777" w:rsidR="00BF6898" w:rsidRPr="006976D2" w:rsidRDefault="00BF6898" w:rsidP="00BF6898">
      <w:pPr>
        <w:spacing w:line="240" w:lineRule="auto"/>
        <w:jc w:val="both"/>
        <w:rPr>
          <w:rFonts w:cstheme="minorHAnsi"/>
          <w:lang w:eastAsia="zh-CN"/>
        </w:rPr>
      </w:pPr>
      <w:r w:rsidRPr="006976D2">
        <w:rPr>
          <w:rFonts w:cstheme="minorHAnsi"/>
        </w:rPr>
        <w:t>Date: _____________________________</w:t>
      </w:r>
    </w:p>
    <w:p w14:paraId="10ED7F13" w14:textId="77777777" w:rsidR="00BF6898" w:rsidRPr="006976D2" w:rsidRDefault="00BF6898" w:rsidP="00BF6898">
      <w:pPr>
        <w:spacing w:line="240" w:lineRule="auto"/>
        <w:jc w:val="both"/>
        <w:rPr>
          <w:rFonts w:cstheme="minorHAnsi"/>
          <w:lang w:eastAsia="zh-CN"/>
        </w:rPr>
      </w:pPr>
    </w:p>
    <w:p w14:paraId="0230BE5E" w14:textId="77777777" w:rsidR="00BF6898" w:rsidRPr="006976D2" w:rsidRDefault="00BF6898" w:rsidP="00BF6898">
      <w:pPr>
        <w:spacing w:line="240" w:lineRule="auto"/>
        <w:jc w:val="both"/>
        <w:rPr>
          <w:rFonts w:cstheme="minorHAnsi"/>
          <w:lang w:eastAsia="zh-CN"/>
        </w:rPr>
      </w:pPr>
      <w:r w:rsidRPr="006976D2">
        <w:rPr>
          <w:rFonts w:cstheme="minorHAnsi"/>
          <w:lang w:eastAsia="zh-CN"/>
        </w:rPr>
        <w:t>_______________________________________________________________________</w:t>
      </w:r>
    </w:p>
    <w:p w14:paraId="2303D40C" w14:textId="77777777" w:rsidR="00BF6898" w:rsidRPr="006976D2" w:rsidRDefault="00BF6898" w:rsidP="00BF6898">
      <w:pPr>
        <w:spacing w:line="240" w:lineRule="auto"/>
        <w:ind w:left="-180"/>
        <w:jc w:val="both"/>
        <w:rPr>
          <w:rFonts w:cstheme="minorHAnsi"/>
        </w:rPr>
      </w:pPr>
      <w:r w:rsidRPr="006976D2">
        <w:rPr>
          <w:rFonts w:cstheme="minorHAnsi"/>
          <w:b/>
        </w:rPr>
        <w:t xml:space="preserve">Screening Conclusions [TO BE COMPLETED BY M&amp;E, </w:t>
      </w:r>
      <w:r>
        <w:rPr>
          <w:rFonts w:cstheme="minorHAnsi"/>
          <w:b/>
        </w:rPr>
        <w:t xml:space="preserve">Environmental and Social </w:t>
      </w:r>
      <w:r w:rsidRPr="006976D2">
        <w:rPr>
          <w:rFonts w:cstheme="minorHAnsi"/>
          <w:b/>
        </w:rPr>
        <w:t>Safeguards and Gender</w:t>
      </w:r>
      <w:r>
        <w:rPr>
          <w:rFonts w:cstheme="minorHAnsi"/>
          <w:b/>
        </w:rPr>
        <w:t xml:space="preserve"> Specialist]</w:t>
      </w:r>
    </w:p>
    <w:p w14:paraId="64EA972B" w14:textId="77777777" w:rsidR="00BF6898" w:rsidRPr="006976D2" w:rsidRDefault="00BF6898" w:rsidP="00BF6898">
      <w:pPr>
        <w:pStyle w:val="ListParagraph"/>
        <w:numPr>
          <w:ilvl w:val="0"/>
          <w:numId w:val="16"/>
        </w:numPr>
        <w:shd w:val="clear" w:color="auto" w:fill="FFFFFF"/>
        <w:tabs>
          <w:tab w:val="left" w:pos="342"/>
        </w:tabs>
        <w:autoSpaceDE w:val="0"/>
        <w:autoSpaceDN w:val="0"/>
        <w:adjustRightInd w:val="0"/>
        <w:spacing w:after="0" w:line="240" w:lineRule="auto"/>
        <w:jc w:val="both"/>
        <w:rPr>
          <w:rFonts w:cstheme="minorHAnsi"/>
        </w:rPr>
      </w:pPr>
      <w:r w:rsidRPr="006976D2">
        <w:rPr>
          <w:rFonts w:cstheme="minorHAnsi"/>
        </w:rPr>
        <w:t>Main environmental issues are:</w:t>
      </w:r>
    </w:p>
    <w:p w14:paraId="16B6300E" w14:textId="77777777" w:rsidR="00BF6898" w:rsidRPr="006976D2" w:rsidRDefault="00BF6898" w:rsidP="00BF6898">
      <w:pPr>
        <w:pStyle w:val="ListParagraph"/>
        <w:shd w:val="clear" w:color="auto" w:fill="FFFFFF"/>
        <w:tabs>
          <w:tab w:val="left" w:pos="342"/>
        </w:tabs>
        <w:autoSpaceDE w:val="0"/>
        <w:autoSpaceDN w:val="0"/>
        <w:adjustRightInd w:val="0"/>
        <w:spacing w:after="0" w:line="240" w:lineRule="auto"/>
        <w:jc w:val="both"/>
        <w:rPr>
          <w:rFonts w:cstheme="minorHAnsi"/>
        </w:rPr>
      </w:pPr>
    </w:p>
    <w:p w14:paraId="665E3DFC"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487CCF87"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773245DB"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5EAEDE43" w14:textId="77777777" w:rsidR="00BF6898" w:rsidRPr="006976D2" w:rsidRDefault="00BF6898" w:rsidP="00BF6898">
      <w:pPr>
        <w:pStyle w:val="ListParagraph"/>
        <w:numPr>
          <w:ilvl w:val="0"/>
          <w:numId w:val="16"/>
        </w:numPr>
        <w:shd w:val="clear" w:color="auto" w:fill="FFFFFF"/>
        <w:tabs>
          <w:tab w:val="left" w:pos="342"/>
        </w:tabs>
        <w:autoSpaceDE w:val="0"/>
        <w:autoSpaceDN w:val="0"/>
        <w:adjustRightInd w:val="0"/>
        <w:spacing w:after="0" w:line="240" w:lineRule="auto"/>
        <w:jc w:val="both"/>
        <w:rPr>
          <w:rFonts w:cstheme="minorHAnsi"/>
        </w:rPr>
      </w:pPr>
      <w:r w:rsidRPr="006976D2">
        <w:rPr>
          <w:rFonts w:cstheme="minorHAnsi"/>
        </w:rPr>
        <w:t>Permits/ clearance needed are:</w:t>
      </w:r>
    </w:p>
    <w:p w14:paraId="7591AC58"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708D9D68"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03DC9F23"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41D1BB09"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26012063" w14:textId="77777777" w:rsidR="00BF6898" w:rsidRPr="006976D2" w:rsidRDefault="00BF6898" w:rsidP="00BF6898">
      <w:pPr>
        <w:pStyle w:val="ListParagraph"/>
        <w:numPr>
          <w:ilvl w:val="0"/>
          <w:numId w:val="16"/>
        </w:numPr>
        <w:shd w:val="clear" w:color="auto" w:fill="FFFFFF"/>
        <w:tabs>
          <w:tab w:val="left" w:pos="342"/>
        </w:tabs>
        <w:autoSpaceDE w:val="0"/>
        <w:autoSpaceDN w:val="0"/>
        <w:adjustRightInd w:val="0"/>
        <w:spacing w:after="0" w:line="240" w:lineRule="auto"/>
        <w:jc w:val="both"/>
        <w:rPr>
          <w:rFonts w:cstheme="minorHAnsi"/>
        </w:rPr>
      </w:pPr>
      <w:r w:rsidRPr="006976D2">
        <w:rPr>
          <w:rFonts w:cstheme="minorHAnsi"/>
        </w:rPr>
        <w:t>Main social issues are:</w:t>
      </w:r>
    </w:p>
    <w:p w14:paraId="144440D2"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19777D60"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1811917C"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75071211"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2B4D1614"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4754D981" w14:textId="77777777" w:rsidR="00BF6898" w:rsidRPr="006976D2" w:rsidRDefault="00BF6898" w:rsidP="00BF6898">
      <w:pPr>
        <w:pStyle w:val="ListParagraph"/>
        <w:numPr>
          <w:ilvl w:val="0"/>
          <w:numId w:val="16"/>
        </w:numPr>
        <w:shd w:val="clear" w:color="auto" w:fill="FFFFFF"/>
        <w:tabs>
          <w:tab w:val="left" w:pos="342"/>
        </w:tabs>
        <w:autoSpaceDE w:val="0"/>
        <w:autoSpaceDN w:val="0"/>
        <w:adjustRightInd w:val="0"/>
        <w:spacing w:after="0" w:line="240" w:lineRule="auto"/>
        <w:jc w:val="both"/>
        <w:rPr>
          <w:rFonts w:cstheme="minorHAnsi"/>
        </w:rPr>
      </w:pPr>
      <w:r w:rsidRPr="006976D2">
        <w:rPr>
          <w:rFonts w:cstheme="minorHAnsi"/>
        </w:rPr>
        <w:t xml:space="preserve">Further assessment/ investigation </w:t>
      </w:r>
      <w:r>
        <w:rPr>
          <w:rFonts w:cstheme="minorHAnsi"/>
        </w:rPr>
        <w:t xml:space="preserve">is </w:t>
      </w:r>
      <w:r w:rsidRPr="006976D2">
        <w:rPr>
          <w:rFonts w:cstheme="minorHAnsi"/>
        </w:rPr>
        <w:t>needed</w:t>
      </w:r>
      <w:r>
        <w:rPr>
          <w:rFonts w:cstheme="minorHAnsi"/>
        </w:rPr>
        <w:t>,</w:t>
      </w:r>
      <w:r w:rsidRPr="006976D2">
        <w:rPr>
          <w:rFonts w:cstheme="minorHAnsi"/>
        </w:rPr>
        <w:t xml:space="preserve"> and </w:t>
      </w:r>
      <w:r>
        <w:rPr>
          <w:rFonts w:cstheme="minorHAnsi"/>
        </w:rPr>
        <w:t xml:space="preserve">the </w:t>
      </w:r>
      <w:r w:rsidRPr="006976D2">
        <w:rPr>
          <w:rFonts w:cstheme="minorHAnsi"/>
        </w:rPr>
        <w:t>next step</w:t>
      </w:r>
      <w:r>
        <w:rPr>
          <w:rFonts w:cstheme="minorHAnsi"/>
        </w:rPr>
        <w:t xml:space="preserve"> is</w:t>
      </w:r>
      <w:r w:rsidRPr="006976D2">
        <w:rPr>
          <w:rFonts w:cstheme="minorHAnsi"/>
        </w:rPr>
        <w:t xml:space="preserve">. </w:t>
      </w:r>
    </w:p>
    <w:p w14:paraId="1D28F458" w14:textId="77777777" w:rsidR="00BF6898" w:rsidRPr="006976D2" w:rsidRDefault="00BF6898" w:rsidP="00BF6898">
      <w:pPr>
        <w:pStyle w:val="ListParagraph"/>
        <w:numPr>
          <w:ilvl w:val="1"/>
          <w:numId w:val="16"/>
        </w:numPr>
        <w:shd w:val="clear" w:color="auto" w:fill="FFFFFF"/>
        <w:tabs>
          <w:tab w:val="left" w:pos="342"/>
        </w:tabs>
        <w:autoSpaceDE w:val="0"/>
        <w:autoSpaceDN w:val="0"/>
        <w:adjustRightInd w:val="0"/>
        <w:spacing w:after="0" w:line="240" w:lineRule="auto"/>
        <w:jc w:val="both"/>
        <w:rPr>
          <w:rFonts w:cstheme="minorHAnsi"/>
        </w:rPr>
      </w:pPr>
      <w:r w:rsidRPr="006976D2">
        <w:rPr>
          <w:rFonts w:cstheme="minorHAnsi"/>
        </w:rPr>
        <w:t>Need for any special study…….</w:t>
      </w:r>
    </w:p>
    <w:p w14:paraId="47329C93" w14:textId="77777777" w:rsidR="00BF6898" w:rsidRPr="006976D2" w:rsidRDefault="00BF6898" w:rsidP="00BF6898">
      <w:pPr>
        <w:pStyle w:val="ListParagraph"/>
        <w:shd w:val="clear" w:color="auto" w:fill="FFFFFF"/>
        <w:tabs>
          <w:tab w:val="left" w:pos="342"/>
        </w:tabs>
        <w:autoSpaceDE w:val="0"/>
        <w:autoSpaceDN w:val="0"/>
        <w:adjustRightInd w:val="0"/>
        <w:spacing w:after="0" w:line="240" w:lineRule="auto"/>
        <w:ind w:left="1440"/>
        <w:jc w:val="both"/>
        <w:rPr>
          <w:rFonts w:cstheme="minorHAnsi"/>
        </w:rPr>
      </w:pPr>
    </w:p>
    <w:p w14:paraId="7BAD8D9D" w14:textId="77777777" w:rsidR="00BF6898" w:rsidRPr="006976D2" w:rsidRDefault="00BF6898" w:rsidP="00BF6898">
      <w:pPr>
        <w:pStyle w:val="ListParagraph"/>
        <w:shd w:val="clear" w:color="auto" w:fill="FFFFFF"/>
        <w:tabs>
          <w:tab w:val="left" w:pos="342"/>
        </w:tabs>
        <w:autoSpaceDE w:val="0"/>
        <w:autoSpaceDN w:val="0"/>
        <w:adjustRightInd w:val="0"/>
        <w:spacing w:after="0" w:line="240" w:lineRule="auto"/>
        <w:ind w:left="1440"/>
        <w:jc w:val="both"/>
        <w:rPr>
          <w:rFonts w:cstheme="minorHAnsi"/>
        </w:rPr>
      </w:pPr>
    </w:p>
    <w:p w14:paraId="4C1EB48C" w14:textId="77777777" w:rsidR="00BF6898" w:rsidRPr="006976D2" w:rsidRDefault="00BF6898" w:rsidP="00BF6898">
      <w:pPr>
        <w:pStyle w:val="ListParagraph"/>
        <w:shd w:val="clear" w:color="auto" w:fill="FFFFFF"/>
        <w:tabs>
          <w:tab w:val="left" w:pos="342"/>
        </w:tabs>
        <w:autoSpaceDE w:val="0"/>
        <w:autoSpaceDN w:val="0"/>
        <w:adjustRightInd w:val="0"/>
        <w:spacing w:after="0" w:line="240" w:lineRule="auto"/>
        <w:ind w:left="1440"/>
        <w:jc w:val="both"/>
        <w:rPr>
          <w:rFonts w:cstheme="minorHAnsi"/>
        </w:rPr>
      </w:pPr>
    </w:p>
    <w:p w14:paraId="51014A15" w14:textId="77777777" w:rsidR="00BF6898" w:rsidRPr="006976D2" w:rsidRDefault="00BF6898" w:rsidP="00BF6898">
      <w:pPr>
        <w:pStyle w:val="ListParagraph"/>
        <w:numPr>
          <w:ilvl w:val="1"/>
          <w:numId w:val="16"/>
        </w:numPr>
        <w:shd w:val="clear" w:color="auto" w:fill="FFFFFF"/>
        <w:tabs>
          <w:tab w:val="left" w:pos="342"/>
        </w:tabs>
        <w:autoSpaceDE w:val="0"/>
        <w:autoSpaceDN w:val="0"/>
        <w:adjustRightInd w:val="0"/>
        <w:spacing w:after="0" w:line="240" w:lineRule="auto"/>
        <w:jc w:val="both"/>
        <w:rPr>
          <w:rFonts w:cstheme="minorHAnsi"/>
        </w:rPr>
      </w:pPr>
      <w:r w:rsidRPr="006976D2">
        <w:rPr>
          <w:rFonts w:cstheme="minorHAnsi"/>
        </w:rPr>
        <w:t>Preparation of ESMP (main issue to be addressed by the ESMP) ………...</w:t>
      </w:r>
    </w:p>
    <w:p w14:paraId="3983DEB2"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13032F0E"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7C30DE22"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79C6CB70"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5A778916"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36D30582" w14:textId="77777777" w:rsidR="00BF6898" w:rsidRPr="006976D2" w:rsidRDefault="00BF6898" w:rsidP="00BF6898">
      <w:pPr>
        <w:pStyle w:val="ListParagraph"/>
        <w:numPr>
          <w:ilvl w:val="1"/>
          <w:numId w:val="16"/>
        </w:numPr>
        <w:shd w:val="clear" w:color="auto" w:fill="FFFFFF"/>
        <w:tabs>
          <w:tab w:val="left" w:pos="342"/>
        </w:tabs>
        <w:autoSpaceDE w:val="0"/>
        <w:autoSpaceDN w:val="0"/>
        <w:adjustRightInd w:val="0"/>
        <w:spacing w:after="0" w:line="240" w:lineRule="auto"/>
        <w:jc w:val="both"/>
        <w:rPr>
          <w:rFonts w:cstheme="minorHAnsi"/>
        </w:rPr>
      </w:pPr>
      <w:r w:rsidRPr="006976D2">
        <w:rPr>
          <w:rFonts w:cstheme="minorHAnsi"/>
        </w:rPr>
        <w:t>Preparation of LRP (main issue to be addressed by the LRP) ………...</w:t>
      </w:r>
    </w:p>
    <w:p w14:paraId="58871102"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50A47030"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4F70C1F2"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33CD38F5"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630ED2E3" w14:textId="77777777" w:rsidR="00BF6898" w:rsidRPr="006976D2" w:rsidRDefault="00BF6898" w:rsidP="00BF6898">
      <w:pPr>
        <w:shd w:val="clear" w:color="auto" w:fill="FFFFFF"/>
        <w:tabs>
          <w:tab w:val="left" w:pos="342"/>
        </w:tabs>
        <w:autoSpaceDE w:val="0"/>
        <w:autoSpaceDN w:val="0"/>
        <w:adjustRightInd w:val="0"/>
        <w:spacing w:after="0" w:line="240" w:lineRule="auto"/>
        <w:jc w:val="both"/>
        <w:rPr>
          <w:rFonts w:cstheme="minorHAnsi"/>
        </w:rPr>
      </w:pPr>
    </w:p>
    <w:p w14:paraId="4ABD3E08" w14:textId="77777777" w:rsidR="00BF6898" w:rsidRPr="006976D2" w:rsidRDefault="00BF6898" w:rsidP="00BF6898">
      <w:pPr>
        <w:pStyle w:val="ListParagraph"/>
        <w:numPr>
          <w:ilvl w:val="1"/>
          <w:numId w:val="16"/>
        </w:numPr>
        <w:shd w:val="clear" w:color="auto" w:fill="FFFFFF"/>
        <w:tabs>
          <w:tab w:val="left" w:pos="342"/>
        </w:tabs>
        <w:autoSpaceDE w:val="0"/>
        <w:autoSpaceDN w:val="0"/>
        <w:adjustRightInd w:val="0"/>
        <w:spacing w:after="0" w:line="240" w:lineRule="auto"/>
        <w:jc w:val="both"/>
        <w:rPr>
          <w:rFonts w:cstheme="minorHAnsi"/>
        </w:rPr>
      </w:pPr>
      <w:r w:rsidRPr="006976D2">
        <w:rPr>
          <w:rFonts w:cstheme="minorHAnsi"/>
        </w:rPr>
        <w:t>Any other requirements/</w:t>
      </w:r>
      <w:r>
        <w:rPr>
          <w:rFonts w:cstheme="minorHAnsi"/>
        </w:rPr>
        <w:t>needs</w:t>
      </w:r>
      <w:r w:rsidRPr="006976D2">
        <w:rPr>
          <w:rFonts w:cstheme="minorHAnsi"/>
        </w:rPr>
        <w:t xml:space="preserve">/ issue etc.: </w:t>
      </w:r>
    </w:p>
    <w:p w14:paraId="5901A481" w14:textId="77777777" w:rsidR="00BF6898" w:rsidRPr="006976D2" w:rsidRDefault="00BF6898" w:rsidP="00BF6898">
      <w:pPr>
        <w:spacing w:line="240" w:lineRule="auto"/>
        <w:ind w:left="900" w:hanging="900"/>
        <w:jc w:val="both"/>
        <w:rPr>
          <w:rFonts w:cstheme="minorHAnsi"/>
          <w:b/>
        </w:rPr>
      </w:pPr>
    </w:p>
    <w:tbl>
      <w:tblPr>
        <w:tblW w:w="0" w:type="auto"/>
        <w:tblLook w:val="04A0" w:firstRow="1" w:lastRow="0" w:firstColumn="1" w:lastColumn="0" w:noHBand="0" w:noVBand="1"/>
      </w:tblPr>
      <w:tblGrid>
        <w:gridCol w:w="4184"/>
        <w:gridCol w:w="4842"/>
      </w:tblGrid>
      <w:tr w:rsidR="00BF6898" w:rsidRPr="006976D2" w14:paraId="51852EB5" w14:textId="77777777" w:rsidTr="004E0119">
        <w:tc>
          <w:tcPr>
            <w:tcW w:w="4396" w:type="dxa"/>
          </w:tcPr>
          <w:p w14:paraId="2F10BC69" w14:textId="77777777" w:rsidR="00BF6898" w:rsidRPr="006976D2" w:rsidRDefault="00BF6898" w:rsidP="004E0119">
            <w:pPr>
              <w:spacing w:line="240" w:lineRule="auto"/>
              <w:ind w:left="900" w:hanging="900"/>
              <w:jc w:val="both"/>
              <w:rPr>
                <w:rFonts w:cstheme="minorHAnsi"/>
              </w:rPr>
            </w:pPr>
            <w:r w:rsidRPr="006976D2">
              <w:rPr>
                <w:rFonts w:cstheme="minorHAnsi"/>
              </w:rPr>
              <w:t xml:space="preserve"> </w:t>
            </w:r>
          </w:p>
        </w:tc>
        <w:tc>
          <w:tcPr>
            <w:tcW w:w="4630" w:type="dxa"/>
          </w:tcPr>
          <w:p w14:paraId="3018CFED" w14:textId="77777777" w:rsidR="00BF6898" w:rsidRPr="006976D2" w:rsidRDefault="00BF6898" w:rsidP="004E0119">
            <w:pPr>
              <w:spacing w:line="240" w:lineRule="auto"/>
              <w:ind w:left="900" w:hanging="900"/>
              <w:jc w:val="both"/>
              <w:rPr>
                <w:rFonts w:cstheme="minorHAnsi"/>
                <w:b/>
              </w:rPr>
            </w:pPr>
          </w:p>
          <w:p w14:paraId="42ED9163" w14:textId="77777777" w:rsidR="00BF6898" w:rsidRPr="006976D2" w:rsidRDefault="00BF6898" w:rsidP="004E0119">
            <w:pPr>
              <w:spacing w:line="240" w:lineRule="auto"/>
              <w:ind w:left="900" w:hanging="900"/>
              <w:jc w:val="both"/>
              <w:rPr>
                <w:rFonts w:cstheme="minorHAnsi"/>
                <w:b/>
              </w:rPr>
            </w:pPr>
          </w:p>
          <w:p w14:paraId="2EEF5816" w14:textId="77777777" w:rsidR="00BF6898" w:rsidRPr="006976D2" w:rsidRDefault="00BF6898" w:rsidP="004E0119">
            <w:pPr>
              <w:spacing w:line="240" w:lineRule="auto"/>
              <w:ind w:left="900" w:hanging="900"/>
              <w:jc w:val="both"/>
              <w:rPr>
                <w:rFonts w:cstheme="minorHAnsi"/>
                <w:b/>
              </w:rPr>
            </w:pPr>
            <w:r w:rsidRPr="006976D2">
              <w:rPr>
                <w:rFonts w:cstheme="minorHAnsi"/>
                <w:b/>
              </w:rPr>
              <w:t xml:space="preserve">Screening Tool Reviewed by: </w:t>
            </w:r>
          </w:p>
          <w:p w14:paraId="2F1304A8" w14:textId="77777777" w:rsidR="00BF6898" w:rsidRPr="006976D2" w:rsidRDefault="00BF6898" w:rsidP="004E0119">
            <w:pPr>
              <w:spacing w:line="240" w:lineRule="auto"/>
              <w:ind w:left="1440" w:firstLine="720"/>
              <w:jc w:val="both"/>
              <w:rPr>
                <w:rFonts w:cstheme="minorHAnsi"/>
              </w:rPr>
            </w:pPr>
          </w:p>
          <w:p w14:paraId="07A67182" w14:textId="77777777" w:rsidR="00BF6898" w:rsidRPr="006976D2" w:rsidRDefault="00BF6898" w:rsidP="004E0119">
            <w:pPr>
              <w:spacing w:line="240" w:lineRule="auto"/>
              <w:ind w:left="900" w:hanging="900"/>
              <w:jc w:val="both"/>
              <w:rPr>
                <w:rFonts w:cstheme="minorHAnsi"/>
              </w:rPr>
            </w:pPr>
            <w:r w:rsidRPr="006976D2">
              <w:rPr>
                <w:rFonts w:cstheme="minorHAnsi"/>
              </w:rPr>
              <w:t xml:space="preserve">Signed: </w:t>
            </w:r>
          </w:p>
          <w:p w14:paraId="175D3EDA" w14:textId="77777777" w:rsidR="00BF6898" w:rsidRPr="006976D2" w:rsidRDefault="00BF6898" w:rsidP="004E0119">
            <w:pPr>
              <w:spacing w:line="240" w:lineRule="auto"/>
              <w:ind w:left="900" w:hanging="900"/>
              <w:jc w:val="both"/>
              <w:rPr>
                <w:rFonts w:cstheme="minorHAnsi"/>
              </w:rPr>
            </w:pPr>
            <w:r w:rsidRPr="006976D2">
              <w:rPr>
                <w:rFonts w:cstheme="minorHAnsi"/>
              </w:rPr>
              <w:t>Name: __________________________________</w:t>
            </w:r>
          </w:p>
          <w:p w14:paraId="6F40F4A1" w14:textId="77777777" w:rsidR="00BF6898" w:rsidRPr="006976D2" w:rsidRDefault="00BF6898" w:rsidP="004E0119">
            <w:pPr>
              <w:spacing w:line="240" w:lineRule="auto"/>
              <w:jc w:val="both"/>
              <w:rPr>
                <w:rFonts w:cstheme="minorHAnsi"/>
              </w:rPr>
            </w:pPr>
            <w:r w:rsidRPr="006976D2">
              <w:rPr>
                <w:rFonts w:cstheme="minorHAnsi"/>
              </w:rPr>
              <w:t>Title: __________________________________</w:t>
            </w:r>
          </w:p>
          <w:p w14:paraId="29F5B09D" w14:textId="77777777" w:rsidR="00BF6898" w:rsidRPr="006976D2" w:rsidRDefault="00BF6898" w:rsidP="004E0119">
            <w:pPr>
              <w:spacing w:line="240" w:lineRule="auto"/>
              <w:jc w:val="both"/>
              <w:rPr>
                <w:rFonts w:cstheme="minorHAnsi"/>
              </w:rPr>
            </w:pPr>
            <w:r w:rsidRPr="006976D2">
              <w:rPr>
                <w:rFonts w:cstheme="minorHAnsi"/>
              </w:rPr>
              <w:t>Date: _____________________________</w:t>
            </w:r>
          </w:p>
        </w:tc>
      </w:tr>
      <w:tr w:rsidR="00BF6898" w:rsidRPr="006976D2" w14:paraId="0CAEBBFB" w14:textId="77777777" w:rsidTr="004E0119">
        <w:tc>
          <w:tcPr>
            <w:tcW w:w="9026" w:type="dxa"/>
            <w:gridSpan w:val="2"/>
          </w:tcPr>
          <w:p w14:paraId="7D5DAE04" w14:textId="77777777" w:rsidR="00BF6898" w:rsidRPr="006976D2" w:rsidRDefault="00BF6898" w:rsidP="004E0119">
            <w:pPr>
              <w:spacing w:line="240" w:lineRule="auto"/>
              <w:jc w:val="both"/>
              <w:rPr>
                <w:rFonts w:cstheme="minorHAnsi"/>
                <w:b/>
                <w:bCs/>
                <w:lang w:bidi="he-IL"/>
              </w:rPr>
            </w:pPr>
          </w:p>
          <w:p w14:paraId="0DE9CE9C" w14:textId="77777777" w:rsidR="00BF6898" w:rsidRPr="006976D2" w:rsidRDefault="00BF6898" w:rsidP="004E0119">
            <w:pPr>
              <w:spacing w:line="240" w:lineRule="auto"/>
              <w:jc w:val="both"/>
              <w:rPr>
                <w:rFonts w:cstheme="minorHAnsi"/>
                <w:b/>
                <w:bCs/>
                <w:lang w:bidi="he-IL"/>
              </w:rPr>
            </w:pPr>
            <w:r w:rsidRPr="006976D2">
              <w:rPr>
                <w:rFonts w:cstheme="minorHAnsi"/>
                <w:b/>
                <w:bCs/>
                <w:lang w:bidi="he-IL"/>
              </w:rPr>
              <w:t>Exclusion list</w:t>
            </w:r>
          </w:p>
          <w:p w14:paraId="5DA7F396" w14:textId="77777777" w:rsidR="00BF6898" w:rsidRPr="006976D2" w:rsidRDefault="00BF6898" w:rsidP="004E0119">
            <w:pPr>
              <w:spacing w:line="240" w:lineRule="auto"/>
              <w:jc w:val="both"/>
              <w:rPr>
                <w:rFonts w:cstheme="minorHAnsi"/>
                <w:lang w:bidi="he-IL"/>
              </w:rPr>
            </w:pPr>
            <w:r w:rsidRPr="006976D2">
              <w:rPr>
                <w:rFonts w:cstheme="minorHAnsi"/>
                <w:lang w:bidi="he-IL"/>
              </w:rPr>
              <w:t>The following practices and activities will not be supported by the project:</w:t>
            </w:r>
          </w:p>
          <w:p w14:paraId="0F38B52F" w14:textId="77777777" w:rsidR="00BF6898" w:rsidRPr="006976D2" w:rsidRDefault="00BF6898" w:rsidP="004E0119">
            <w:pPr>
              <w:spacing w:line="240" w:lineRule="auto"/>
              <w:jc w:val="both"/>
              <w:rPr>
                <w:rFonts w:cstheme="minorHAnsi"/>
                <w:lang w:bidi="he-IL"/>
              </w:rPr>
            </w:pPr>
            <w:r w:rsidRPr="006976D2">
              <w:rPr>
                <w:rFonts w:cstheme="minorHAnsi"/>
                <w:lang w:bidi="he-IL"/>
              </w:rPr>
              <w:t>1. Land or water management practices that cause degradation (biological or physical) of the soil and water.</w:t>
            </w:r>
          </w:p>
          <w:p w14:paraId="0D8B90F0" w14:textId="77777777" w:rsidR="00BF6898" w:rsidRPr="006976D2" w:rsidRDefault="00BF6898" w:rsidP="004E0119">
            <w:pPr>
              <w:spacing w:line="240" w:lineRule="auto"/>
              <w:jc w:val="both"/>
              <w:rPr>
                <w:rFonts w:cstheme="minorHAnsi"/>
                <w:lang w:bidi="he-IL"/>
              </w:rPr>
            </w:pPr>
            <w:r w:rsidRPr="006976D2">
              <w:rPr>
                <w:rFonts w:cstheme="minorHAnsi"/>
                <w:lang w:bidi="he-IL"/>
              </w:rPr>
              <w:t>2. Activities that negatively affect areas of critical natural habitats or breeding ground of known rare/ endangered species.</w:t>
            </w:r>
          </w:p>
          <w:p w14:paraId="3E43F7E4" w14:textId="77777777" w:rsidR="00BF6898" w:rsidRPr="006976D2" w:rsidRDefault="00BF6898" w:rsidP="004E0119">
            <w:pPr>
              <w:spacing w:line="240" w:lineRule="auto"/>
              <w:jc w:val="both"/>
              <w:rPr>
                <w:rFonts w:cstheme="minorHAnsi"/>
                <w:lang w:bidi="he-IL"/>
              </w:rPr>
            </w:pPr>
            <w:r w:rsidRPr="006976D2">
              <w:rPr>
                <w:rFonts w:cstheme="minorHAnsi"/>
                <w:lang w:bidi="he-IL"/>
              </w:rPr>
              <w:t>3. Actions that represent a significant increase in GHG emissions.</w:t>
            </w:r>
          </w:p>
          <w:p w14:paraId="5089C237" w14:textId="77777777" w:rsidR="00BF6898" w:rsidRPr="006976D2" w:rsidRDefault="00BF6898" w:rsidP="004E0119">
            <w:pPr>
              <w:spacing w:line="240" w:lineRule="auto"/>
              <w:jc w:val="both"/>
              <w:rPr>
                <w:rFonts w:cstheme="minorHAnsi"/>
                <w:lang w:bidi="he-IL"/>
              </w:rPr>
            </w:pPr>
            <w:r w:rsidRPr="006976D2">
              <w:rPr>
                <w:rFonts w:cstheme="minorHAnsi"/>
                <w:lang w:bidi="he-IL"/>
              </w:rPr>
              <w:t>4. Use of genetically modified organisms, or the supply or use of modern biotechnologies or their products in crops.</w:t>
            </w:r>
          </w:p>
          <w:p w14:paraId="4FEC9065" w14:textId="77777777" w:rsidR="00BF6898" w:rsidRPr="006976D2" w:rsidRDefault="00BF6898" w:rsidP="004E0119">
            <w:pPr>
              <w:spacing w:line="240" w:lineRule="auto"/>
              <w:jc w:val="both"/>
              <w:rPr>
                <w:rFonts w:cstheme="minorHAnsi"/>
                <w:lang w:bidi="he-IL"/>
              </w:rPr>
            </w:pPr>
            <w:r w:rsidRPr="006976D2">
              <w:rPr>
                <w:rFonts w:cstheme="minorHAnsi"/>
                <w:lang w:bidi="he-IL"/>
              </w:rPr>
              <w:t>5. Introduction of crops and varieties that previously did not grow in the implementation areas, including seed import/transfer.</w:t>
            </w:r>
          </w:p>
          <w:p w14:paraId="416C596B" w14:textId="77777777" w:rsidR="00BF6898" w:rsidRPr="006976D2" w:rsidRDefault="00BF6898" w:rsidP="004E0119">
            <w:pPr>
              <w:spacing w:line="240" w:lineRule="auto"/>
              <w:jc w:val="both"/>
              <w:rPr>
                <w:rFonts w:cstheme="minorHAnsi"/>
                <w:lang w:bidi="he-IL"/>
              </w:rPr>
            </w:pPr>
            <w:r w:rsidRPr="006976D2">
              <w:rPr>
                <w:rFonts w:cstheme="minorHAnsi"/>
                <w:lang w:bidi="he-IL"/>
              </w:rPr>
              <w:t>6. Actions resulting in loss of biodiversity, alteration of the functioning of ecosystems that fall outside the limits of acceptable change, and introduction of new invasive alien species.</w:t>
            </w:r>
          </w:p>
          <w:p w14:paraId="74AF38D5" w14:textId="77777777" w:rsidR="00BF6898" w:rsidRPr="006976D2" w:rsidRDefault="00BF6898" w:rsidP="004E0119">
            <w:pPr>
              <w:spacing w:line="240" w:lineRule="auto"/>
              <w:jc w:val="both"/>
              <w:rPr>
                <w:rFonts w:cstheme="minorHAnsi"/>
                <w:lang w:bidi="he-IL"/>
              </w:rPr>
            </w:pPr>
            <w:r w:rsidRPr="006976D2">
              <w:rPr>
                <w:rFonts w:cstheme="minorHAnsi"/>
                <w:lang w:bidi="he-IL"/>
              </w:rPr>
              <w:t>7. Procurement of pesticides or activities that result in an increase in the use of pesticides or chemicals under international phase-out agreements.</w:t>
            </w:r>
          </w:p>
          <w:p w14:paraId="012430DA" w14:textId="77777777" w:rsidR="00BF6898" w:rsidRPr="006976D2" w:rsidRDefault="00BF6898" w:rsidP="004E0119">
            <w:pPr>
              <w:spacing w:line="240" w:lineRule="auto"/>
              <w:jc w:val="both"/>
              <w:rPr>
                <w:rFonts w:cstheme="minorHAnsi"/>
                <w:lang w:bidi="he-IL"/>
              </w:rPr>
            </w:pPr>
            <w:r w:rsidRPr="006976D2">
              <w:rPr>
                <w:rFonts w:cstheme="minorHAnsi"/>
                <w:lang w:bidi="he-IL"/>
              </w:rPr>
              <w:t>8. Activities that would lead to physical displacement and voluntary or involuntary relocation.</w:t>
            </w:r>
          </w:p>
          <w:p w14:paraId="6472DD35" w14:textId="77777777" w:rsidR="00BF6898" w:rsidRPr="006976D2" w:rsidRDefault="00BF6898" w:rsidP="004E0119">
            <w:pPr>
              <w:spacing w:line="240" w:lineRule="auto"/>
              <w:jc w:val="both"/>
              <w:rPr>
                <w:rFonts w:cstheme="minorHAnsi"/>
                <w:lang w:bidi="he-IL"/>
              </w:rPr>
            </w:pPr>
            <w:r w:rsidRPr="006976D2">
              <w:rPr>
                <w:rFonts w:cstheme="minorHAnsi"/>
                <w:lang w:bidi="he-IL"/>
              </w:rPr>
              <w:t>9. Activities that do not consider gender aspects or contribute to exacerbating any inequality or gender gap that may exist.</w:t>
            </w:r>
          </w:p>
          <w:p w14:paraId="259D1512" w14:textId="77777777" w:rsidR="00BF6898" w:rsidRPr="006976D2" w:rsidRDefault="00BF6898" w:rsidP="004E0119">
            <w:pPr>
              <w:spacing w:line="240" w:lineRule="auto"/>
              <w:jc w:val="both"/>
              <w:rPr>
                <w:rFonts w:cstheme="minorHAnsi"/>
                <w:lang w:bidi="he-IL"/>
              </w:rPr>
            </w:pPr>
            <w:r w:rsidRPr="006976D2">
              <w:rPr>
                <w:rFonts w:cstheme="minorHAnsi"/>
                <w:lang w:bidi="he-IL"/>
              </w:rPr>
              <w:t>10. Child Labour.</w:t>
            </w:r>
          </w:p>
          <w:p w14:paraId="163E182D" w14:textId="77777777" w:rsidR="00BF6898" w:rsidRPr="006976D2" w:rsidRDefault="00BF6898" w:rsidP="004E0119">
            <w:pPr>
              <w:spacing w:line="240" w:lineRule="auto"/>
              <w:jc w:val="both"/>
              <w:rPr>
                <w:rFonts w:cstheme="minorHAnsi"/>
                <w:lang w:bidi="he-IL"/>
              </w:rPr>
            </w:pPr>
            <w:r w:rsidRPr="006976D2">
              <w:rPr>
                <w:rFonts w:cstheme="minorHAnsi"/>
                <w:lang w:bidi="he-IL"/>
              </w:rPr>
              <w:t>11. Activities that would adversely affect IPs' rights, lands, natural resources, territories, livelihoods, knowledge, social fabric, traditions, governance systems, and culture or heritage (physical and non-physical or intangible) inside and/or outside the project area.</w:t>
            </w:r>
          </w:p>
          <w:p w14:paraId="67323882" w14:textId="77777777" w:rsidR="00BF6898" w:rsidRPr="006976D2" w:rsidRDefault="00BF6898" w:rsidP="004E0119">
            <w:pPr>
              <w:spacing w:line="240" w:lineRule="auto"/>
              <w:jc w:val="both"/>
              <w:rPr>
                <w:rFonts w:cstheme="minorHAnsi"/>
                <w:lang w:bidi="he-IL"/>
              </w:rPr>
            </w:pPr>
            <w:r w:rsidRPr="006976D2">
              <w:rPr>
                <w:rFonts w:cstheme="minorHAnsi"/>
                <w:lang w:bidi="he-IL"/>
              </w:rPr>
              <w:lastRenderedPageBreak/>
              <w:t>12. Activities that would negatively impact areas with cultural, historical or transcendent values for individuals and communities.</w:t>
            </w:r>
          </w:p>
        </w:tc>
      </w:tr>
    </w:tbl>
    <w:p w14:paraId="266E3D1D" w14:textId="77777777" w:rsidR="00BF6898" w:rsidRPr="006976D2" w:rsidRDefault="00BF6898" w:rsidP="00BF6898">
      <w:pPr>
        <w:spacing w:line="240" w:lineRule="auto"/>
        <w:jc w:val="both"/>
        <w:rPr>
          <w:rFonts w:cstheme="minorHAnsi"/>
          <w:lang w:bidi="he-IL"/>
        </w:rPr>
      </w:pPr>
    </w:p>
    <w:sectPr w:rsidR="00BF6898" w:rsidRPr="006976D2" w:rsidSect="00474F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C8B5A" w14:textId="77777777" w:rsidR="0031137A" w:rsidRDefault="0031137A" w:rsidP="00120FD9">
      <w:pPr>
        <w:spacing w:after="0" w:line="240" w:lineRule="auto"/>
      </w:pPr>
      <w:r>
        <w:separator/>
      </w:r>
    </w:p>
  </w:endnote>
  <w:endnote w:type="continuationSeparator" w:id="0">
    <w:p w14:paraId="4C5035BB" w14:textId="77777777" w:rsidR="0031137A" w:rsidRDefault="0031137A" w:rsidP="00120FD9">
      <w:pPr>
        <w:spacing w:after="0" w:line="240" w:lineRule="auto"/>
      </w:pPr>
      <w:r>
        <w:continuationSeparator/>
      </w:r>
    </w:p>
  </w:endnote>
  <w:endnote w:type="continuationNotice" w:id="1">
    <w:p w14:paraId="353B547E" w14:textId="77777777" w:rsidR="0031137A" w:rsidRDefault="00311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1921826919"/>
      <w:docPartObj>
        <w:docPartGallery w:val="Page Numbers (Bottom of Page)"/>
        <w:docPartUnique/>
      </w:docPartObj>
    </w:sdtPr>
    <w:sdtEndPr>
      <w:rPr>
        <w:noProof/>
      </w:rPr>
    </w:sdtEndPr>
    <w:sdtContent>
      <w:p w14:paraId="5EB00CBE" w14:textId="77777777" w:rsidR="00120FD9" w:rsidRPr="003C1E34" w:rsidRDefault="00120FD9">
        <w:pPr>
          <w:jc w:val="right"/>
          <w:rPr>
            <w:rFonts w:ascii="Cambria" w:hAnsi="Cambria"/>
          </w:rPr>
        </w:pPr>
        <w:r w:rsidRPr="003C1E34">
          <w:rPr>
            <w:rFonts w:ascii="Cambria" w:hAnsi="Cambria"/>
            <w:color w:val="2B579A"/>
            <w:shd w:val="clear" w:color="auto" w:fill="E6E6E6"/>
          </w:rPr>
          <w:fldChar w:fldCharType="begin"/>
        </w:r>
        <w:r w:rsidRPr="003C1E34">
          <w:rPr>
            <w:rFonts w:ascii="Cambria" w:hAnsi="Cambria"/>
          </w:rPr>
          <w:instrText xml:space="preserve"> PAGE   \* MERGEFORMAT </w:instrText>
        </w:r>
        <w:r w:rsidRPr="003C1E34">
          <w:rPr>
            <w:rFonts w:ascii="Cambria" w:hAnsi="Cambria"/>
            <w:color w:val="2B579A"/>
            <w:shd w:val="clear" w:color="auto" w:fill="E6E6E6"/>
          </w:rPr>
          <w:fldChar w:fldCharType="separate"/>
        </w:r>
        <w:r>
          <w:rPr>
            <w:rFonts w:ascii="Cambria" w:hAnsi="Cambria"/>
            <w:noProof/>
          </w:rPr>
          <w:t>57</w:t>
        </w:r>
        <w:r w:rsidRPr="003C1E34">
          <w:rPr>
            <w:rFonts w:ascii="Cambria" w:hAnsi="Cambria"/>
            <w:noProof/>
            <w:color w:val="2B579A"/>
            <w:shd w:val="clear" w:color="auto" w:fill="E6E6E6"/>
          </w:rPr>
          <w:fldChar w:fldCharType="end"/>
        </w:r>
      </w:p>
    </w:sdtContent>
  </w:sdt>
  <w:p w14:paraId="22E5C7E4" w14:textId="77777777" w:rsidR="00120FD9" w:rsidRPr="003C1E34" w:rsidRDefault="00120FD9">
    <w:pP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44FF" w14:textId="77777777" w:rsidR="0031137A" w:rsidRDefault="0031137A" w:rsidP="00120FD9">
      <w:pPr>
        <w:spacing w:after="0" w:line="240" w:lineRule="auto"/>
      </w:pPr>
      <w:r>
        <w:separator/>
      </w:r>
    </w:p>
  </w:footnote>
  <w:footnote w:type="continuationSeparator" w:id="0">
    <w:p w14:paraId="041C47D8" w14:textId="77777777" w:rsidR="0031137A" w:rsidRDefault="0031137A" w:rsidP="00120FD9">
      <w:pPr>
        <w:spacing w:after="0" w:line="240" w:lineRule="auto"/>
      </w:pPr>
      <w:r>
        <w:continuationSeparator/>
      </w:r>
    </w:p>
  </w:footnote>
  <w:footnote w:type="continuationNotice" w:id="1">
    <w:p w14:paraId="406CCDCD" w14:textId="77777777" w:rsidR="0031137A" w:rsidRDefault="0031137A">
      <w:pPr>
        <w:spacing w:after="0" w:line="240" w:lineRule="auto"/>
      </w:pPr>
    </w:p>
  </w:footnote>
  <w:footnote w:id="2">
    <w:p w14:paraId="3EFDF1A4" w14:textId="77777777" w:rsidR="00536422" w:rsidRPr="00A05B7D" w:rsidRDefault="00536422">
      <w:pPr>
        <w:pStyle w:val="FootnoteText"/>
        <w:rPr>
          <w:rFonts w:asciiTheme="minorHAnsi" w:hAnsiTheme="minorHAnsi" w:cstheme="minorHAnsi"/>
          <w:sz w:val="18"/>
          <w:szCs w:val="18"/>
        </w:rPr>
      </w:pPr>
      <w:r>
        <w:rPr>
          <w:rStyle w:val="FootnoteReference"/>
        </w:rPr>
        <w:footnoteRef/>
      </w:r>
      <w:r>
        <w:t xml:space="preserve"> </w:t>
      </w:r>
      <w:r w:rsidRPr="00A05B7D">
        <w:rPr>
          <w:rFonts w:asciiTheme="minorHAnsi" w:hAnsiTheme="minorHAnsi" w:cstheme="minorHAnsi"/>
          <w:sz w:val="18"/>
          <w:szCs w:val="18"/>
        </w:rPr>
        <w:t xml:space="preserve">Note that the WWF Standard on Involuntary Resettlement incorporates both physical resettlement and restrictions on access to resources. While no involuntary resettlement is expected in this project (and GEF resources cannot support activities leading to involuntary resettlement), </w:t>
      </w:r>
      <w:r w:rsidR="00C568DB">
        <w:rPr>
          <w:rFonts w:asciiTheme="minorHAnsi" w:hAnsiTheme="minorHAnsi" w:cstheme="minorHAnsi"/>
          <w:sz w:val="18"/>
          <w:szCs w:val="18"/>
        </w:rPr>
        <w:t xml:space="preserve">restriction of </w:t>
      </w:r>
      <w:r w:rsidRPr="00A05B7D">
        <w:rPr>
          <w:rFonts w:asciiTheme="minorHAnsi" w:hAnsiTheme="minorHAnsi" w:cstheme="minorHAnsi"/>
          <w:sz w:val="18"/>
          <w:szCs w:val="18"/>
        </w:rPr>
        <w:t xml:space="preserve">access to resources may result when areas are brought under more regulated biodiversity management or land-use. </w:t>
      </w:r>
    </w:p>
  </w:footnote>
  <w:footnote w:id="3">
    <w:p w14:paraId="2F2BF95F" w14:textId="77777777" w:rsidR="0017118B" w:rsidRPr="006078FA" w:rsidRDefault="0017118B">
      <w:pPr>
        <w:pStyle w:val="FootnoteText"/>
        <w:rPr>
          <w:rFonts w:asciiTheme="minorHAnsi" w:hAnsiTheme="minorHAnsi" w:cstheme="minorHAnsi"/>
          <w:sz w:val="18"/>
          <w:szCs w:val="18"/>
        </w:rPr>
      </w:pPr>
      <w:r w:rsidRPr="00A05B7D">
        <w:rPr>
          <w:rStyle w:val="FootnoteReference"/>
          <w:rFonts w:asciiTheme="minorHAnsi" w:hAnsiTheme="minorHAnsi" w:cstheme="minorHAnsi"/>
          <w:sz w:val="18"/>
          <w:szCs w:val="18"/>
        </w:rPr>
        <w:footnoteRef/>
      </w:r>
      <w:r w:rsidRPr="00A05B7D">
        <w:rPr>
          <w:rFonts w:asciiTheme="minorHAnsi" w:hAnsiTheme="minorHAnsi" w:cstheme="minorHAnsi"/>
          <w:sz w:val="18"/>
          <w:szCs w:val="18"/>
        </w:rPr>
        <w:t xml:space="preserve"> The GRM will not </w:t>
      </w:r>
      <w:r w:rsidR="005956AE" w:rsidRPr="00A05B7D">
        <w:rPr>
          <w:rFonts w:asciiTheme="minorHAnsi" w:hAnsiTheme="minorHAnsi" w:cstheme="minorHAnsi"/>
          <w:sz w:val="18"/>
          <w:szCs w:val="18"/>
        </w:rPr>
        <w:t xml:space="preserve">replace any national-level grievance redress </w:t>
      </w:r>
      <w:r w:rsidR="00A05B7D" w:rsidRPr="00A05B7D">
        <w:rPr>
          <w:rFonts w:asciiTheme="minorHAnsi" w:hAnsiTheme="minorHAnsi" w:cstheme="minorHAnsi"/>
          <w:sz w:val="18"/>
          <w:szCs w:val="18"/>
        </w:rPr>
        <w:t>systems but</w:t>
      </w:r>
      <w:r w:rsidR="005956AE" w:rsidRPr="00A05B7D">
        <w:rPr>
          <w:rFonts w:asciiTheme="minorHAnsi" w:hAnsiTheme="minorHAnsi" w:cstheme="minorHAnsi"/>
          <w:sz w:val="18"/>
          <w:szCs w:val="18"/>
        </w:rPr>
        <w:t xml:space="preserve"> will need to align with the WWF Project Complaints Resolution Policy so that WWF, as the nominated GEF Agency, can meet its accountability requirements to the donor. </w:t>
      </w:r>
    </w:p>
  </w:footnote>
  <w:footnote w:id="4">
    <w:p w14:paraId="450A6E5A" w14:textId="77777777" w:rsidR="00AD47DC" w:rsidRPr="0001724E" w:rsidRDefault="00AD47DC" w:rsidP="00AD47DC">
      <w:pPr>
        <w:pStyle w:val="FootnoteText"/>
        <w:rPr>
          <w:rFonts w:ascii="Calibri" w:hAnsi="Calibri" w:cs="Calibri"/>
          <w:sz w:val="18"/>
          <w:szCs w:val="18"/>
          <w:lang w:val="en-US"/>
        </w:rPr>
      </w:pPr>
      <w:r w:rsidRPr="0001724E">
        <w:rPr>
          <w:rStyle w:val="FootnoteReference"/>
          <w:rFonts w:ascii="Calibri" w:hAnsi="Calibri" w:cs="Calibri"/>
          <w:sz w:val="18"/>
          <w:szCs w:val="18"/>
        </w:rPr>
        <w:footnoteRef/>
      </w:r>
      <w:r w:rsidRPr="0001724E">
        <w:rPr>
          <w:rFonts w:ascii="Calibri" w:hAnsi="Calibri" w:cs="Calibri"/>
          <w:sz w:val="18"/>
          <w:szCs w:val="18"/>
        </w:rPr>
        <w:t xml:space="preserve"> </w:t>
      </w:r>
      <w:r w:rsidRPr="0001724E">
        <w:rPr>
          <w:rFonts w:ascii="Calibri" w:hAnsi="Calibri" w:cs="Calibri"/>
          <w:sz w:val="18"/>
          <w:szCs w:val="18"/>
          <w:lang w:val="en-US"/>
        </w:rPr>
        <w:t xml:space="preserve">Please note that use of the acronym IPLC has been avoided in this document to avoid conflating the needs and interests of indigenous peoples (who have distinct origins and development histories, governance concepts and customary rights – collective and individual) with those of other, unspecified local communities, which are not homogenous in nature. </w:t>
      </w:r>
      <w:r w:rsidR="00762B4F">
        <w:rPr>
          <w:rFonts w:ascii="Calibri" w:hAnsi="Calibri" w:cs="Calibri"/>
          <w:sz w:val="18"/>
          <w:szCs w:val="18"/>
          <w:lang w:val="en-US"/>
        </w:rPr>
        <w:t xml:space="preserve">Local Communities stand at the core of the project’s strategy as key agents of change for driving the transformational vision and actions needed to catalyze MLLs as the vehicles of the SANParks Vision 2040. </w:t>
      </w:r>
    </w:p>
  </w:footnote>
  <w:footnote w:id="5">
    <w:p w14:paraId="3C385F6B" w14:textId="77777777" w:rsidR="006641C3" w:rsidRPr="006641C3" w:rsidRDefault="006641C3">
      <w:pPr>
        <w:pStyle w:val="FootnoteText"/>
      </w:pPr>
      <w:r>
        <w:rPr>
          <w:rStyle w:val="FootnoteReference"/>
        </w:rPr>
        <w:footnoteRef/>
      </w:r>
      <w:r>
        <w:t xml:space="preserve"> </w:t>
      </w:r>
      <w:r w:rsidRPr="006078FA">
        <w:rPr>
          <w:rFonts w:ascii="Calibri" w:hAnsi="Calibri" w:cs="Calibri"/>
          <w:sz w:val="18"/>
          <w:szCs w:val="18"/>
        </w:rPr>
        <w:t>The WWF Standard on Access Restriction and Resettlement incorporates both physical resettlement and access restrictions leading to economic displacement. No physical resettlement is anticipated as part of this project.</w:t>
      </w:r>
    </w:p>
  </w:footnote>
  <w:footnote w:id="6">
    <w:p w14:paraId="59B154DA" w14:textId="77777777" w:rsidR="00FF3395" w:rsidRPr="00396547" w:rsidRDefault="00FF3395" w:rsidP="00FF3395">
      <w:pPr>
        <w:pStyle w:val="FootnoteText"/>
        <w:rPr>
          <w:rFonts w:ascii="Cambria" w:hAnsi="Cambria"/>
          <w:sz w:val="18"/>
          <w:szCs w:val="18"/>
        </w:rPr>
      </w:pPr>
      <w:r w:rsidRPr="00396547">
        <w:rPr>
          <w:rStyle w:val="FootnoteReference"/>
          <w:rFonts w:ascii="Cambria" w:hAnsi="Cambria"/>
          <w:sz w:val="18"/>
          <w:szCs w:val="18"/>
        </w:rPr>
        <w:footnoteRef/>
      </w:r>
      <w:r w:rsidRPr="00396547">
        <w:rPr>
          <w:rFonts w:ascii="Cambria" w:hAnsi="Cambria"/>
          <w:sz w:val="18"/>
          <w:szCs w:val="18"/>
        </w:rPr>
        <w:t xml:space="preserve"> Rafael Verbuyst (202</w:t>
      </w:r>
      <w:r>
        <w:rPr>
          <w:rFonts w:ascii="Cambria" w:hAnsi="Cambria"/>
          <w:sz w:val="18"/>
          <w:szCs w:val="18"/>
        </w:rPr>
        <w:t>4</w:t>
      </w:r>
      <w:r w:rsidRPr="00396547">
        <w:rPr>
          <w:rFonts w:ascii="Cambria" w:hAnsi="Cambria"/>
          <w:sz w:val="18"/>
          <w:szCs w:val="18"/>
        </w:rPr>
        <w:t>) Sensing indigeneity: A sensory ethnography of the presence of the past among newly identifying indigenous people in South Africa. DOI: 10.1177/0308275X241268401</w:t>
      </w:r>
    </w:p>
  </w:footnote>
  <w:footnote w:id="7">
    <w:p w14:paraId="031105E4" w14:textId="77777777" w:rsidR="00FF3395" w:rsidRPr="00396547" w:rsidRDefault="00FF3395" w:rsidP="00FF3395">
      <w:pPr>
        <w:pStyle w:val="FootnoteText"/>
        <w:rPr>
          <w:rFonts w:ascii="Cambria" w:hAnsi="Cambria"/>
          <w:sz w:val="18"/>
          <w:szCs w:val="18"/>
          <w:lang w:val="en-US"/>
        </w:rPr>
      </w:pPr>
      <w:r>
        <w:rPr>
          <w:rStyle w:val="FootnoteReference"/>
        </w:rPr>
        <w:footnoteRef/>
      </w:r>
      <w:r>
        <w:t xml:space="preserve"> </w:t>
      </w:r>
      <w:r w:rsidRPr="00396547">
        <w:rPr>
          <w:rFonts w:ascii="Cambria" w:hAnsi="Cambria"/>
          <w:sz w:val="18"/>
          <w:szCs w:val="18"/>
          <w:lang w:val="en-US"/>
        </w:rPr>
        <w:t>Magda Minguzzi et al (</w:t>
      </w:r>
      <w:r>
        <w:rPr>
          <w:rFonts w:ascii="Cambria" w:hAnsi="Cambria"/>
          <w:sz w:val="18"/>
          <w:szCs w:val="18"/>
          <w:lang w:val="en-US"/>
        </w:rPr>
        <w:t xml:space="preserve">2023) </w:t>
      </w:r>
      <w:r w:rsidRPr="00396547">
        <w:rPr>
          <w:rFonts w:ascii="Cambria" w:hAnsi="Cambria"/>
          <w:sz w:val="18"/>
          <w:szCs w:val="18"/>
          <w:lang w:val="en-US"/>
        </w:rPr>
        <w:t xml:space="preserve">Traditional dwellings and techniques of the First Indigenous Peoples of </w:t>
      </w:r>
    </w:p>
    <w:p w14:paraId="3F1BB560" w14:textId="77777777" w:rsidR="00FF3395" w:rsidRPr="00FA136B" w:rsidRDefault="00FF3395" w:rsidP="00FF3395">
      <w:pPr>
        <w:pStyle w:val="FootnoteText"/>
        <w:rPr>
          <w:rFonts w:ascii="Cambria" w:hAnsi="Cambria"/>
          <w:sz w:val="18"/>
          <w:szCs w:val="18"/>
          <w:lang w:val="fr-FR"/>
        </w:rPr>
      </w:pPr>
      <w:r w:rsidRPr="00396547">
        <w:rPr>
          <w:rFonts w:ascii="Cambria" w:hAnsi="Cambria"/>
          <w:sz w:val="18"/>
          <w:szCs w:val="18"/>
          <w:lang w:val="en-US"/>
        </w:rPr>
        <w:t xml:space="preserve">South Africa in the Eastern Cape. </w:t>
      </w:r>
      <w:r w:rsidRPr="00FA136B">
        <w:rPr>
          <w:rFonts w:ascii="Cambria" w:hAnsi="Cambria"/>
          <w:sz w:val="18"/>
          <w:szCs w:val="18"/>
          <w:lang w:val="fr-FR"/>
        </w:rPr>
        <w:t>Doi: https://doi.org/10.4995/HERITAGE2022.2022.15019</w:t>
      </w:r>
    </w:p>
  </w:footnote>
  <w:footnote w:id="8">
    <w:p w14:paraId="2509EA89" w14:textId="77777777" w:rsidR="00AD6DCA" w:rsidRPr="00E55F3A" w:rsidRDefault="00AD6DCA" w:rsidP="00AD6DCA">
      <w:pPr>
        <w:pStyle w:val="FootnoteText"/>
        <w:rPr>
          <w:rFonts w:asciiTheme="minorHAnsi" w:hAnsiTheme="minorHAnsi" w:cstheme="minorHAnsi"/>
          <w:sz w:val="18"/>
          <w:szCs w:val="18"/>
          <w:lang w:val="en-ZA"/>
        </w:rPr>
      </w:pPr>
      <w:r w:rsidRPr="00E55F3A">
        <w:rPr>
          <w:rStyle w:val="FootnoteReference"/>
          <w:rFonts w:asciiTheme="minorHAnsi" w:hAnsiTheme="minorHAnsi" w:cstheme="minorHAnsi"/>
          <w:sz w:val="18"/>
          <w:szCs w:val="18"/>
        </w:rPr>
        <w:footnoteRef/>
      </w:r>
      <w:r w:rsidRPr="00E55F3A">
        <w:rPr>
          <w:rFonts w:asciiTheme="minorHAnsi" w:hAnsiTheme="minorHAnsi" w:cstheme="minorHAnsi"/>
          <w:sz w:val="18"/>
          <w:szCs w:val="18"/>
        </w:rPr>
        <w:t xml:space="preserve"> It is noted that the GEF requires the Global METT be used in the project (it is a subset of the SA METT indicators).</w:t>
      </w:r>
    </w:p>
  </w:footnote>
  <w:footnote w:id="9">
    <w:p w14:paraId="08775F44" w14:textId="77777777" w:rsidR="00872CEA" w:rsidRPr="00872CEA" w:rsidRDefault="00872CEA">
      <w:pPr>
        <w:pStyle w:val="FootnoteText"/>
        <w:rPr>
          <w:lang w:val="en-ZA"/>
        </w:rPr>
      </w:pPr>
      <w:r>
        <w:rPr>
          <w:rStyle w:val="FootnoteReference"/>
        </w:rPr>
        <w:footnoteRef/>
      </w:r>
      <w:r>
        <w:t xml:space="preserve"> </w:t>
      </w:r>
      <w:r w:rsidRPr="00872CEA">
        <w:rPr>
          <w:rFonts w:ascii="Cambria" w:hAnsi="Cambria"/>
          <w:sz w:val="18"/>
          <w:szCs w:val="18"/>
        </w:rPr>
        <w:t>Mucina, L. and Rutherford, M.C. (eds.) (2006). The vegetation of South Africa, Lesotho and Swaziland. Strelitzia 19, South African National Biodiversity Institute, Pretoria.</w:t>
      </w:r>
    </w:p>
  </w:footnote>
  <w:footnote w:id="10">
    <w:p w14:paraId="668E70D8" w14:textId="77777777" w:rsidR="00CF297B" w:rsidRPr="00CF297B" w:rsidRDefault="00CF297B">
      <w:pPr>
        <w:pStyle w:val="FootnoteText"/>
      </w:pPr>
      <w:r>
        <w:rPr>
          <w:rStyle w:val="FootnoteReference"/>
        </w:rPr>
        <w:footnoteRef/>
      </w:r>
      <w:r>
        <w:t xml:space="preserve"> </w:t>
      </w:r>
      <w:r w:rsidR="00A67C80" w:rsidRPr="00A67C80">
        <w:rPr>
          <w:rFonts w:ascii="Cambria" w:hAnsi="Cambria"/>
          <w:sz w:val="18"/>
          <w:szCs w:val="18"/>
        </w:rPr>
        <w:t>Quantec EasyData, 2024</w:t>
      </w:r>
    </w:p>
  </w:footnote>
  <w:footnote w:id="11">
    <w:p w14:paraId="018BF0B4" w14:textId="77777777" w:rsidR="00DE10E1" w:rsidRPr="00DE10E1" w:rsidRDefault="00DE10E1">
      <w:pPr>
        <w:pStyle w:val="FootnoteText"/>
        <w:rPr>
          <w:lang w:val="en-ZA"/>
        </w:rPr>
      </w:pPr>
      <w:r>
        <w:rPr>
          <w:rStyle w:val="FootnoteReference"/>
        </w:rPr>
        <w:footnoteRef/>
      </w:r>
      <w:r w:rsidRPr="00DE10E1">
        <w:rPr>
          <w:rFonts w:ascii="Cambria" w:hAnsi="Cambria"/>
          <w:sz w:val="18"/>
          <w:szCs w:val="18"/>
        </w:rPr>
        <w:t xml:space="preserve"> ibid</w:t>
      </w:r>
    </w:p>
  </w:footnote>
  <w:footnote w:id="12">
    <w:p w14:paraId="709DE1E2" w14:textId="77777777" w:rsidR="00AC06A2" w:rsidRDefault="00AC06A2" w:rsidP="00AC06A2">
      <w:pPr>
        <w:pStyle w:val="FootnoteText"/>
      </w:pPr>
      <w:r>
        <w:rPr>
          <w:rStyle w:val="FootnoteReference"/>
        </w:rPr>
        <w:footnoteRef/>
      </w:r>
      <w:r>
        <w:t xml:space="preserve"> </w:t>
      </w:r>
      <w:r w:rsidRPr="00AC06A2">
        <w:rPr>
          <w:sz w:val="18"/>
          <w:szCs w:val="18"/>
        </w:rPr>
        <w:t>SASSA, 2024</w:t>
      </w:r>
    </w:p>
  </w:footnote>
  <w:footnote w:id="13">
    <w:p w14:paraId="73EF99A7" w14:textId="77777777" w:rsidR="008E15AD" w:rsidRPr="008E15AD" w:rsidRDefault="008E15AD">
      <w:pPr>
        <w:pStyle w:val="FootnoteText"/>
      </w:pPr>
      <w:r>
        <w:rPr>
          <w:rStyle w:val="FootnoteReference"/>
        </w:rPr>
        <w:footnoteRef/>
      </w:r>
      <w:r>
        <w:t xml:space="preserve"> </w:t>
      </w:r>
      <w:r w:rsidRPr="008E15AD">
        <w:rPr>
          <w:rFonts w:ascii="Cambria" w:hAnsi="Cambria"/>
          <w:sz w:val="18"/>
          <w:szCs w:val="18"/>
        </w:rPr>
        <w:t>TIPS. 2021. Trends, Development and Data: Provincial Review 2022</w:t>
      </w:r>
    </w:p>
  </w:footnote>
  <w:footnote w:id="14">
    <w:p w14:paraId="49E69F51" w14:textId="77777777" w:rsidR="00BE6D58" w:rsidRPr="00BE6D58" w:rsidRDefault="00BE6D58">
      <w:pPr>
        <w:pStyle w:val="FootnoteText"/>
        <w:rPr>
          <w:lang w:val="en-ZA"/>
        </w:rPr>
      </w:pPr>
      <w:r>
        <w:rPr>
          <w:rStyle w:val="FootnoteReference"/>
        </w:rPr>
        <w:footnoteRef/>
      </w:r>
      <w:r>
        <w:t xml:space="preserve"> </w:t>
      </w:r>
      <w:r w:rsidRPr="00DA669A">
        <w:rPr>
          <w:rFonts w:ascii="Cambria" w:hAnsi="Cambria"/>
          <w:sz w:val="18"/>
          <w:szCs w:val="18"/>
        </w:rPr>
        <w:t>IWGIA. 2024. Report of the Indigenous Navigator National Survey in South Africa</w:t>
      </w:r>
    </w:p>
  </w:footnote>
  <w:footnote w:id="15">
    <w:p w14:paraId="2F7AC5D0" w14:textId="77777777" w:rsidR="00BE6D58" w:rsidRPr="00BE6D58" w:rsidRDefault="00BE6D58">
      <w:pPr>
        <w:pStyle w:val="FootnoteText"/>
        <w:rPr>
          <w:lang w:val="en-ZA"/>
        </w:rPr>
      </w:pPr>
      <w:r w:rsidRPr="00613C97">
        <w:rPr>
          <w:rFonts w:ascii="Cambria" w:hAnsi="Cambria"/>
          <w:sz w:val="18"/>
          <w:szCs w:val="18"/>
        </w:rPr>
        <w:footnoteRef/>
      </w:r>
      <w:r w:rsidRPr="006910A1">
        <w:rPr>
          <w:rFonts w:ascii="Cambria" w:hAnsi="Cambria"/>
          <w:sz w:val="18"/>
          <w:szCs w:val="18"/>
        </w:rPr>
        <w:t xml:space="preserve"> </w:t>
      </w:r>
      <w:hyperlink r:id="rId1" w:history="1">
        <w:r w:rsidR="006910A1" w:rsidRPr="006910A1">
          <w:rPr>
            <w:rFonts w:ascii="Cambria" w:hAnsi="Cambria"/>
            <w:sz w:val="18"/>
            <w:szCs w:val="18"/>
          </w:rPr>
          <w:t>Southern Africa - The Indigenous Peoples of Africa Co-ordinating Committee (ipacc.org.za)</w:t>
        </w:r>
      </w:hyperlink>
    </w:p>
  </w:footnote>
  <w:footnote w:id="16">
    <w:p w14:paraId="140378CF" w14:textId="77777777" w:rsidR="002E71AD" w:rsidRPr="00396547" w:rsidRDefault="002E71AD" w:rsidP="002E71AD">
      <w:pPr>
        <w:pStyle w:val="FootnoteText"/>
        <w:rPr>
          <w:rFonts w:ascii="Cambria" w:hAnsi="Cambria"/>
          <w:sz w:val="18"/>
          <w:szCs w:val="18"/>
        </w:rPr>
      </w:pPr>
      <w:r w:rsidRPr="00396547">
        <w:rPr>
          <w:rStyle w:val="FootnoteReference"/>
          <w:rFonts w:ascii="Cambria" w:hAnsi="Cambria"/>
          <w:sz w:val="18"/>
          <w:szCs w:val="18"/>
        </w:rPr>
        <w:footnoteRef/>
      </w:r>
      <w:r w:rsidRPr="00396547">
        <w:rPr>
          <w:rFonts w:ascii="Cambria" w:hAnsi="Cambria"/>
          <w:sz w:val="18"/>
          <w:szCs w:val="18"/>
        </w:rPr>
        <w:t xml:space="preserve"> Rafael Verbuyst (202</w:t>
      </w:r>
      <w:r>
        <w:rPr>
          <w:rFonts w:ascii="Cambria" w:hAnsi="Cambria"/>
          <w:sz w:val="18"/>
          <w:szCs w:val="18"/>
        </w:rPr>
        <w:t>4</w:t>
      </w:r>
      <w:r w:rsidRPr="00396547">
        <w:rPr>
          <w:rFonts w:ascii="Cambria" w:hAnsi="Cambria"/>
          <w:sz w:val="18"/>
          <w:szCs w:val="18"/>
        </w:rPr>
        <w:t>) Sensing indigeneity: A sensory ethnography of the presence of the past among newly identifying indigenous people in South Africa. DOI: 10.1177/0308275X241268401</w:t>
      </w:r>
    </w:p>
  </w:footnote>
  <w:footnote w:id="17">
    <w:p w14:paraId="643E522C" w14:textId="77777777" w:rsidR="002E71AD" w:rsidRPr="00396547" w:rsidRDefault="002E71AD" w:rsidP="002E71AD">
      <w:pPr>
        <w:pStyle w:val="FootnoteText"/>
        <w:rPr>
          <w:rFonts w:ascii="Cambria" w:hAnsi="Cambria"/>
          <w:sz w:val="18"/>
          <w:szCs w:val="18"/>
          <w:lang w:val="en-US"/>
        </w:rPr>
      </w:pPr>
      <w:r>
        <w:rPr>
          <w:rStyle w:val="FootnoteReference"/>
        </w:rPr>
        <w:footnoteRef/>
      </w:r>
      <w:r>
        <w:t xml:space="preserve"> </w:t>
      </w:r>
      <w:r w:rsidRPr="00396547">
        <w:rPr>
          <w:rFonts w:ascii="Cambria" w:hAnsi="Cambria"/>
          <w:sz w:val="18"/>
          <w:szCs w:val="18"/>
          <w:lang w:val="en-US"/>
        </w:rPr>
        <w:t>Magda Minguzzi et al (</w:t>
      </w:r>
      <w:r>
        <w:rPr>
          <w:rFonts w:ascii="Cambria" w:hAnsi="Cambria"/>
          <w:sz w:val="18"/>
          <w:szCs w:val="18"/>
          <w:lang w:val="en-US"/>
        </w:rPr>
        <w:t xml:space="preserve">2023) </w:t>
      </w:r>
      <w:r w:rsidRPr="00396547">
        <w:rPr>
          <w:rFonts w:ascii="Cambria" w:hAnsi="Cambria"/>
          <w:sz w:val="18"/>
          <w:szCs w:val="18"/>
          <w:lang w:val="en-US"/>
        </w:rPr>
        <w:t xml:space="preserve">Traditional dwellings and techniques of the First Indigenous Peoples of </w:t>
      </w:r>
    </w:p>
    <w:p w14:paraId="45E34BEF" w14:textId="77777777" w:rsidR="002E71AD" w:rsidRPr="00447461" w:rsidRDefault="002E71AD" w:rsidP="002E71AD">
      <w:pPr>
        <w:pStyle w:val="FootnoteText"/>
        <w:rPr>
          <w:rFonts w:ascii="Cambria" w:hAnsi="Cambria"/>
          <w:sz w:val="18"/>
          <w:szCs w:val="18"/>
          <w:lang w:val="fr-FR"/>
        </w:rPr>
      </w:pPr>
      <w:r w:rsidRPr="00396547">
        <w:rPr>
          <w:rFonts w:ascii="Cambria" w:hAnsi="Cambria"/>
          <w:sz w:val="18"/>
          <w:szCs w:val="18"/>
          <w:lang w:val="en-US"/>
        </w:rPr>
        <w:t xml:space="preserve">South Africa in the Eastern Cape. </w:t>
      </w:r>
      <w:r w:rsidRPr="00447461">
        <w:rPr>
          <w:rFonts w:ascii="Cambria" w:hAnsi="Cambria"/>
          <w:sz w:val="18"/>
          <w:szCs w:val="18"/>
          <w:lang w:val="fr-FR"/>
        </w:rPr>
        <w:t>Doi: https://doi.org/10.4995/HERITAGE2022.2022.15019</w:t>
      </w:r>
    </w:p>
  </w:footnote>
  <w:footnote w:id="18">
    <w:p w14:paraId="3BE4E385" w14:textId="77777777" w:rsidR="00303892" w:rsidRPr="006910A1" w:rsidRDefault="00303892">
      <w:pPr>
        <w:pStyle w:val="FootnoteText"/>
        <w:rPr>
          <w:rFonts w:ascii="Cambria" w:hAnsi="Cambria"/>
          <w:sz w:val="18"/>
          <w:szCs w:val="18"/>
          <w:lang w:val="en-ZA"/>
        </w:rPr>
      </w:pPr>
      <w:r>
        <w:rPr>
          <w:rStyle w:val="FootnoteReference"/>
        </w:rPr>
        <w:footnoteRef/>
      </w:r>
      <w:r>
        <w:t xml:space="preserve"> </w:t>
      </w:r>
      <w:r w:rsidR="006910A1" w:rsidRPr="00DA669A">
        <w:rPr>
          <w:rFonts w:ascii="Cambria" w:hAnsi="Cambria"/>
          <w:sz w:val="18"/>
          <w:szCs w:val="18"/>
        </w:rPr>
        <w:t>IWGIA. 2024. Report of the Indigenous Navigator National Survey in South Africa</w:t>
      </w:r>
      <w:r w:rsidR="00613C97">
        <w:rPr>
          <w:rFonts w:ascii="Cambria" w:hAnsi="Cambria"/>
          <w:sz w:val="18"/>
          <w:szCs w:val="18"/>
        </w:rPr>
        <w:t xml:space="preserve"> </w:t>
      </w:r>
    </w:p>
  </w:footnote>
  <w:footnote w:id="19">
    <w:p w14:paraId="56F93B09" w14:textId="77777777" w:rsidR="00C61CAA" w:rsidRPr="00C61CAA" w:rsidRDefault="00C61CAA">
      <w:pPr>
        <w:pStyle w:val="FootnoteText"/>
      </w:pPr>
      <w:r w:rsidRPr="00DA669A">
        <w:rPr>
          <w:rStyle w:val="FootnoteReference"/>
          <w:rFonts w:ascii="Cambria" w:hAnsi="Cambria"/>
          <w:sz w:val="18"/>
          <w:szCs w:val="18"/>
        </w:rPr>
        <w:footnoteRef/>
      </w:r>
      <w:r w:rsidRPr="00DA669A">
        <w:rPr>
          <w:rFonts w:ascii="Cambria" w:hAnsi="Cambria"/>
          <w:sz w:val="18"/>
          <w:szCs w:val="18"/>
        </w:rPr>
        <w:t xml:space="preserve"> </w:t>
      </w:r>
      <w:r w:rsidR="004B4401">
        <w:rPr>
          <w:rFonts w:ascii="Cambria" w:hAnsi="Cambria"/>
          <w:sz w:val="18"/>
          <w:szCs w:val="18"/>
        </w:rPr>
        <w:t>ibid</w:t>
      </w:r>
    </w:p>
  </w:footnote>
  <w:footnote w:id="20">
    <w:p w14:paraId="325A9A51" w14:textId="77777777" w:rsidR="00057616" w:rsidRPr="00057616" w:rsidRDefault="00057616">
      <w:pPr>
        <w:pStyle w:val="FootnoteText"/>
      </w:pPr>
      <w:r>
        <w:rPr>
          <w:rStyle w:val="FootnoteReference"/>
        </w:rPr>
        <w:footnoteRef/>
      </w:r>
      <w:r>
        <w:t xml:space="preserve"> </w:t>
      </w:r>
      <w:r w:rsidR="00E513A3" w:rsidRPr="00F50E72">
        <w:rPr>
          <w:rFonts w:ascii="Cambria" w:hAnsi="Cambria"/>
          <w:sz w:val="18"/>
          <w:szCs w:val="18"/>
        </w:rPr>
        <w:t>The Indigenous World 2024: South Africa  https://www.iwgia.org/en/south-africa/5358-iw-2024-southafrica.html</w:t>
      </w:r>
    </w:p>
  </w:footnote>
  <w:footnote w:id="21">
    <w:p w14:paraId="58DEEB4B" w14:textId="77777777" w:rsidR="00057616" w:rsidRPr="00337658" w:rsidRDefault="00057616" w:rsidP="00057616">
      <w:pPr>
        <w:pStyle w:val="FootnoteText"/>
      </w:pPr>
      <w:r>
        <w:rPr>
          <w:rStyle w:val="FootnoteReference"/>
        </w:rPr>
        <w:footnoteRef/>
      </w:r>
      <w:r>
        <w:t xml:space="preserve"> </w:t>
      </w:r>
      <w:r w:rsidRPr="001B68F6">
        <w:rPr>
          <w:rFonts w:ascii="Cambria" w:hAnsi="Cambria"/>
          <w:sz w:val="18"/>
          <w:szCs w:val="18"/>
        </w:rPr>
        <w:t>https://www.ipacc.org.za/southern-africa/</w:t>
      </w:r>
    </w:p>
  </w:footnote>
  <w:footnote w:id="22">
    <w:p w14:paraId="7AF57C3A" w14:textId="77777777" w:rsidR="004038A7" w:rsidRPr="004038A7" w:rsidRDefault="004038A7">
      <w:pPr>
        <w:pStyle w:val="FootnoteText"/>
        <w:rPr>
          <w:rFonts w:ascii="Cambria" w:hAnsi="Cambria"/>
          <w:sz w:val="18"/>
          <w:szCs w:val="18"/>
        </w:rPr>
      </w:pPr>
      <w:r>
        <w:rPr>
          <w:rStyle w:val="FootnoteReference"/>
        </w:rPr>
        <w:footnoteRef/>
      </w:r>
      <w:r>
        <w:t xml:space="preserve"> </w:t>
      </w:r>
      <w:r w:rsidRPr="004038A7">
        <w:rPr>
          <w:rFonts w:ascii="Cambria" w:hAnsi="Cambria"/>
          <w:sz w:val="18"/>
          <w:szCs w:val="18"/>
        </w:rPr>
        <w:t>https://www.dailymaverick.co.za/article/2023-05-30-major-victory-activists-and-civil-society-hail-judgment-declaring-traditional-and-khoi-san-leadership-act-invalid/</w:t>
      </w:r>
    </w:p>
  </w:footnote>
  <w:footnote w:id="23">
    <w:p w14:paraId="36ABB10F" w14:textId="77777777" w:rsidR="001B3EC2" w:rsidRPr="001B3EC2" w:rsidRDefault="001B3EC2">
      <w:pPr>
        <w:pStyle w:val="FootnoteText"/>
      </w:pPr>
      <w:r>
        <w:rPr>
          <w:rStyle w:val="FootnoteReference"/>
        </w:rPr>
        <w:footnoteRef/>
      </w:r>
      <w:r>
        <w:t xml:space="preserve"> </w:t>
      </w:r>
      <w:r w:rsidRPr="0068486C">
        <w:rPr>
          <w:rFonts w:ascii="Cambria" w:hAnsi="Cambria"/>
          <w:sz w:val="18"/>
          <w:szCs w:val="18"/>
        </w:rPr>
        <w:t>Interview with Paramount Chief Edmund Stuurman, Khoi-San historia</w:t>
      </w:r>
      <w:r w:rsidR="0068486C" w:rsidRPr="0068486C">
        <w:rPr>
          <w:rFonts w:ascii="Cambria" w:hAnsi="Cambria"/>
          <w:sz w:val="18"/>
          <w:szCs w:val="18"/>
        </w:rPr>
        <w:t>n, 22 October 2024</w:t>
      </w:r>
    </w:p>
  </w:footnote>
  <w:footnote w:id="24">
    <w:p w14:paraId="73B46D2E" w14:textId="77777777" w:rsidR="00693CAB" w:rsidRPr="00693CAB" w:rsidRDefault="00693CAB">
      <w:pPr>
        <w:pStyle w:val="FootnoteText"/>
      </w:pPr>
      <w:r>
        <w:rPr>
          <w:rStyle w:val="FootnoteReference"/>
        </w:rPr>
        <w:footnoteRef/>
      </w:r>
      <w:r w:rsidR="00EE5C01" w:rsidRPr="00EE5C01">
        <w:rPr>
          <w:rFonts w:ascii="Cambria" w:hAnsi="Cambria"/>
          <w:sz w:val="18"/>
          <w:szCs w:val="18"/>
        </w:rPr>
        <w:t>https://www.dpme.gov.za/publications/20%20Years%20Review/20%20Year%20Review%20Documents/20YR%20Women's%20empowerment%20and%20Gender%20equality.pdf</w:t>
      </w:r>
    </w:p>
  </w:footnote>
  <w:footnote w:id="25">
    <w:p w14:paraId="6BCD6AA8" w14:textId="77777777" w:rsidR="002C5986" w:rsidRPr="002C5986" w:rsidRDefault="002C5986">
      <w:pPr>
        <w:pStyle w:val="FootnoteText"/>
      </w:pPr>
      <w:r>
        <w:rPr>
          <w:rStyle w:val="FootnoteReference"/>
        </w:rPr>
        <w:footnoteRef/>
      </w:r>
      <w:r>
        <w:t xml:space="preserve"> </w:t>
      </w:r>
      <w:r w:rsidR="00A03FFF" w:rsidRPr="00A03FFF">
        <w:rPr>
          <w:rFonts w:ascii="Cambria" w:hAnsi="Cambria"/>
          <w:sz w:val="18"/>
          <w:szCs w:val="18"/>
        </w:rPr>
        <w:t>https://www.weforum.org/publications/global-gender-gap-report-2024/digest/</w:t>
      </w:r>
    </w:p>
  </w:footnote>
  <w:footnote w:id="26">
    <w:p w14:paraId="42818CEB" w14:textId="77777777" w:rsidR="009E0C2E" w:rsidRPr="009E0C2E" w:rsidRDefault="009E0C2E">
      <w:pPr>
        <w:pStyle w:val="FootnoteText"/>
      </w:pPr>
      <w:r>
        <w:rPr>
          <w:rStyle w:val="FootnoteReference"/>
        </w:rPr>
        <w:footnoteRef/>
      </w:r>
      <w:r>
        <w:t xml:space="preserve"> </w:t>
      </w:r>
      <w:r w:rsidR="00D76982" w:rsidRPr="00D76982">
        <w:rPr>
          <w:rFonts w:ascii="Cambria" w:hAnsi="Cambria"/>
          <w:sz w:val="18"/>
          <w:szCs w:val="18"/>
        </w:rPr>
        <w:t>https://www.sabcnews.com/sabcnews/women-leading-the-charge-transforming-sas-enviroment-sector/</w:t>
      </w:r>
    </w:p>
  </w:footnote>
  <w:footnote w:id="27">
    <w:p w14:paraId="7F07DDC5" w14:textId="77777777" w:rsidR="005E5A80" w:rsidRPr="005E5A80" w:rsidRDefault="005E5A80">
      <w:pPr>
        <w:pStyle w:val="FootnoteText"/>
      </w:pPr>
      <w:r>
        <w:rPr>
          <w:rStyle w:val="FootnoteReference"/>
        </w:rPr>
        <w:footnoteRef/>
      </w:r>
      <w:r>
        <w:t xml:space="preserve"> </w:t>
      </w:r>
      <w:r w:rsidRPr="005E5A80">
        <w:rPr>
          <w:rFonts w:ascii="Cambria" w:hAnsi="Cambria"/>
          <w:sz w:val="18"/>
          <w:szCs w:val="18"/>
        </w:rPr>
        <w:t>Gender Series Volume IX: Women Empowerment, 2017–2022. Published by Statistics South Africa, Private Bag X44, Pretoria 0001</w:t>
      </w:r>
    </w:p>
  </w:footnote>
  <w:footnote w:id="28">
    <w:p w14:paraId="6BD3DCEE" w14:textId="77777777" w:rsidR="00F72D4E" w:rsidRPr="003A389F" w:rsidRDefault="00F72D4E" w:rsidP="00F72D4E">
      <w:pPr>
        <w:pStyle w:val="FootnoteText"/>
        <w:rPr>
          <w:sz w:val="18"/>
          <w:szCs w:val="18"/>
        </w:rPr>
      </w:pPr>
      <w:r>
        <w:rPr>
          <w:rStyle w:val="FootnoteReference"/>
        </w:rPr>
        <w:footnoteRef/>
      </w:r>
      <w:r>
        <w:t xml:space="preserve"> </w:t>
      </w:r>
      <w:r w:rsidRPr="003A389F">
        <w:rPr>
          <w:sz w:val="18"/>
          <w:szCs w:val="18"/>
        </w:rPr>
        <w:t>Department of Women, Youth and People with Disabilities Strategic Plan (2020 – 2025). Pretoria</w:t>
      </w:r>
    </w:p>
  </w:footnote>
  <w:footnote w:id="29">
    <w:p w14:paraId="39CF74CC" w14:textId="77777777" w:rsidR="00F72D4E" w:rsidRDefault="00F72D4E" w:rsidP="00F72D4E">
      <w:pPr>
        <w:pStyle w:val="FootnoteText"/>
      </w:pPr>
      <w:r w:rsidRPr="003A389F">
        <w:rPr>
          <w:rStyle w:val="FootnoteReference"/>
          <w:sz w:val="18"/>
          <w:szCs w:val="18"/>
        </w:rPr>
        <w:footnoteRef/>
      </w:r>
      <w:r w:rsidRPr="003A389F">
        <w:rPr>
          <w:sz w:val="18"/>
          <w:szCs w:val="18"/>
        </w:rPr>
        <w:t xml:space="preserve"> Commission for Gender Equality (2024) Women in the South African economy. CGE, Pretoria</w:t>
      </w:r>
    </w:p>
  </w:footnote>
  <w:footnote w:id="30">
    <w:p w14:paraId="66C083F5" w14:textId="77777777" w:rsidR="00F72D4E" w:rsidRDefault="00F72D4E" w:rsidP="00F72D4E">
      <w:pPr>
        <w:pStyle w:val="FootnoteText"/>
      </w:pPr>
      <w:r>
        <w:rPr>
          <w:rStyle w:val="FootnoteReference"/>
        </w:rPr>
        <w:footnoteRef/>
      </w:r>
      <w:r>
        <w:t xml:space="preserve"> </w:t>
      </w:r>
      <w:r w:rsidRPr="002B65B4">
        <w:rPr>
          <w:sz w:val="18"/>
          <w:szCs w:val="18"/>
        </w:rPr>
        <w:t>Department of Environmental Affairs. Strategy toward gender mainstreaming in the environment sector 2016 – 2021 (extended to 2025).</w:t>
      </w:r>
    </w:p>
  </w:footnote>
  <w:footnote w:id="31">
    <w:p w14:paraId="029343A5" w14:textId="77777777" w:rsidR="00C15FD9" w:rsidRPr="00C15FD9" w:rsidRDefault="00C15FD9">
      <w:pPr>
        <w:pStyle w:val="FootnoteText"/>
      </w:pPr>
      <w:r>
        <w:rPr>
          <w:rStyle w:val="FootnoteReference"/>
        </w:rPr>
        <w:footnoteRef/>
      </w:r>
      <w:r>
        <w:t xml:space="preserve"> </w:t>
      </w:r>
      <w:hyperlink r:id="rId2" w:history="1">
        <w:r w:rsidRPr="00883A58">
          <w:rPr>
            <w:rStyle w:val="Hyperlink"/>
            <w:sz w:val="18"/>
            <w:szCs w:val="18"/>
          </w:rPr>
          <w:t>https://www.thegef.org/documents/environmental-and-social-safeguard-standards</w:t>
        </w:r>
      </w:hyperlink>
      <w:r>
        <w:rPr>
          <w:sz w:val="18"/>
          <w:szCs w:val="18"/>
        </w:rPr>
        <w:t xml:space="preserve"> </w:t>
      </w:r>
    </w:p>
  </w:footnote>
  <w:footnote w:id="32">
    <w:p w14:paraId="6696CB29" w14:textId="77777777" w:rsidR="00B72FBA" w:rsidRPr="00DC06F0" w:rsidRDefault="00B72FBA" w:rsidP="00B72FBA">
      <w:pPr>
        <w:pStyle w:val="FootnoteText"/>
        <w:rPr>
          <w:lang w:val="en-US"/>
        </w:rPr>
      </w:pPr>
      <w:r w:rsidRPr="009865C8">
        <w:rPr>
          <w:rFonts w:ascii="Cambria" w:hAnsi="Cambria"/>
          <w:sz w:val="18"/>
          <w:szCs w:val="18"/>
          <w:shd w:val="clear" w:color="auto" w:fill="FCFCFC"/>
          <w:lang w:val="en-US" w:eastAsia="x-none" w:bidi="he-IL"/>
        </w:rPr>
        <w:footnoteRef/>
      </w:r>
      <w:r w:rsidRPr="009865C8">
        <w:rPr>
          <w:rFonts w:ascii="Cambria" w:hAnsi="Cambria"/>
          <w:sz w:val="18"/>
          <w:szCs w:val="18"/>
          <w:shd w:val="clear" w:color="auto" w:fill="FCFCFC"/>
          <w:lang w:val="en-US" w:eastAsia="x-none" w:bidi="he-IL"/>
        </w:rPr>
        <w:t xml:space="preserve"> Specific guidance and standards can be found in </w:t>
      </w:r>
      <w:hyperlink r:id="rId3" w:history="1">
        <w:r w:rsidRPr="009865C8">
          <w:rPr>
            <w:rFonts w:ascii="Cambria" w:hAnsi="Cambria"/>
            <w:sz w:val="18"/>
            <w:szCs w:val="18"/>
            <w:shd w:val="clear" w:color="auto" w:fill="FCFCFC"/>
            <w:lang w:val="en-US" w:eastAsia="x-none" w:bidi="he-IL"/>
          </w:rPr>
          <w:t>the Guidance Note on Labor and Working Conditions</w:t>
        </w:r>
      </w:hyperlink>
      <w:r w:rsidRPr="009865C8">
        <w:rPr>
          <w:rFonts w:ascii="Cambria" w:hAnsi="Cambria"/>
          <w:sz w:val="18"/>
          <w:szCs w:val="18"/>
          <w:shd w:val="clear" w:color="auto" w:fill="FCFCFC"/>
          <w:lang w:val="en-US" w:eastAsia="x-none" w:bidi="he-IL"/>
        </w:rPr>
        <w:t>.</w:t>
      </w:r>
    </w:p>
  </w:footnote>
  <w:footnote w:id="33">
    <w:p w14:paraId="41FCC2E8" w14:textId="77777777" w:rsidR="00B72FBA" w:rsidRPr="009865C8" w:rsidRDefault="00B72FBA" w:rsidP="00B72FBA">
      <w:pPr>
        <w:pStyle w:val="FootnoteText"/>
        <w:rPr>
          <w:rFonts w:ascii="Cambria" w:hAnsi="Cambria"/>
          <w:sz w:val="18"/>
          <w:szCs w:val="18"/>
          <w:lang w:val="en-US"/>
        </w:rPr>
      </w:pPr>
      <w:r w:rsidRPr="009865C8">
        <w:rPr>
          <w:rStyle w:val="FootnoteReference"/>
          <w:rFonts w:ascii="Cambria" w:hAnsi="Cambria"/>
          <w:sz w:val="18"/>
          <w:szCs w:val="18"/>
        </w:rPr>
        <w:footnoteRef/>
      </w:r>
      <w:r w:rsidRPr="009865C8">
        <w:rPr>
          <w:rFonts w:ascii="Cambria" w:hAnsi="Cambria"/>
          <w:sz w:val="18"/>
          <w:szCs w:val="18"/>
        </w:rPr>
        <w:t xml:space="preserve"> </w:t>
      </w:r>
      <w:r w:rsidRPr="009865C8">
        <w:rPr>
          <w:rFonts w:ascii="Cambria" w:hAnsi="Cambria"/>
          <w:sz w:val="18"/>
          <w:szCs w:val="18"/>
          <w:lang w:val="en-US"/>
        </w:rPr>
        <w:t xml:space="preserve">See </w:t>
      </w:r>
      <w:hyperlink r:id="rId4" w:history="1">
        <w:r w:rsidRPr="009865C8">
          <w:rPr>
            <w:rStyle w:val="Hyperlink"/>
            <w:rFonts w:ascii="Cambria" w:hAnsi="Cambria"/>
            <w:sz w:val="18"/>
            <w:szCs w:val="18"/>
            <w:lang w:val="en-US"/>
          </w:rPr>
          <w:t>Ranger Principles document</w:t>
        </w:r>
      </w:hyperlink>
      <w:r w:rsidRPr="009865C8">
        <w:rPr>
          <w:rFonts w:ascii="Cambria" w:hAnsi="Cambria"/>
          <w:sz w:val="18"/>
          <w:szCs w:val="18"/>
          <w:lang w:val="en-US"/>
        </w:rPr>
        <w:t xml:space="preserve"> for more details.</w:t>
      </w:r>
    </w:p>
  </w:footnote>
  <w:footnote w:id="34">
    <w:p w14:paraId="18CE150D" w14:textId="77777777" w:rsidR="00DF02F7" w:rsidRPr="009865C8" w:rsidRDefault="00DF02F7" w:rsidP="009C5713">
      <w:pPr>
        <w:pStyle w:val="FootnoteText"/>
        <w:rPr>
          <w:sz w:val="18"/>
          <w:szCs w:val="18"/>
          <w:lang w:val="en-ZA"/>
        </w:rPr>
      </w:pPr>
      <w:r w:rsidRPr="009865C8">
        <w:rPr>
          <w:rStyle w:val="FootnoteReference"/>
          <w:sz w:val="18"/>
          <w:szCs w:val="18"/>
        </w:rPr>
        <w:footnoteRef/>
      </w:r>
      <w:r w:rsidRPr="009865C8">
        <w:rPr>
          <w:sz w:val="18"/>
          <w:szCs w:val="18"/>
        </w:rPr>
        <w:t xml:space="preserve"> </w:t>
      </w:r>
      <w:r w:rsidR="009C5713" w:rsidRPr="009865C8">
        <w:rPr>
          <w:rFonts w:ascii="Cambria" w:hAnsi="Cambria"/>
          <w:sz w:val="18"/>
          <w:szCs w:val="18"/>
        </w:rPr>
        <w:t>Mukwevho 150-152; See also The Constitution of the Republic of south Africa, 1996 Section 195(1) e.</w:t>
      </w:r>
    </w:p>
  </w:footnote>
  <w:footnote w:id="35">
    <w:p w14:paraId="350A543D" w14:textId="77777777" w:rsidR="00765AE9" w:rsidRPr="00765AE9" w:rsidRDefault="00765AE9" w:rsidP="00765AE9">
      <w:pPr>
        <w:pStyle w:val="FootnoteText"/>
        <w:rPr>
          <w:lang w:val="en-ZA"/>
        </w:rPr>
      </w:pPr>
      <w:r w:rsidRPr="009865C8">
        <w:rPr>
          <w:rStyle w:val="FootnoteReference"/>
          <w:sz w:val="18"/>
          <w:szCs w:val="18"/>
        </w:rPr>
        <w:footnoteRef/>
      </w:r>
      <w:r w:rsidRPr="009865C8">
        <w:rPr>
          <w:sz w:val="18"/>
          <w:szCs w:val="18"/>
        </w:rPr>
        <w:t xml:space="preserve"> </w:t>
      </w:r>
      <w:r w:rsidRPr="009865C8">
        <w:rPr>
          <w:rFonts w:ascii="Cambria" w:hAnsi="Cambria"/>
          <w:sz w:val="18"/>
          <w:szCs w:val="18"/>
        </w:rPr>
        <w:t>Spatial Planning and Land Use Management Act 16 of 2013.</w:t>
      </w:r>
    </w:p>
  </w:footnote>
  <w:footnote w:id="36">
    <w:p w14:paraId="684E6AB2" w14:textId="77777777" w:rsidR="00122C99" w:rsidRPr="00122C99" w:rsidRDefault="00122C99">
      <w:pPr>
        <w:pStyle w:val="FootnoteText"/>
        <w:rPr>
          <w:lang w:val="en-ZA"/>
        </w:rPr>
      </w:pPr>
      <w:r>
        <w:rPr>
          <w:rStyle w:val="FootnoteReference"/>
        </w:rPr>
        <w:footnoteRef/>
      </w:r>
      <w:r>
        <w:t xml:space="preserve"> </w:t>
      </w:r>
      <w:hyperlink r:id="rId5" w:history="1">
        <w:r w:rsidR="004147E8" w:rsidRPr="006A2B7A">
          <w:rPr>
            <w:rStyle w:val="Hyperlink"/>
            <w:rFonts w:ascii="Cambria" w:hAnsi="Cambria"/>
            <w:sz w:val="18"/>
            <w:szCs w:val="18"/>
          </w:rPr>
          <w:t>https://www.statssa.gov.za/publications/03-19-05/03-19-052020.pdf</w:t>
        </w:r>
      </w:hyperlink>
      <w:r w:rsidR="004147E8">
        <w:rPr>
          <w:rFonts w:ascii="Cambria" w:hAnsi="Cambria"/>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1403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F0D19"/>
    <w:multiLevelType w:val="hybridMultilevel"/>
    <w:tmpl w:val="42C60C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3950BDE"/>
    <w:multiLevelType w:val="hybridMultilevel"/>
    <w:tmpl w:val="95F2D300"/>
    <w:lvl w:ilvl="0" w:tplc="C3A66D40">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D4908"/>
    <w:multiLevelType w:val="hybridMultilevel"/>
    <w:tmpl w:val="073024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8170922"/>
    <w:multiLevelType w:val="hybridMultilevel"/>
    <w:tmpl w:val="3BFC9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B6806"/>
    <w:multiLevelType w:val="hybridMultilevel"/>
    <w:tmpl w:val="66A06AB8"/>
    <w:lvl w:ilvl="0" w:tplc="323468FE">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0F0106"/>
    <w:multiLevelType w:val="hybridMultilevel"/>
    <w:tmpl w:val="C43A6F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115633"/>
    <w:multiLevelType w:val="hybridMultilevel"/>
    <w:tmpl w:val="B31857E0"/>
    <w:lvl w:ilvl="0" w:tplc="60702D40">
      <w:start w:val="11"/>
      <w:numFmt w:val="lowerRoman"/>
      <w:lvlText w:val="(%1)"/>
      <w:lvlJc w:val="left"/>
      <w:pPr>
        <w:ind w:left="1080" w:hanging="720"/>
      </w:pPr>
      <w:rPr>
        <w:rFonts w:hint="default"/>
      </w:rPr>
    </w:lvl>
    <w:lvl w:ilvl="1" w:tplc="A8DCB37C">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31787D"/>
    <w:multiLevelType w:val="multilevel"/>
    <w:tmpl w:val="5CC67E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FB4234B"/>
    <w:multiLevelType w:val="hybridMultilevel"/>
    <w:tmpl w:val="50F07140"/>
    <w:lvl w:ilvl="0" w:tplc="91E8E0C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2E33AB0"/>
    <w:multiLevelType w:val="hybridMultilevel"/>
    <w:tmpl w:val="BA68B8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70F5CCC"/>
    <w:multiLevelType w:val="hybridMultilevel"/>
    <w:tmpl w:val="7BCA9C40"/>
    <w:lvl w:ilvl="0" w:tplc="91E8E0C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7BF28D2"/>
    <w:multiLevelType w:val="hybridMultilevel"/>
    <w:tmpl w:val="C8A611C8"/>
    <w:lvl w:ilvl="0" w:tplc="E15E990C">
      <w:start w:val="4"/>
      <w:numFmt w:val="bullet"/>
      <w:lvlText w:val="•"/>
      <w:lvlJc w:val="left"/>
      <w:pPr>
        <w:ind w:left="1080" w:hanging="720"/>
      </w:pPr>
      <w:rPr>
        <w:rFonts w:ascii="Cambria" w:eastAsiaTheme="minorHAnsi" w:hAnsi="Cambria"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9075312"/>
    <w:multiLevelType w:val="multilevel"/>
    <w:tmpl w:val="60C49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7E6DE3"/>
    <w:multiLevelType w:val="hybridMultilevel"/>
    <w:tmpl w:val="DA3484E8"/>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15" w15:restartNumberingAfterBreak="0">
    <w:nsid w:val="1D64CEB4"/>
    <w:multiLevelType w:val="hybridMultilevel"/>
    <w:tmpl w:val="1DF4A154"/>
    <w:lvl w:ilvl="0" w:tplc="9E5EFFE6">
      <w:start w:val="1"/>
      <w:numFmt w:val="decimal"/>
      <w:lvlText w:val="%1."/>
      <w:lvlJc w:val="left"/>
      <w:pPr>
        <w:ind w:left="720" w:hanging="360"/>
      </w:pPr>
    </w:lvl>
    <w:lvl w:ilvl="1" w:tplc="B1FEFD4A">
      <w:start w:val="1"/>
      <w:numFmt w:val="lowerLetter"/>
      <w:lvlText w:val="%2."/>
      <w:lvlJc w:val="left"/>
      <w:pPr>
        <w:ind w:left="1440" w:hanging="360"/>
      </w:pPr>
    </w:lvl>
    <w:lvl w:ilvl="2" w:tplc="C0702C78">
      <w:start w:val="1"/>
      <w:numFmt w:val="lowerRoman"/>
      <w:lvlText w:val="%3."/>
      <w:lvlJc w:val="right"/>
      <w:pPr>
        <w:ind w:left="2160" w:hanging="180"/>
      </w:pPr>
    </w:lvl>
    <w:lvl w:ilvl="3" w:tplc="7528EFB4">
      <w:start w:val="1"/>
      <w:numFmt w:val="decimal"/>
      <w:lvlText w:val="%4."/>
      <w:lvlJc w:val="left"/>
      <w:pPr>
        <w:ind w:left="2880" w:hanging="360"/>
      </w:pPr>
    </w:lvl>
    <w:lvl w:ilvl="4" w:tplc="6290A7CE">
      <w:start w:val="1"/>
      <w:numFmt w:val="lowerLetter"/>
      <w:lvlText w:val="%5."/>
      <w:lvlJc w:val="left"/>
      <w:pPr>
        <w:ind w:left="3600" w:hanging="360"/>
      </w:pPr>
    </w:lvl>
    <w:lvl w:ilvl="5" w:tplc="058E5736">
      <w:start w:val="1"/>
      <w:numFmt w:val="lowerRoman"/>
      <w:lvlText w:val="%6."/>
      <w:lvlJc w:val="right"/>
      <w:pPr>
        <w:ind w:left="4320" w:hanging="180"/>
      </w:pPr>
    </w:lvl>
    <w:lvl w:ilvl="6" w:tplc="44EA32F4">
      <w:start w:val="1"/>
      <w:numFmt w:val="decimal"/>
      <w:lvlText w:val="%7."/>
      <w:lvlJc w:val="left"/>
      <w:pPr>
        <w:ind w:left="5040" w:hanging="360"/>
      </w:pPr>
    </w:lvl>
    <w:lvl w:ilvl="7" w:tplc="3202C812">
      <w:start w:val="1"/>
      <w:numFmt w:val="lowerLetter"/>
      <w:lvlText w:val="%8."/>
      <w:lvlJc w:val="left"/>
      <w:pPr>
        <w:ind w:left="5760" w:hanging="360"/>
      </w:pPr>
    </w:lvl>
    <w:lvl w:ilvl="8" w:tplc="CCDEEA28">
      <w:start w:val="1"/>
      <w:numFmt w:val="lowerRoman"/>
      <w:lvlText w:val="%9."/>
      <w:lvlJc w:val="right"/>
      <w:pPr>
        <w:ind w:left="6480" w:hanging="180"/>
      </w:pPr>
    </w:lvl>
  </w:abstractNum>
  <w:abstractNum w:abstractNumId="16" w15:restartNumberingAfterBreak="0">
    <w:nsid w:val="1DCF3A8B"/>
    <w:multiLevelType w:val="hybridMultilevel"/>
    <w:tmpl w:val="277E5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655C3"/>
    <w:multiLevelType w:val="hybridMultilevel"/>
    <w:tmpl w:val="AF503B5A"/>
    <w:lvl w:ilvl="0" w:tplc="DF94EC10">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F02BCB7"/>
    <w:multiLevelType w:val="hybridMultilevel"/>
    <w:tmpl w:val="609A53BC"/>
    <w:lvl w:ilvl="0" w:tplc="D8D2A620">
      <w:start w:val="1"/>
      <w:numFmt w:val="bullet"/>
      <w:lvlText w:val=""/>
      <w:lvlJc w:val="left"/>
      <w:pPr>
        <w:ind w:left="720" w:hanging="360"/>
      </w:pPr>
      <w:rPr>
        <w:rFonts w:ascii="Symbol" w:hAnsi="Symbol" w:hint="default"/>
      </w:rPr>
    </w:lvl>
    <w:lvl w:ilvl="1" w:tplc="CDFE1F36">
      <w:start w:val="1"/>
      <w:numFmt w:val="bullet"/>
      <w:lvlText w:val="o"/>
      <w:lvlJc w:val="left"/>
      <w:pPr>
        <w:ind w:left="1440" w:hanging="360"/>
      </w:pPr>
      <w:rPr>
        <w:rFonts w:ascii="Courier New" w:hAnsi="Courier New" w:hint="default"/>
      </w:rPr>
    </w:lvl>
    <w:lvl w:ilvl="2" w:tplc="D758C364">
      <w:start w:val="1"/>
      <w:numFmt w:val="bullet"/>
      <w:lvlText w:val=""/>
      <w:lvlJc w:val="left"/>
      <w:pPr>
        <w:ind w:left="2160" w:hanging="360"/>
      </w:pPr>
      <w:rPr>
        <w:rFonts w:ascii="Wingdings" w:hAnsi="Wingdings" w:hint="default"/>
      </w:rPr>
    </w:lvl>
    <w:lvl w:ilvl="3" w:tplc="4C6C2832">
      <w:start w:val="1"/>
      <w:numFmt w:val="bullet"/>
      <w:lvlText w:val=""/>
      <w:lvlJc w:val="left"/>
      <w:pPr>
        <w:ind w:left="2880" w:hanging="360"/>
      </w:pPr>
      <w:rPr>
        <w:rFonts w:ascii="Symbol" w:hAnsi="Symbol" w:hint="default"/>
      </w:rPr>
    </w:lvl>
    <w:lvl w:ilvl="4" w:tplc="7BD8A028">
      <w:start w:val="1"/>
      <w:numFmt w:val="bullet"/>
      <w:lvlText w:val="o"/>
      <w:lvlJc w:val="left"/>
      <w:pPr>
        <w:ind w:left="3600" w:hanging="360"/>
      </w:pPr>
      <w:rPr>
        <w:rFonts w:ascii="Courier New" w:hAnsi="Courier New" w:hint="default"/>
      </w:rPr>
    </w:lvl>
    <w:lvl w:ilvl="5" w:tplc="84FAD13C">
      <w:start w:val="1"/>
      <w:numFmt w:val="bullet"/>
      <w:lvlText w:val=""/>
      <w:lvlJc w:val="left"/>
      <w:pPr>
        <w:ind w:left="4320" w:hanging="360"/>
      </w:pPr>
      <w:rPr>
        <w:rFonts w:ascii="Wingdings" w:hAnsi="Wingdings" w:hint="default"/>
      </w:rPr>
    </w:lvl>
    <w:lvl w:ilvl="6" w:tplc="72C0A668">
      <w:start w:val="1"/>
      <w:numFmt w:val="bullet"/>
      <w:lvlText w:val=""/>
      <w:lvlJc w:val="left"/>
      <w:pPr>
        <w:ind w:left="5040" w:hanging="360"/>
      </w:pPr>
      <w:rPr>
        <w:rFonts w:ascii="Symbol" w:hAnsi="Symbol" w:hint="default"/>
      </w:rPr>
    </w:lvl>
    <w:lvl w:ilvl="7" w:tplc="4C56FE7C">
      <w:start w:val="1"/>
      <w:numFmt w:val="bullet"/>
      <w:lvlText w:val="o"/>
      <w:lvlJc w:val="left"/>
      <w:pPr>
        <w:ind w:left="5760" w:hanging="360"/>
      </w:pPr>
      <w:rPr>
        <w:rFonts w:ascii="Courier New" w:hAnsi="Courier New" w:hint="default"/>
      </w:rPr>
    </w:lvl>
    <w:lvl w:ilvl="8" w:tplc="A9C8099A">
      <w:start w:val="1"/>
      <w:numFmt w:val="bullet"/>
      <w:lvlText w:val=""/>
      <w:lvlJc w:val="left"/>
      <w:pPr>
        <w:ind w:left="6480" w:hanging="360"/>
      </w:pPr>
      <w:rPr>
        <w:rFonts w:ascii="Wingdings" w:hAnsi="Wingdings" w:hint="default"/>
      </w:rPr>
    </w:lvl>
  </w:abstractNum>
  <w:abstractNum w:abstractNumId="19" w15:restartNumberingAfterBreak="0">
    <w:nsid w:val="2345372F"/>
    <w:multiLevelType w:val="hybridMultilevel"/>
    <w:tmpl w:val="707A7C32"/>
    <w:lvl w:ilvl="0" w:tplc="1C090019">
      <w:start w:val="1"/>
      <w:numFmt w:val="lowerLetter"/>
      <w:lvlText w:val="%1."/>
      <w:lvlJc w:val="left"/>
      <w:pPr>
        <w:ind w:left="1001" w:hanging="360"/>
      </w:pPr>
    </w:lvl>
    <w:lvl w:ilvl="1" w:tplc="1C090019" w:tentative="1">
      <w:start w:val="1"/>
      <w:numFmt w:val="lowerLetter"/>
      <w:lvlText w:val="%2."/>
      <w:lvlJc w:val="left"/>
      <w:pPr>
        <w:ind w:left="1721" w:hanging="360"/>
      </w:pPr>
    </w:lvl>
    <w:lvl w:ilvl="2" w:tplc="1C09001B" w:tentative="1">
      <w:start w:val="1"/>
      <w:numFmt w:val="lowerRoman"/>
      <w:lvlText w:val="%3."/>
      <w:lvlJc w:val="right"/>
      <w:pPr>
        <w:ind w:left="2441" w:hanging="180"/>
      </w:pPr>
    </w:lvl>
    <w:lvl w:ilvl="3" w:tplc="1C09000F" w:tentative="1">
      <w:start w:val="1"/>
      <w:numFmt w:val="decimal"/>
      <w:lvlText w:val="%4."/>
      <w:lvlJc w:val="left"/>
      <w:pPr>
        <w:ind w:left="3161" w:hanging="360"/>
      </w:pPr>
    </w:lvl>
    <w:lvl w:ilvl="4" w:tplc="1C090019" w:tentative="1">
      <w:start w:val="1"/>
      <w:numFmt w:val="lowerLetter"/>
      <w:lvlText w:val="%5."/>
      <w:lvlJc w:val="left"/>
      <w:pPr>
        <w:ind w:left="3881" w:hanging="360"/>
      </w:pPr>
    </w:lvl>
    <w:lvl w:ilvl="5" w:tplc="1C09001B" w:tentative="1">
      <w:start w:val="1"/>
      <w:numFmt w:val="lowerRoman"/>
      <w:lvlText w:val="%6."/>
      <w:lvlJc w:val="right"/>
      <w:pPr>
        <w:ind w:left="4601" w:hanging="180"/>
      </w:pPr>
    </w:lvl>
    <w:lvl w:ilvl="6" w:tplc="1C09000F" w:tentative="1">
      <w:start w:val="1"/>
      <w:numFmt w:val="decimal"/>
      <w:lvlText w:val="%7."/>
      <w:lvlJc w:val="left"/>
      <w:pPr>
        <w:ind w:left="5321" w:hanging="360"/>
      </w:pPr>
    </w:lvl>
    <w:lvl w:ilvl="7" w:tplc="1C090019" w:tentative="1">
      <w:start w:val="1"/>
      <w:numFmt w:val="lowerLetter"/>
      <w:lvlText w:val="%8."/>
      <w:lvlJc w:val="left"/>
      <w:pPr>
        <w:ind w:left="6041" w:hanging="360"/>
      </w:pPr>
    </w:lvl>
    <w:lvl w:ilvl="8" w:tplc="1C09001B" w:tentative="1">
      <w:start w:val="1"/>
      <w:numFmt w:val="lowerRoman"/>
      <w:lvlText w:val="%9."/>
      <w:lvlJc w:val="right"/>
      <w:pPr>
        <w:ind w:left="6761" w:hanging="180"/>
      </w:pPr>
    </w:lvl>
  </w:abstractNum>
  <w:abstractNum w:abstractNumId="20" w15:restartNumberingAfterBreak="0">
    <w:nsid w:val="24481EDB"/>
    <w:multiLevelType w:val="hybridMultilevel"/>
    <w:tmpl w:val="BE542B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5DB729F"/>
    <w:multiLevelType w:val="hybridMultilevel"/>
    <w:tmpl w:val="46C09A6C"/>
    <w:lvl w:ilvl="0" w:tplc="AB1E1B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3433EB"/>
    <w:multiLevelType w:val="hybridMultilevel"/>
    <w:tmpl w:val="E65050F8"/>
    <w:lvl w:ilvl="0" w:tplc="20000005">
      <w:start w:val="1"/>
      <w:numFmt w:val="bullet"/>
      <w:lvlText w:val=""/>
      <w:lvlJc w:val="left"/>
      <w:pPr>
        <w:ind w:left="720" w:hanging="360"/>
      </w:pPr>
      <w:rPr>
        <w:rFonts w:ascii="Wingdings" w:hAnsi="Wingdings" w:hint="default"/>
      </w:rPr>
    </w:lvl>
    <w:lvl w:ilvl="1" w:tplc="2000000D">
      <w:start w:val="1"/>
      <w:numFmt w:val="bullet"/>
      <w:lvlText w:val=""/>
      <w:lvlJc w:val="left"/>
      <w:pPr>
        <w:ind w:left="1440" w:hanging="360"/>
      </w:pPr>
      <w:rPr>
        <w:rFonts w:ascii="Wingdings" w:hAnsi="Wingding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29B531BE"/>
    <w:multiLevelType w:val="hybridMultilevel"/>
    <w:tmpl w:val="29A405BC"/>
    <w:lvl w:ilvl="0" w:tplc="47ACF20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AE265FE"/>
    <w:multiLevelType w:val="hybridMultilevel"/>
    <w:tmpl w:val="6C34794E"/>
    <w:lvl w:ilvl="0" w:tplc="2000000F">
      <w:start w:val="4"/>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E87303D"/>
    <w:multiLevelType w:val="multilevel"/>
    <w:tmpl w:val="BA7485F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2F7133A3"/>
    <w:multiLevelType w:val="hybridMultilevel"/>
    <w:tmpl w:val="29D66742"/>
    <w:lvl w:ilvl="0" w:tplc="22568418">
      <w:start w:val="1"/>
      <w:numFmt w:val="lowerRoman"/>
      <w:lvlText w:val="(%1)"/>
      <w:lvlJc w:val="left"/>
      <w:pPr>
        <w:ind w:left="1080" w:hanging="72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9103C2"/>
    <w:multiLevelType w:val="hybridMultilevel"/>
    <w:tmpl w:val="ACEA26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1B9409D"/>
    <w:multiLevelType w:val="hybridMultilevel"/>
    <w:tmpl w:val="C416F6D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2625F2C"/>
    <w:multiLevelType w:val="hybridMultilevel"/>
    <w:tmpl w:val="FDC890C0"/>
    <w:lvl w:ilvl="0" w:tplc="AD10BCC8">
      <w:start w:val="1"/>
      <w:numFmt w:val="bullet"/>
      <w:lvlText w:val=""/>
      <w:lvlJc w:val="left"/>
      <w:pPr>
        <w:ind w:left="720" w:hanging="360"/>
      </w:pPr>
      <w:rPr>
        <w:rFonts w:ascii="Symbol" w:hAnsi="Symbol" w:hint="default"/>
      </w:rPr>
    </w:lvl>
    <w:lvl w:ilvl="1" w:tplc="C296AC52">
      <w:start w:val="1"/>
      <w:numFmt w:val="bullet"/>
      <w:lvlText w:val="o"/>
      <w:lvlJc w:val="left"/>
      <w:pPr>
        <w:ind w:left="1440" w:hanging="360"/>
      </w:pPr>
      <w:rPr>
        <w:rFonts w:ascii="Courier New" w:hAnsi="Courier New" w:hint="default"/>
      </w:rPr>
    </w:lvl>
    <w:lvl w:ilvl="2" w:tplc="53A072FE">
      <w:start w:val="1"/>
      <w:numFmt w:val="bullet"/>
      <w:lvlText w:val=""/>
      <w:lvlJc w:val="left"/>
      <w:pPr>
        <w:ind w:left="2160" w:hanging="360"/>
      </w:pPr>
      <w:rPr>
        <w:rFonts w:ascii="Wingdings" w:hAnsi="Wingdings" w:hint="default"/>
      </w:rPr>
    </w:lvl>
    <w:lvl w:ilvl="3" w:tplc="01C2B66E">
      <w:start w:val="1"/>
      <w:numFmt w:val="bullet"/>
      <w:lvlText w:val=""/>
      <w:lvlJc w:val="left"/>
      <w:pPr>
        <w:ind w:left="2880" w:hanging="360"/>
      </w:pPr>
      <w:rPr>
        <w:rFonts w:ascii="Symbol" w:hAnsi="Symbol" w:hint="default"/>
      </w:rPr>
    </w:lvl>
    <w:lvl w:ilvl="4" w:tplc="33105F6E">
      <w:start w:val="1"/>
      <w:numFmt w:val="bullet"/>
      <w:lvlText w:val="o"/>
      <w:lvlJc w:val="left"/>
      <w:pPr>
        <w:ind w:left="3600" w:hanging="360"/>
      </w:pPr>
      <w:rPr>
        <w:rFonts w:ascii="Courier New" w:hAnsi="Courier New" w:hint="default"/>
      </w:rPr>
    </w:lvl>
    <w:lvl w:ilvl="5" w:tplc="8084E60E">
      <w:start w:val="1"/>
      <w:numFmt w:val="bullet"/>
      <w:lvlText w:val=""/>
      <w:lvlJc w:val="left"/>
      <w:pPr>
        <w:ind w:left="4320" w:hanging="360"/>
      </w:pPr>
      <w:rPr>
        <w:rFonts w:ascii="Wingdings" w:hAnsi="Wingdings" w:hint="default"/>
      </w:rPr>
    </w:lvl>
    <w:lvl w:ilvl="6" w:tplc="3BF80B1C">
      <w:start w:val="1"/>
      <w:numFmt w:val="bullet"/>
      <w:lvlText w:val=""/>
      <w:lvlJc w:val="left"/>
      <w:pPr>
        <w:ind w:left="5040" w:hanging="360"/>
      </w:pPr>
      <w:rPr>
        <w:rFonts w:ascii="Symbol" w:hAnsi="Symbol" w:hint="default"/>
      </w:rPr>
    </w:lvl>
    <w:lvl w:ilvl="7" w:tplc="A99E9252">
      <w:start w:val="1"/>
      <w:numFmt w:val="bullet"/>
      <w:lvlText w:val="o"/>
      <w:lvlJc w:val="left"/>
      <w:pPr>
        <w:ind w:left="5760" w:hanging="360"/>
      </w:pPr>
      <w:rPr>
        <w:rFonts w:ascii="Courier New" w:hAnsi="Courier New" w:hint="default"/>
      </w:rPr>
    </w:lvl>
    <w:lvl w:ilvl="8" w:tplc="D0D88B22">
      <w:start w:val="1"/>
      <w:numFmt w:val="bullet"/>
      <w:lvlText w:val=""/>
      <w:lvlJc w:val="left"/>
      <w:pPr>
        <w:ind w:left="6480" w:hanging="360"/>
      </w:pPr>
      <w:rPr>
        <w:rFonts w:ascii="Wingdings" w:hAnsi="Wingdings" w:hint="default"/>
      </w:rPr>
    </w:lvl>
  </w:abstractNum>
  <w:abstractNum w:abstractNumId="30" w15:restartNumberingAfterBreak="0">
    <w:nsid w:val="33667CBC"/>
    <w:multiLevelType w:val="multilevel"/>
    <w:tmpl w:val="46E2C962"/>
    <w:lvl w:ilvl="0">
      <w:start w:val="1"/>
      <w:numFmt w:val="decimal"/>
      <w:lvlText w:val="%1."/>
      <w:lvlJc w:val="left"/>
      <w:pPr>
        <w:ind w:left="720" w:hanging="360"/>
      </w:pPr>
      <w:rPr>
        <w:rFonts w:ascii="Cambria" w:hAnsi="Cambria" w:cstheme="minorBidi" w:hint="default"/>
        <w:b/>
        <w:i w:val="0"/>
        <w:i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8537E0F"/>
    <w:multiLevelType w:val="hybridMultilevel"/>
    <w:tmpl w:val="B7025CFC"/>
    <w:lvl w:ilvl="0" w:tplc="47ACF20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F8519E3"/>
    <w:multiLevelType w:val="hybridMultilevel"/>
    <w:tmpl w:val="69544232"/>
    <w:lvl w:ilvl="0" w:tplc="91E8E0C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414959D5"/>
    <w:multiLevelType w:val="hybridMultilevel"/>
    <w:tmpl w:val="5C5E1F2E"/>
    <w:lvl w:ilvl="0" w:tplc="04090001">
      <w:start w:val="1"/>
      <w:numFmt w:val="bullet"/>
      <w:lvlText w:val=""/>
      <w:lvlJc w:val="left"/>
      <w:pPr>
        <w:ind w:left="770" w:hanging="360"/>
      </w:pPr>
      <w:rPr>
        <w:rFonts w:ascii="Symbol" w:hAnsi="Symbol" w:hint="default"/>
      </w:rPr>
    </w:lvl>
    <w:lvl w:ilvl="1" w:tplc="6738384E">
      <w:start w:val="14"/>
      <w:numFmt w:val="bullet"/>
      <w:lvlText w:val="•"/>
      <w:lvlJc w:val="left"/>
      <w:pPr>
        <w:ind w:left="1850" w:hanging="720"/>
      </w:pPr>
      <w:rPr>
        <w:rFonts w:ascii="Calibri" w:eastAsiaTheme="minorHAnsi" w:hAnsi="Calibri" w:cs="Calibri"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41B36864"/>
    <w:multiLevelType w:val="hybridMultilevel"/>
    <w:tmpl w:val="A2728BE8"/>
    <w:lvl w:ilvl="0" w:tplc="D3FAAE76">
      <w:start w:val="1"/>
      <w:numFmt w:val="decimal"/>
      <w:lvlText w:val="%1."/>
      <w:lvlJc w:val="left"/>
      <w:pPr>
        <w:ind w:left="720" w:hanging="360"/>
      </w:pPr>
    </w:lvl>
    <w:lvl w:ilvl="1" w:tplc="6C3EE10C">
      <w:start w:val="1"/>
      <w:numFmt w:val="lowerLetter"/>
      <w:lvlText w:val="%2."/>
      <w:lvlJc w:val="left"/>
      <w:pPr>
        <w:ind w:left="1440" w:hanging="360"/>
      </w:pPr>
    </w:lvl>
    <w:lvl w:ilvl="2" w:tplc="16DA305E">
      <w:start w:val="1"/>
      <w:numFmt w:val="lowerRoman"/>
      <w:lvlText w:val="%3."/>
      <w:lvlJc w:val="right"/>
      <w:pPr>
        <w:ind w:left="2160" w:hanging="180"/>
      </w:pPr>
    </w:lvl>
    <w:lvl w:ilvl="3" w:tplc="DD50FFC6">
      <w:start w:val="1"/>
      <w:numFmt w:val="decimal"/>
      <w:lvlText w:val="%4."/>
      <w:lvlJc w:val="left"/>
      <w:pPr>
        <w:ind w:left="2880" w:hanging="360"/>
      </w:pPr>
    </w:lvl>
    <w:lvl w:ilvl="4" w:tplc="EDBE32CC">
      <w:start w:val="1"/>
      <w:numFmt w:val="lowerLetter"/>
      <w:lvlText w:val="%5."/>
      <w:lvlJc w:val="left"/>
      <w:pPr>
        <w:ind w:left="3600" w:hanging="360"/>
      </w:pPr>
    </w:lvl>
    <w:lvl w:ilvl="5" w:tplc="149AA8DA">
      <w:start w:val="1"/>
      <w:numFmt w:val="lowerRoman"/>
      <w:lvlText w:val="%6."/>
      <w:lvlJc w:val="right"/>
      <w:pPr>
        <w:ind w:left="4320" w:hanging="180"/>
      </w:pPr>
    </w:lvl>
    <w:lvl w:ilvl="6" w:tplc="3086E0CC">
      <w:start w:val="1"/>
      <w:numFmt w:val="decimal"/>
      <w:lvlText w:val="%7."/>
      <w:lvlJc w:val="left"/>
      <w:pPr>
        <w:ind w:left="5040" w:hanging="360"/>
      </w:pPr>
    </w:lvl>
    <w:lvl w:ilvl="7" w:tplc="906A9E58">
      <w:start w:val="1"/>
      <w:numFmt w:val="lowerLetter"/>
      <w:lvlText w:val="%8."/>
      <w:lvlJc w:val="left"/>
      <w:pPr>
        <w:ind w:left="5760" w:hanging="360"/>
      </w:pPr>
    </w:lvl>
    <w:lvl w:ilvl="8" w:tplc="3202E086">
      <w:start w:val="1"/>
      <w:numFmt w:val="lowerRoman"/>
      <w:lvlText w:val="%9."/>
      <w:lvlJc w:val="right"/>
      <w:pPr>
        <w:ind w:left="6480" w:hanging="180"/>
      </w:pPr>
    </w:lvl>
  </w:abstractNum>
  <w:abstractNum w:abstractNumId="35" w15:restartNumberingAfterBreak="0">
    <w:nsid w:val="45D37795"/>
    <w:multiLevelType w:val="hybridMultilevel"/>
    <w:tmpl w:val="04301FFA"/>
    <w:lvl w:ilvl="0" w:tplc="C96019E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7EB376E"/>
    <w:multiLevelType w:val="hybridMultilevel"/>
    <w:tmpl w:val="6C80CB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9197873"/>
    <w:multiLevelType w:val="multilevel"/>
    <w:tmpl w:val="5B9CCA8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B5A0F50"/>
    <w:multiLevelType w:val="hybridMultilevel"/>
    <w:tmpl w:val="E5ACB2DC"/>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4CBB64B3"/>
    <w:multiLevelType w:val="multilevel"/>
    <w:tmpl w:val="D8FCEF16"/>
    <w:lvl w:ilvl="0">
      <w:start w:val="1"/>
      <w:numFmt w:val="decimal"/>
      <w:lvlText w:val="%1."/>
      <w:lvlJc w:val="left"/>
      <w:pPr>
        <w:ind w:left="360" w:hanging="360"/>
      </w:pPr>
      <w:rPr>
        <w:rFonts w:eastAsiaTheme="minorEastAsia" w:cs="Times New Roman" w:hint="default"/>
        <w:b/>
        <w:color w:val="4472C4" w:themeColor="accent1"/>
        <w:sz w:val="22"/>
      </w:rPr>
    </w:lvl>
    <w:lvl w:ilvl="1">
      <w:start w:val="2"/>
      <w:numFmt w:val="decimal"/>
      <w:lvlText w:val="%1.%2."/>
      <w:lvlJc w:val="left"/>
      <w:pPr>
        <w:ind w:left="720" w:hanging="720"/>
      </w:pPr>
      <w:rPr>
        <w:rFonts w:eastAsiaTheme="minorEastAsia" w:cs="Times New Roman" w:hint="default"/>
        <w:b/>
        <w:color w:val="4472C4" w:themeColor="accent1"/>
        <w:sz w:val="22"/>
      </w:rPr>
    </w:lvl>
    <w:lvl w:ilvl="2">
      <w:start w:val="1"/>
      <w:numFmt w:val="decimal"/>
      <w:lvlText w:val="%1.%2.%3."/>
      <w:lvlJc w:val="left"/>
      <w:pPr>
        <w:ind w:left="720" w:hanging="720"/>
      </w:pPr>
      <w:rPr>
        <w:rFonts w:eastAsiaTheme="minorEastAsia" w:cs="Times New Roman" w:hint="default"/>
        <w:b/>
        <w:color w:val="4472C4" w:themeColor="accent1"/>
        <w:sz w:val="22"/>
      </w:rPr>
    </w:lvl>
    <w:lvl w:ilvl="3">
      <w:start w:val="1"/>
      <w:numFmt w:val="decimal"/>
      <w:lvlText w:val="%1.%2.%3.%4."/>
      <w:lvlJc w:val="left"/>
      <w:pPr>
        <w:ind w:left="1080" w:hanging="1080"/>
      </w:pPr>
      <w:rPr>
        <w:rFonts w:eastAsiaTheme="minorEastAsia" w:cs="Times New Roman" w:hint="default"/>
        <w:b/>
        <w:color w:val="4472C4" w:themeColor="accent1"/>
        <w:sz w:val="22"/>
      </w:rPr>
    </w:lvl>
    <w:lvl w:ilvl="4">
      <w:start w:val="1"/>
      <w:numFmt w:val="decimal"/>
      <w:lvlText w:val="%1.%2.%3.%4.%5."/>
      <w:lvlJc w:val="left"/>
      <w:pPr>
        <w:ind w:left="1080" w:hanging="1080"/>
      </w:pPr>
      <w:rPr>
        <w:rFonts w:eastAsiaTheme="minorEastAsia" w:cs="Times New Roman" w:hint="default"/>
        <w:b/>
        <w:color w:val="4472C4" w:themeColor="accent1"/>
        <w:sz w:val="22"/>
      </w:rPr>
    </w:lvl>
    <w:lvl w:ilvl="5">
      <w:start w:val="1"/>
      <w:numFmt w:val="decimal"/>
      <w:lvlText w:val="%1.%2.%3.%4.%5.%6."/>
      <w:lvlJc w:val="left"/>
      <w:pPr>
        <w:ind w:left="1440" w:hanging="1440"/>
      </w:pPr>
      <w:rPr>
        <w:rFonts w:eastAsiaTheme="minorEastAsia" w:cs="Times New Roman" w:hint="default"/>
        <w:b/>
        <w:color w:val="4472C4" w:themeColor="accent1"/>
        <w:sz w:val="22"/>
      </w:rPr>
    </w:lvl>
    <w:lvl w:ilvl="6">
      <w:start w:val="1"/>
      <w:numFmt w:val="decimal"/>
      <w:lvlText w:val="%1.%2.%3.%4.%5.%6.%7."/>
      <w:lvlJc w:val="left"/>
      <w:pPr>
        <w:ind w:left="1440" w:hanging="1440"/>
      </w:pPr>
      <w:rPr>
        <w:rFonts w:eastAsiaTheme="minorEastAsia" w:cs="Times New Roman" w:hint="default"/>
        <w:b/>
        <w:color w:val="4472C4" w:themeColor="accent1"/>
        <w:sz w:val="22"/>
      </w:rPr>
    </w:lvl>
    <w:lvl w:ilvl="7">
      <w:start w:val="1"/>
      <w:numFmt w:val="decimal"/>
      <w:lvlText w:val="%1.%2.%3.%4.%5.%6.%7.%8."/>
      <w:lvlJc w:val="left"/>
      <w:pPr>
        <w:ind w:left="1800" w:hanging="1800"/>
      </w:pPr>
      <w:rPr>
        <w:rFonts w:eastAsiaTheme="minorEastAsia" w:cs="Times New Roman" w:hint="default"/>
        <w:b/>
        <w:color w:val="4472C4" w:themeColor="accent1"/>
        <w:sz w:val="22"/>
      </w:rPr>
    </w:lvl>
    <w:lvl w:ilvl="8">
      <w:start w:val="1"/>
      <w:numFmt w:val="decimal"/>
      <w:lvlText w:val="%1.%2.%3.%4.%5.%6.%7.%8.%9."/>
      <w:lvlJc w:val="left"/>
      <w:pPr>
        <w:ind w:left="1800" w:hanging="1800"/>
      </w:pPr>
      <w:rPr>
        <w:rFonts w:eastAsiaTheme="minorEastAsia" w:cs="Times New Roman" w:hint="default"/>
        <w:b/>
        <w:color w:val="4472C4" w:themeColor="accent1"/>
        <w:sz w:val="22"/>
      </w:rPr>
    </w:lvl>
  </w:abstractNum>
  <w:abstractNum w:abstractNumId="40" w15:restartNumberingAfterBreak="0">
    <w:nsid w:val="4D056BC4"/>
    <w:multiLevelType w:val="hybridMultilevel"/>
    <w:tmpl w:val="F3942716"/>
    <w:lvl w:ilvl="0" w:tplc="D1FC434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F45BC94"/>
    <w:multiLevelType w:val="hybridMultilevel"/>
    <w:tmpl w:val="A2F04876"/>
    <w:lvl w:ilvl="0" w:tplc="5726D820">
      <w:start w:val="1"/>
      <w:numFmt w:val="decimal"/>
      <w:lvlText w:val="%1."/>
      <w:lvlJc w:val="left"/>
      <w:pPr>
        <w:ind w:left="720" w:hanging="360"/>
      </w:pPr>
    </w:lvl>
    <w:lvl w:ilvl="1" w:tplc="FF9A8234">
      <w:start w:val="1"/>
      <w:numFmt w:val="lowerLetter"/>
      <w:lvlText w:val="%2."/>
      <w:lvlJc w:val="left"/>
      <w:pPr>
        <w:ind w:left="1440" w:hanging="360"/>
      </w:pPr>
    </w:lvl>
    <w:lvl w:ilvl="2" w:tplc="72CA17C2">
      <w:start w:val="1"/>
      <w:numFmt w:val="lowerRoman"/>
      <w:lvlText w:val="%3."/>
      <w:lvlJc w:val="right"/>
      <w:pPr>
        <w:ind w:left="2160" w:hanging="180"/>
      </w:pPr>
    </w:lvl>
    <w:lvl w:ilvl="3" w:tplc="EA683692">
      <w:start w:val="1"/>
      <w:numFmt w:val="decimal"/>
      <w:lvlText w:val="%4."/>
      <w:lvlJc w:val="left"/>
      <w:pPr>
        <w:ind w:left="2880" w:hanging="360"/>
      </w:pPr>
    </w:lvl>
    <w:lvl w:ilvl="4" w:tplc="E5CC4A3A">
      <w:start w:val="1"/>
      <w:numFmt w:val="lowerLetter"/>
      <w:lvlText w:val="%5."/>
      <w:lvlJc w:val="left"/>
      <w:pPr>
        <w:ind w:left="3600" w:hanging="360"/>
      </w:pPr>
    </w:lvl>
    <w:lvl w:ilvl="5" w:tplc="DF88F3CC">
      <w:start w:val="1"/>
      <w:numFmt w:val="lowerRoman"/>
      <w:lvlText w:val="%6."/>
      <w:lvlJc w:val="right"/>
      <w:pPr>
        <w:ind w:left="4320" w:hanging="180"/>
      </w:pPr>
    </w:lvl>
    <w:lvl w:ilvl="6" w:tplc="735E667A">
      <w:start w:val="1"/>
      <w:numFmt w:val="decimal"/>
      <w:lvlText w:val="%7."/>
      <w:lvlJc w:val="left"/>
      <w:pPr>
        <w:ind w:left="5040" w:hanging="360"/>
      </w:pPr>
    </w:lvl>
    <w:lvl w:ilvl="7" w:tplc="B150E06C">
      <w:start w:val="1"/>
      <w:numFmt w:val="lowerLetter"/>
      <w:lvlText w:val="%8."/>
      <w:lvlJc w:val="left"/>
      <w:pPr>
        <w:ind w:left="5760" w:hanging="360"/>
      </w:pPr>
    </w:lvl>
    <w:lvl w:ilvl="8" w:tplc="32787BE0">
      <w:start w:val="1"/>
      <w:numFmt w:val="lowerRoman"/>
      <w:lvlText w:val="%9."/>
      <w:lvlJc w:val="right"/>
      <w:pPr>
        <w:ind w:left="6480" w:hanging="180"/>
      </w:pPr>
    </w:lvl>
  </w:abstractNum>
  <w:abstractNum w:abstractNumId="42" w15:restartNumberingAfterBreak="0">
    <w:nsid w:val="501A4A05"/>
    <w:multiLevelType w:val="hybridMultilevel"/>
    <w:tmpl w:val="DECE04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50367803"/>
    <w:multiLevelType w:val="hybridMultilevel"/>
    <w:tmpl w:val="A1805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E61E5A"/>
    <w:multiLevelType w:val="hybridMultilevel"/>
    <w:tmpl w:val="3E4A15DA"/>
    <w:lvl w:ilvl="0" w:tplc="1C09000F">
      <w:start w:val="1"/>
      <w:numFmt w:val="decimal"/>
      <w:lvlText w:val="%1."/>
      <w:lvlJc w:val="left"/>
      <w:pPr>
        <w:ind w:left="720" w:hanging="360"/>
      </w:pPr>
      <w:rPr>
        <w:rFonts w:hint="default"/>
        <w:lang w:val="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20EC72E"/>
    <w:multiLevelType w:val="hybridMultilevel"/>
    <w:tmpl w:val="65DAB888"/>
    <w:lvl w:ilvl="0" w:tplc="B79AFC46">
      <w:start w:val="1"/>
      <w:numFmt w:val="bullet"/>
      <w:lvlText w:val=""/>
      <w:lvlJc w:val="left"/>
      <w:pPr>
        <w:ind w:left="720" w:hanging="360"/>
      </w:pPr>
      <w:rPr>
        <w:rFonts w:ascii="Symbol" w:hAnsi="Symbol" w:hint="default"/>
      </w:rPr>
    </w:lvl>
    <w:lvl w:ilvl="1" w:tplc="A03EE3DA">
      <w:start w:val="1"/>
      <w:numFmt w:val="bullet"/>
      <w:lvlText w:val="o"/>
      <w:lvlJc w:val="left"/>
      <w:pPr>
        <w:ind w:left="1440" w:hanging="360"/>
      </w:pPr>
      <w:rPr>
        <w:rFonts w:ascii="Courier New" w:hAnsi="Courier New" w:hint="default"/>
      </w:rPr>
    </w:lvl>
    <w:lvl w:ilvl="2" w:tplc="AEFCA0A6">
      <w:start w:val="1"/>
      <w:numFmt w:val="bullet"/>
      <w:lvlText w:val=""/>
      <w:lvlJc w:val="left"/>
      <w:pPr>
        <w:ind w:left="2160" w:hanging="360"/>
      </w:pPr>
      <w:rPr>
        <w:rFonts w:ascii="Wingdings" w:hAnsi="Wingdings" w:hint="default"/>
      </w:rPr>
    </w:lvl>
    <w:lvl w:ilvl="3" w:tplc="8722CC90">
      <w:start w:val="1"/>
      <w:numFmt w:val="bullet"/>
      <w:lvlText w:val=""/>
      <w:lvlJc w:val="left"/>
      <w:pPr>
        <w:ind w:left="2880" w:hanging="360"/>
      </w:pPr>
      <w:rPr>
        <w:rFonts w:ascii="Symbol" w:hAnsi="Symbol" w:hint="default"/>
      </w:rPr>
    </w:lvl>
    <w:lvl w:ilvl="4" w:tplc="54CA2AD2">
      <w:start w:val="1"/>
      <w:numFmt w:val="bullet"/>
      <w:lvlText w:val="o"/>
      <w:lvlJc w:val="left"/>
      <w:pPr>
        <w:ind w:left="3600" w:hanging="360"/>
      </w:pPr>
      <w:rPr>
        <w:rFonts w:ascii="Courier New" w:hAnsi="Courier New" w:hint="default"/>
      </w:rPr>
    </w:lvl>
    <w:lvl w:ilvl="5" w:tplc="2258DE38">
      <w:start w:val="1"/>
      <w:numFmt w:val="bullet"/>
      <w:lvlText w:val=""/>
      <w:lvlJc w:val="left"/>
      <w:pPr>
        <w:ind w:left="4320" w:hanging="360"/>
      </w:pPr>
      <w:rPr>
        <w:rFonts w:ascii="Wingdings" w:hAnsi="Wingdings" w:hint="default"/>
      </w:rPr>
    </w:lvl>
    <w:lvl w:ilvl="6" w:tplc="B70250AA">
      <w:start w:val="1"/>
      <w:numFmt w:val="bullet"/>
      <w:lvlText w:val=""/>
      <w:lvlJc w:val="left"/>
      <w:pPr>
        <w:ind w:left="5040" w:hanging="360"/>
      </w:pPr>
      <w:rPr>
        <w:rFonts w:ascii="Symbol" w:hAnsi="Symbol" w:hint="default"/>
      </w:rPr>
    </w:lvl>
    <w:lvl w:ilvl="7" w:tplc="E0084868">
      <w:start w:val="1"/>
      <w:numFmt w:val="bullet"/>
      <w:lvlText w:val="o"/>
      <w:lvlJc w:val="left"/>
      <w:pPr>
        <w:ind w:left="5760" w:hanging="360"/>
      </w:pPr>
      <w:rPr>
        <w:rFonts w:ascii="Courier New" w:hAnsi="Courier New" w:hint="default"/>
      </w:rPr>
    </w:lvl>
    <w:lvl w:ilvl="8" w:tplc="51B87E90">
      <w:start w:val="1"/>
      <w:numFmt w:val="bullet"/>
      <w:lvlText w:val=""/>
      <w:lvlJc w:val="left"/>
      <w:pPr>
        <w:ind w:left="6480" w:hanging="360"/>
      </w:pPr>
      <w:rPr>
        <w:rFonts w:ascii="Wingdings" w:hAnsi="Wingdings" w:hint="default"/>
      </w:rPr>
    </w:lvl>
  </w:abstractNum>
  <w:abstractNum w:abstractNumId="46" w15:restartNumberingAfterBreak="0">
    <w:nsid w:val="553058D6"/>
    <w:multiLevelType w:val="multilevel"/>
    <w:tmpl w:val="C800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FE360E"/>
    <w:multiLevelType w:val="hybridMultilevel"/>
    <w:tmpl w:val="EE04C02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8EF057B"/>
    <w:multiLevelType w:val="hybridMultilevel"/>
    <w:tmpl w:val="FBFEE1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5C5D2D57"/>
    <w:multiLevelType w:val="hybridMultilevel"/>
    <w:tmpl w:val="8E503636"/>
    <w:lvl w:ilvl="0" w:tplc="1B865A96">
      <w:start w:val="1"/>
      <w:numFmt w:val="upp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CC03B6"/>
    <w:multiLevelType w:val="hybridMultilevel"/>
    <w:tmpl w:val="20AE19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60E50D36"/>
    <w:multiLevelType w:val="hybridMultilevel"/>
    <w:tmpl w:val="2AA086BC"/>
    <w:lvl w:ilvl="0" w:tplc="535C7C0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624A7D63"/>
    <w:multiLevelType w:val="hybridMultilevel"/>
    <w:tmpl w:val="30B635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B9E5F3E"/>
    <w:multiLevelType w:val="hybridMultilevel"/>
    <w:tmpl w:val="2EF831EE"/>
    <w:lvl w:ilvl="0" w:tplc="1C090019">
      <w:start w:val="1"/>
      <w:numFmt w:val="lowerLetter"/>
      <w:lvlText w:val="%1."/>
      <w:lvlJc w:val="left"/>
      <w:pPr>
        <w:ind w:left="1046" w:hanging="360"/>
      </w:pPr>
    </w:lvl>
    <w:lvl w:ilvl="1" w:tplc="1C090019" w:tentative="1">
      <w:start w:val="1"/>
      <w:numFmt w:val="lowerLetter"/>
      <w:lvlText w:val="%2."/>
      <w:lvlJc w:val="left"/>
      <w:pPr>
        <w:ind w:left="1766" w:hanging="360"/>
      </w:pPr>
    </w:lvl>
    <w:lvl w:ilvl="2" w:tplc="1C09001B" w:tentative="1">
      <w:start w:val="1"/>
      <w:numFmt w:val="lowerRoman"/>
      <w:lvlText w:val="%3."/>
      <w:lvlJc w:val="right"/>
      <w:pPr>
        <w:ind w:left="2486" w:hanging="180"/>
      </w:pPr>
    </w:lvl>
    <w:lvl w:ilvl="3" w:tplc="1C09000F" w:tentative="1">
      <w:start w:val="1"/>
      <w:numFmt w:val="decimal"/>
      <w:lvlText w:val="%4."/>
      <w:lvlJc w:val="left"/>
      <w:pPr>
        <w:ind w:left="3206" w:hanging="360"/>
      </w:pPr>
    </w:lvl>
    <w:lvl w:ilvl="4" w:tplc="1C090019" w:tentative="1">
      <w:start w:val="1"/>
      <w:numFmt w:val="lowerLetter"/>
      <w:lvlText w:val="%5."/>
      <w:lvlJc w:val="left"/>
      <w:pPr>
        <w:ind w:left="3926" w:hanging="360"/>
      </w:pPr>
    </w:lvl>
    <w:lvl w:ilvl="5" w:tplc="1C09001B" w:tentative="1">
      <w:start w:val="1"/>
      <w:numFmt w:val="lowerRoman"/>
      <w:lvlText w:val="%6."/>
      <w:lvlJc w:val="right"/>
      <w:pPr>
        <w:ind w:left="4646" w:hanging="180"/>
      </w:pPr>
    </w:lvl>
    <w:lvl w:ilvl="6" w:tplc="1C09000F" w:tentative="1">
      <w:start w:val="1"/>
      <w:numFmt w:val="decimal"/>
      <w:lvlText w:val="%7."/>
      <w:lvlJc w:val="left"/>
      <w:pPr>
        <w:ind w:left="5366" w:hanging="360"/>
      </w:pPr>
    </w:lvl>
    <w:lvl w:ilvl="7" w:tplc="1C090019" w:tentative="1">
      <w:start w:val="1"/>
      <w:numFmt w:val="lowerLetter"/>
      <w:lvlText w:val="%8."/>
      <w:lvlJc w:val="left"/>
      <w:pPr>
        <w:ind w:left="6086" w:hanging="360"/>
      </w:pPr>
    </w:lvl>
    <w:lvl w:ilvl="8" w:tplc="1C09001B" w:tentative="1">
      <w:start w:val="1"/>
      <w:numFmt w:val="lowerRoman"/>
      <w:lvlText w:val="%9."/>
      <w:lvlJc w:val="right"/>
      <w:pPr>
        <w:ind w:left="6806" w:hanging="180"/>
      </w:pPr>
    </w:lvl>
  </w:abstractNum>
  <w:abstractNum w:abstractNumId="54" w15:restartNumberingAfterBreak="0">
    <w:nsid w:val="6BED43BF"/>
    <w:multiLevelType w:val="hybridMultilevel"/>
    <w:tmpl w:val="8FBE0A1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E3E019D"/>
    <w:multiLevelType w:val="hybridMultilevel"/>
    <w:tmpl w:val="0C76789C"/>
    <w:lvl w:ilvl="0" w:tplc="6ACEC6CC">
      <w:start w:val="1"/>
      <w:numFmt w:val="low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B42D84"/>
    <w:multiLevelType w:val="hybridMultilevel"/>
    <w:tmpl w:val="D0B428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71331219"/>
    <w:multiLevelType w:val="hybridMultilevel"/>
    <w:tmpl w:val="867CAEA0"/>
    <w:lvl w:ilvl="0" w:tplc="D73A60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5B05F8"/>
    <w:multiLevelType w:val="hybridMultilevel"/>
    <w:tmpl w:val="5DAE5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2E0F93"/>
    <w:multiLevelType w:val="hybridMultilevel"/>
    <w:tmpl w:val="E97854E2"/>
    <w:lvl w:ilvl="0" w:tplc="1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44B427B"/>
    <w:multiLevelType w:val="hybridMultilevel"/>
    <w:tmpl w:val="A1F0E0AA"/>
    <w:lvl w:ilvl="0" w:tplc="70C24F50">
      <w:start w:val="1"/>
      <w:numFmt w:val="bullet"/>
      <w:lvlText w:val=""/>
      <w:lvlJc w:val="left"/>
      <w:pPr>
        <w:ind w:left="720" w:hanging="360"/>
      </w:pPr>
      <w:rPr>
        <w:rFonts w:ascii="Symbol" w:hAnsi="Symbol" w:hint="default"/>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8CD112E"/>
    <w:multiLevelType w:val="hybridMultilevel"/>
    <w:tmpl w:val="B7945E04"/>
    <w:lvl w:ilvl="0" w:tplc="4882F9C6">
      <w:start w:val="145"/>
      <w:numFmt w:val="decimal"/>
      <w:pStyle w:val="Text7"/>
      <w:lvlText w:val="%1."/>
      <w:lvlJc w:val="left"/>
      <w:pPr>
        <w:ind w:left="360" w:hanging="360"/>
      </w:pPr>
      <w:rPr>
        <w:rFonts w:hint="default"/>
        <w:b w:val="0"/>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446A3B"/>
    <w:multiLevelType w:val="hybridMultilevel"/>
    <w:tmpl w:val="5E0413EE"/>
    <w:lvl w:ilvl="0" w:tplc="E8B04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6B29D9"/>
    <w:multiLevelType w:val="hybridMultilevel"/>
    <w:tmpl w:val="4470FF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86490952">
    <w:abstractNumId w:val="41"/>
  </w:num>
  <w:num w:numId="2" w16cid:durableId="582028700">
    <w:abstractNumId w:val="15"/>
  </w:num>
  <w:num w:numId="3" w16cid:durableId="389228972">
    <w:abstractNumId w:val="34"/>
  </w:num>
  <w:num w:numId="4" w16cid:durableId="346255124">
    <w:abstractNumId w:val="25"/>
  </w:num>
  <w:num w:numId="5" w16cid:durableId="194199858">
    <w:abstractNumId w:val="18"/>
  </w:num>
  <w:num w:numId="6" w16cid:durableId="1083721462">
    <w:abstractNumId w:val="30"/>
  </w:num>
  <w:num w:numId="7" w16cid:durableId="1123812975">
    <w:abstractNumId w:val="62"/>
  </w:num>
  <w:num w:numId="8" w16cid:durableId="1197111846">
    <w:abstractNumId w:val="49"/>
  </w:num>
  <w:num w:numId="9" w16cid:durableId="2126344749">
    <w:abstractNumId w:val="40"/>
  </w:num>
  <w:num w:numId="10" w16cid:durableId="1806656724">
    <w:abstractNumId w:val="21"/>
  </w:num>
  <w:num w:numId="11" w16cid:durableId="1130855290">
    <w:abstractNumId w:val="55"/>
  </w:num>
  <w:num w:numId="12" w16cid:durableId="1893033318">
    <w:abstractNumId w:val="0"/>
  </w:num>
  <w:num w:numId="13" w16cid:durableId="2100826841">
    <w:abstractNumId w:val="26"/>
  </w:num>
  <w:num w:numId="14" w16cid:durableId="2032798122">
    <w:abstractNumId w:val="61"/>
  </w:num>
  <w:num w:numId="15" w16cid:durableId="205411821">
    <w:abstractNumId w:val="60"/>
  </w:num>
  <w:num w:numId="16" w16cid:durableId="7039884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8318209">
    <w:abstractNumId w:val="24"/>
  </w:num>
  <w:num w:numId="18" w16cid:durableId="308557373">
    <w:abstractNumId w:val="37"/>
  </w:num>
  <w:num w:numId="19" w16cid:durableId="1868981071">
    <w:abstractNumId w:val="9"/>
  </w:num>
  <w:num w:numId="20" w16cid:durableId="2001692943">
    <w:abstractNumId w:val="11"/>
  </w:num>
  <w:num w:numId="21" w16cid:durableId="694692033">
    <w:abstractNumId w:val="32"/>
  </w:num>
  <w:num w:numId="22" w16cid:durableId="815804143">
    <w:abstractNumId w:val="22"/>
  </w:num>
  <w:num w:numId="23" w16cid:durableId="1509363425">
    <w:abstractNumId w:val="39"/>
  </w:num>
  <w:num w:numId="24" w16cid:durableId="836578714">
    <w:abstractNumId w:val="33"/>
  </w:num>
  <w:num w:numId="25" w16cid:durableId="1016731149">
    <w:abstractNumId w:val="2"/>
  </w:num>
  <w:num w:numId="26" w16cid:durableId="19358875">
    <w:abstractNumId w:val="7"/>
  </w:num>
  <w:num w:numId="27" w16cid:durableId="1925410662">
    <w:abstractNumId w:val="16"/>
  </w:num>
  <w:num w:numId="28" w16cid:durableId="975255988">
    <w:abstractNumId w:val="4"/>
  </w:num>
  <w:num w:numId="29" w16cid:durableId="1405107579">
    <w:abstractNumId w:val="43"/>
  </w:num>
  <w:num w:numId="30" w16cid:durableId="1769277889">
    <w:abstractNumId w:val="57"/>
  </w:num>
  <w:num w:numId="31" w16cid:durableId="1093086063">
    <w:abstractNumId w:val="58"/>
  </w:num>
  <w:num w:numId="32" w16cid:durableId="690765333">
    <w:abstractNumId w:val="45"/>
  </w:num>
  <w:num w:numId="33" w16cid:durableId="1436287389">
    <w:abstractNumId w:val="8"/>
  </w:num>
  <w:num w:numId="34" w16cid:durableId="413556726">
    <w:abstractNumId w:val="13"/>
  </w:num>
  <w:num w:numId="35" w16cid:durableId="189149772">
    <w:abstractNumId w:val="31"/>
  </w:num>
  <w:num w:numId="36" w16cid:durableId="1327243516">
    <w:abstractNumId w:val="47"/>
  </w:num>
  <w:num w:numId="37" w16cid:durableId="1500660918">
    <w:abstractNumId w:val="28"/>
  </w:num>
  <w:num w:numId="38" w16cid:durableId="1119569044">
    <w:abstractNumId w:val="23"/>
  </w:num>
  <w:num w:numId="39" w16cid:durableId="732434708">
    <w:abstractNumId w:val="35"/>
  </w:num>
  <w:num w:numId="40" w16cid:durableId="842401528">
    <w:abstractNumId w:val="38"/>
  </w:num>
  <w:num w:numId="41" w16cid:durableId="1525361914">
    <w:abstractNumId w:val="19"/>
  </w:num>
  <w:num w:numId="42" w16cid:durableId="857038206">
    <w:abstractNumId w:val="53"/>
  </w:num>
  <w:num w:numId="43" w16cid:durableId="876820079">
    <w:abstractNumId w:val="59"/>
  </w:num>
  <w:num w:numId="44" w16cid:durableId="1480226035">
    <w:abstractNumId w:val="50"/>
  </w:num>
  <w:num w:numId="45" w16cid:durableId="1707564826">
    <w:abstractNumId w:val="27"/>
  </w:num>
  <w:num w:numId="46" w16cid:durableId="733162978">
    <w:abstractNumId w:val="1"/>
  </w:num>
  <w:num w:numId="47" w16cid:durableId="971599749">
    <w:abstractNumId w:val="14"/>
  </w:num>
  <w:num w:numId="48" w16cid:durableId="384645536">
    <w:abstractNumId w:val="12"/>
  </w:num>
  <w:num w:numId="49" w16cid:durableId="977994697">
    <w:abstractNumId w:val="17"/>
  </w:num>
  <w:num w:numId="50" w16cid:durableId="627201644">
    <w:abstractNumId w:val="51"/>
  </w:num>
  <w:num w:numId="51" w16cid:durableId="978070503">
    <w:abstractNumId w:val="63"/>
  </w:num>
  <w:num w:numId="52" w16cid:durableId="1121534224">
    <w:abstractNumId w:val="29"/>
  </w:num>
  <w:num w:numId="53" w16cid:durableId="1668360401">
    <w:abstractNumId w:val="10"/>
  </w:num>
  <w:num w:numId="54" w16cid:durableId="1706248986">
    <w:abstractNumId w:val="48"/>
  </w:num>
  <w:num w:numId="55" w16cid:durableId="2129086867">
    <w:abstractNumId w:val="42"/>
  </w:num>
  <w:num w:numId="56" w16cid:durableId="1424689704">
    <w:abstractNumId w:val="52"/>
  </w:num>
  <w:num w:numId="57" w16cid:durableId="199172044">
    <w:abstractNumId w:val="6"/>
  </w:num>
  <w:num w:numId="58" w16cid:durableId="375667751">
    <w:abstractNumId w:val="56"/>
  </w:num>
  <w:num w:numId="59" w16cid:durableId="1623531597">
    <w:abstractNumId w:val="54"/>
  </w:num>
  <w:num w:numId="60" w16cid:durableId="722681521">
    <w:abstractNumId w:val="36"/>
  </w:num>
  <w:num w:numId="61" w16cid:durableId="124616418">
    <w:abstractNumId w:val="3"/>
  </w:num>
  <w:num w:numId="62" w16cid:durableId="508525750">
    <w:abstractNumId w:val="44"/>
  </w:num>
  <w:num w:numId="63" w16cid:durableId="149834687">
    <w:abstractNumId w:val="20"/>
  </w:num>
  <w:num w:numId="64" w16cid:durableId="2104565576">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8A"/>
    <w:rsid w:val="000003B1"/>
    <w:rsid w:val="00001557"/>
    <w:rsid w:val="00001CEB"/>
    <w:rsid w:val="00002693"/>
    <w:rsid w:val="0000303F"/>
    <w:rsid w:val="000038BF"/>
    <w:rsid w:val="00004062"/>
    <w:rsid w:val="00004838"/>
    <w:rsid w:val="000055D5"/>
    <w:rsid w:val="0000612F"/>
    <w:rsid w:val="000068D7"/>
    <w:rsid w:val="000107BB"/>
    <w:rsid w:val="00010B07"/>
    <w:rsid w:val="0001147A"/>
    <w:rsid w:val="00012989"/>
    <w:rsid w:val="00013A2E"/>
    <w:rsid w:val="00013AE9"/>
    <w:rsid w:val="00014AF3"/>
    <w:rsid w:val="00014BE5"/>
    <w:rsid w:val="000153B6"/>
    <w:rsid w:val="0001586B"/>
    <w:rsid w:val="00015AA1"/>
    <w:rsid w:val="0001639B"/>
    <w:rsid w:val="00017363"/>
    <w:rsid w:val="00017EF1"/>
    <w:rsid w:val="00020B25"/>
    <w:rsid w:val="000211B4"/>
    <w:rsid w:val="000213EE"/>
    <w:rsid w:val="00021589"/>
    <w:rsid w:val="00021843"/>
    <w:rsid w:val="00022090"/>
    <w:rsid w:val="00022261"/>
    <w:rsid w:val="00022343"/>
    <w:rsid w:val="000227CA"/>
    <w:rsid w:val="0002377F"/>
    <w:rsid w:val="00023AB8"/>
    <w:rsid w:val="0002405D"/>
    <w:rsid w:val="00024359"/>
    <w:rsid w:val="0002471F"/>
    <w:rsid w:val="00024BF4"/>
    <w:rsid w:val="00024FB6"/>
    <w:rsid w:val="00025A19"/>
    <w:rsid w:val="00025D4C"/>
    <w:rsid w:val="00026210"/>
    <w:rsid w:val="00026D45"/>
    <w:rsid w:val="00026DD0"/>
    <w:rsid w:val="0002764E"/>
    <w:rsid w:val="000300ED"/>
    <w:rsid w:val="0003105C"/>
    <w:rsid w:val="0003280B"/>
    <w:rsid w:val="00032833"/>
    <w:rsid w:val="00033B86"/>
    <w:rsid w:val="00034B53"/>
    <w:rsid w:val="00036A7E"/>
    <w:rsid w:val="00036FCE"/>
    <w:rsid w:val="0004007B"/>
    <w:rsid w:val="000401B3"/>
    <w:rsid w:val="000405F6"/>
    <w:rsid w:val="00040F17"/>
    <w:rsid w:val="0004140B"/>
    <w:rsid w:val="00041CEB"/>
    <w:rsid w:val="00042818"/>
    <w:rsid w:val="00042845"/>
    <w:rsid w:val="00042A89"/>
    <w:rsid w:val="0004335E"/>
    <w:rsid w:val="00043652"/>
    <w:rsid w:val="00044500"/>
    <w:rsid w:val="000446A2"/>
    <w:rsid w:val="00050B0F"/>
    <w:rsid w:val="00050D54"/>
    <w:rsid w:val="00052000"/>
    <w:rsid w:val="000521D1"/>
    <w:rsid w:val="00053E87"/>
    <w:rsid w:val="00053EE6"/>
    <w:rsid w:val="00055450"/>
    <w:rsid w:val="0005595D"/>
    <w:rsid w:val="00055FA5"/>
    <w:rsid w:val="000566B1"/>
    <w:rsid w:val="00057616"/>
    <w:rsid w:val="00057A11"/>
    <w:rsid w:val="00057D8C"/>
    <w:rsid w:val="00060809"/>
    <w:rsid w:val="00060827"/>
    <w:rsid w:val="00061647"/>
    <w:rsid w:val="000644C9"/>
    <w:rsid w:val="0006494D"/>
    <w:rsid w:val="000659EF"/>
    <w:rsid w:val="00065D98"/>
    <w:rsid w:val="00066724"/>
    <w:rsid w:val="00066DE0"/>
    <w:rsid w:val="00066F1D"/>
    <w:rsid w:val="000674B6"/>
    <w:rsid w:val="00070106"/>
    <w:rsid w:val="000708E2"/>
    <w:rsid w:val="00070A84"/>
    <w:rsid w:val="00071E33"/>
    <w:rsid w:val="00072056"/>
    <w:rsid w:val="00072438"/>
    <w:rsid w:val="00073F92"/>
    <w:rsid w:val="00075CC2"/>
    <w:rsid w:val="0007663E"/>
    <w:rsid w:val="00076FB2"/>
    <w:rsid w:val="00076FDF"/>
    <w:rsid w:val="00077244"/>
    <w:rsid w:val="00077AF5"/>
    <w:rsid w:val="00080562"/>
    <w:rsid w:val="0008195F"/>
    <w:rsid w:val="000819FE"/>
    <w:rsid w:val="000820E4"/>
    <w:rsid w:val="000834B7"/>
    <w:rsid w:val="00084F53"/>
    <w:rsid w:val="000855A2"/>
    <w:rsid w:val="00086124"/>
    <w:rsid w:val="0008662F"/>
    <w:rsid w:val="00086FF1"/>
    <w:rsid w:val="00087888"/>
    <w:rsid w:val="000906C7"/>
    <w:rsid w:val="00090B78"/>
    <w:rsid w:val="00090FE0"/>
    <w:rsid w:val="0009137D"/>
    <w:rsid w:val="000919FA"/>
    <w:rsid w:val="00091B2B"/>
    <w:rsid w:val="00091FBC"/>
    <w:rsid w:val="000921FD"/>
    <w:rsid w:val="00092494"/>
    <w:rsid w:val="0009263C"/>
    <w:rsid w:val="0009266E"/>
    <w:rsid w:val="00092FA6"/>
    <w:rsid w:val="000930E5"/>
    <w:rsid w:val="00094337"/>
    <w:rsid w:val="00096E82"/>
    <w:rsid w:val="000A0761"/>
    <w:rsid w:val="000A1EC2"/>
    <w:rsid w:val="000A2011"/>
    <w:rsid w:val="000A2F53"/>
    <w:rsid w:val="000A305C"/>
    <w:rsid w:val="000A3FDE"/>
    <w:rsid w:val="000A512F"/>
    <w:rsid w:val="000A5971"/>
    <w:rsid w:val="000A6758"/>
    <w:rsid w:val="000A6769"/>
    <w:rsid w:val="000A768D"/>
    <w:rsid w:val="000B0E0E"/>
    <w:rsid w:val="000B18C6"/>
    <w:rsid w:val="000B2E04"/>
    <w:rsid w:val="000B37E6"/>
    <w:rsid w:val="000B47D8"/>
    <w:rsid w:val="000B673B"/>
    <w:rsid w:val="000B720D"/>
    <w:rsid w:val="000C42EC"/>
    <w:rsid w:val="000C457F"/>
    <w:rsid w:val="000C4974"/>
    <w:rsid w:val="000C52CF"/>
    <w:rsid w:val="000C58B8"/>
    <w:rsid w:val="000C5F92"/>
    <w:rsid w:val="000C617A"/>
    <w:rsid w:val="000D0EC6"/>
    <w:rsid w:val="000D1074"/>
    <w:rsid w:val="000D1152"/>
    <w:rsid w:val="000D16A9"/>
    <w:rsid w:val="000D2107"/>
    <w:rsid w:val="000D3D0F"/>
    <w:rsid w:val="000D5041"/>
    <w:rsid w:val="000D56AE"/>
    <w:rsid w:val="000D5D2E"/>
    <w:rsid w:val="000D7D35"/>
    <w:rsid w:val="000D7EEA"/>
    <w:rsid w:val="000E2EDF"/>
    <w:rsid w:val="000E567D"/>
    <w:rsid w:val="000E570C"/>
    <w:rsid w:val="000E57C3"/>
    <w:rsid w:val="000E586A"/>
    <w:rsid w:val="000E5960"/>
    <w:rsid w:val="000E5EB3"/>
    <w:rsid w:val="000E6E92"/>
    <w:rsid w:val="000E74D5"/>
    <w:rsid w:val="000E7CB8"/>
    <w:rsid w:val="000E7D8C"/>
    <w:rsid w:val="000F020E"/>
    <w:rsid w:val="000F0BFD"/>
    <w:rsid w:val="000F0E81"/>
    <w:rsid w:val="000F2B70"/>
    <w:rsid w:val="000F3306"/>
    <w:rsid w:val="000F52FB"/>
    <w:rsid w:val="000F5E21"/>
    <w:rsid w:val="000F66C3"/>
    <w:rsid w:val="000F6BC4"/>
    <w:rsid w:val="000F7D86"/>
    <w:rsid w:val="00101318"/>
    <w:rsid w:val="001016D7"/>
    <w:rsid w:val="00101B41"/>
    <w:rsid w:val="001020CD"/>
    <w:rsid w:val="001039AE"/>
    <w:rsid w:val="00103F78"/>
    <w:rsid w:val="00104359"/>
    <w:rsid w:val="00104DC9"/>
    <w:rsid w:val="00105157"/>
    <w:rsid w:val="0010571F"/>
    <w:rsid w:val="00106610"/>
    <w:rsid w:val="00106897"/>
    <w:rsid w:val="00106CB0"/>
    <w:rsid w:val="0010711E"/>
    <w:rsid w:val="001078EB"/>
    <w:rsid w:val="00107CCF"/>
    <w:rsid w:val="001108A5"/>
    <w:rsid w:val="0011097A"/>
    <w:rsid w:val="00110AA1"/>
    <w:rsid w:val="00112CD7"/>
    <w:rsid w:val="00113C76"/>
    <w:rsid w:val="00113FC9"/>
    <w:rsid w:val="0011512C"/>
    <w:rsid w:val="001158C6"/>
    <w:rsid w:val="00115911"/>
    <w:rsid w:val="00115A7E"/>
    <w:rsid w:val="00115EEB"/>
    <w:rsid w:val="00115F2C"/>
    <w:rsid w:val="00115FB6"/>
    <w:rsid w:val="0011612E"/>
    <w:rsid w:val="001162E3"/>
    <w:rsid w:val="00120FD9"/>
    <w:rsid w:val="00121233"/>
    <w:rsid w:val="0012128F"/>
    <w:rsid w:val="00121A27"/>
    <w:rsid w:val="00121D22"/>
    <w:rsid w:val="001227E9"/>
    <w:rsid w:val="0012293F"/>
    <w:rsid w:val="00122C99"/>
    <w:rsid w:val="00122C9D"/>
    <w:rsid w:val="00122CE5"/>
    <w:rsid w:val="001232F8"/>
    <w:rsid w:val="001235DA"/>
    <w:rsid w:val="00124038"/>
    <w:rsid w:val="001253B5"/>
    <w:rsid w:val="001269D2"/>
    <w:rsid w:val="0012713B"/>
    <w:rsid w:val="001274F5"/>
    <w:rsid w:val="0013028C"/>
    <w:rsid w:val="00130319"/>
    <w:rsid w:val="00130AE1"/>
    <w:rsid w:val="00131176"/>
    <w:rsid w:val="00134290"/>
    <w:rsid w:val="00134601"/>
    <w:rsid w:val="00134671"/>
    <w:rsid w:val="00134E7B"/>
    <w:rsid w:val="0013501F"/>
    <w:rsid w:val="001367B4"/>
    <w:rsid w:val="00137DB7"/>
    <w:rsid w:val="0014034F"/>
    <w:rsid w:val="00140FA9"/>
    <w:rsid w:val="00142DA7"/>
    <w:rsid w:val="00145F68"/>
    <w:rsid w:val="00146BC8"/>
    <w:rsid w:val="001474F7"/>
    <w:rsid w:val="00147A4D"/>
    <w:rsid w:val="00147AD5"/>
    <w:rsid w:val="0015063D"/>
    <w:rsid w:val="00151928"/>
    <w:rsid w:val="0015206F"/>
    <w:rsid w:val="001524AB"/>
    <w:rsid w:val="00152A9E"/>
    <w:rsid w:val="00154328"/>
    <w:rsid w:val="00154DC8"/>
    <w:rsid w:val="00155328"/>
    <w:rsid w:val="00155C3F"/>
    <w:rsid w:val="00155DEA"/>
    <w:rsid w:val="00156135"/>
    <w:rsid w:val="00156EA1"/>
    <w:rsid w:val="001601F1"/>
    <w:rsid w:val="0016114C"/>
    <w:rsid w:val="001618A3"/>
    <w:rsid w:val="00163F80"/>
    <w:rsid w:val="001642D9"/>
    <w:rsid w:val="00164983"/>
    <w:rsid w:val="00165496"/>
    <w:rsid w:val="001658BE"/>
    <w:rsid w:val="001663C4"/>
    <w:rsid w:val="00166D78"/>
    <w:rsid w:val="00166F24"/>
    <w:rsid w:val="00167840"/>
    <w:rsid w:val="00167B0B"/>
    <w:rsid w:val="00170155"/>
    <w:rsid w:val="0017015F"/>
    <w:rsid w:val="001706EC"/>
    <w:rsid w:val="001708E1"/>
    <w:rsid w:val="00170934"/>
    <w:rsid w:val="00170BD0"/>
    <w:rsid w:val="0017118B"/>
    <w:rsid w:val="0017182D"/>
    <w:rsid w:val="00171C8C"/>
    <w:rsid w:val="001720B9"/>
    <w:rsid w:val="00172194"/>
    <w:rsid w:val="001722E5"/>
    <w:rsid w:val="001732F4"/>
    <w:rsid w:val="001735BC"/>
    <w:rsid w:val="00173C66"/>
    <w:rsid w:val="00173CD8"/>
    <w:rsid w:val="00174A3E"/>
    <w:rsid w:val="00174CB7"/>
    <w:rsid w:val="001758F0"/>
    <w:rsid w:val="001760F1"/>
    <w:rsid w:val="001777E6"/>
    <w:rsid w:val="00177C70"/>
    <w:rsid w:val="00180472"/>
    <w:rsid w:val="00180B94"/>
    <w:rsid w:val="0018137F"/>
    <w:rsid w:val="00181A09"/>
    <w:rsid w:val="0018243F"/>
    <w:rsid w:val="00182694"/>
    <w:rsid w:val="00183102"/>
    <w:rsid w:val="00183A5E"/>
    <w:rsid w:val="001843C7"/>
    <w:rsid w:val="001866EA"/>
    <w:rsid w:val="00187834"/>
    <w:rsid w:val="001936F5"/>
    <w:rsid w:val="0019446A"/>
    <w:rsid w:val="00194895"/>
    <w:rsid w:val="00194ECD"/>
    <w:rsid w:val="0019504B"/>
    <w:rsid w:val="001953CE"/>
    <w:rsid w:val="00195437"/>
    <w:rsid w:val="0019552C"/>
    <w:rsid w:val="00196351"/>
    <w:rsid w:val="0019782E"/>
    <w:rsid w:val="00197AC6"/>
    <w:rsid w:val="00197C42"/>
    <w:rsid w:val="001A00F6"/>
    <w:rsid w:val="001A07B8"/>
    <w:rsid w:val="001A0860"/>
    <w:rsid w:val="001A0B73"/>
    <w:rsid w:val="001A32E4"/>
    <w:rsid w:val="001A355E"/>
    <w:rsid w:val="001A3ACB"/>
    <w:rsid w:val="001A505D"/>
    <w:rsid w:val="001A6752"/>
    <w:rsid w:val="001A717F"/>
    <w:rsid w:val="001B03F7"/>
    <w:rsid w:val="001B06DB"/>
    <w:rsid w:val="001B2144"/>
    <w:rsid w:val="001B34C0"/>
    <w:rsid w:val="001B3774"/>
    <w:rsid w:val="001B3A65"/>
    <w:rsid w:val="001B3D0A"/>
    <w:rsid w:val="001B3EC2"/>
    <w:rsid w:val="001B40D5"/>
    <w:rsid w:val="001B517E"/>
    <w:rsid w:val="001B569C"/>
    <w:rsid w:val="001B5F2E"/>
    <w:rsid w:val="001B7468"/>
    <w:rsid w:val="001B788D"/>
    <w:rsid w:val="001B7CD8"/>
    <w:rsid w:val="001C1BA4"/>
    <w:rsid w:val="001C1D1C"/>
    <w:rsid w:val="001C2F9B"/>
    <w:rsid w:val="001C38B5"/>
    <w:rsid w:val="001C3D30"/>
    <w:rsid w:val="001C45FD"/>
    <w:rsid w:val="001C4D0E"/>
    <w:rsid w:val="001C505F"/>
    <w:rsid w:val="001C5249"/>
    <w:rsid w:val="001C5CE2"/>
    <w:rsid w:val="001C6D30"/>
    <w:rsid w:val="001C6EF7"/>
    <w:rsid w:val="001C77E5"/>
    <w:rsid w:val="001D088C"/>
    <w:rsid w:val="001D0E9B"/>
    <w:rsid w:val="001D1C04"/>
    <w:rsid w:val="001D1CE7"/>
    <w:rsid w:val="001D205A"/>
    <w:rsid w:val="001D2C47"/>
    <w:rsid w:val="001D2F73"/>
    <w:rsid w:val="001D48F9"/>
    <w:rsid w:val="001D4ADA"/>
    <w:rsid w:val="001D53B3"/>
    <w:rsid w:val="001D545F"/>
    <w:rsid w:val="001D54A3"/>
    <w:rsid w:val="001D6DAA"/>
    <w:rsid w:val="001D6EAB"/>
    <w:rsid w:val="001D7D52"/>
    <w:rsid w:val="001E0140"/>
    <w:rsid w:val="001E1223"/>
    <w:rsid w:val="001E1470"/>
    <w:rsid w:val="001E17D2"/>
    <w:rsid w:val="001E1A61"/>
    <w:rsid w:val="001E1C7A"/>
    <w:rsid w:val="001E2585"/>
    <w:rsid w:val="001E389F"/>
    <w:rsid w:val="001E3BC0"/>
    <w:rsid w:val="001E43C7"/>
    <w:rsid w:val="001E5917"/>
    <w:rsid w:val="001E69E4"/>
    <w:rsid w:val="001E6AC0"/>
    <w:rsid w:val="001E77E0"/>
    <w:rsid w:val="001E7D12"/>
    <w:rsid w:val="001E7D2A"/>
    <w:rsid w:val="001E7F8A"/>
    <w:rsid w:val="001F1113"/>
    <w:rsid w:val="001F1187"/>
    <w:rsid w:val="001F2B61"/>
    <w:rsid w:val="001F3991"/>
    <w:rsid w:val="001F3F49"/>
    <w:rsid w:val="001F4206"/>
    <w:rsid w:val="001F4406"/>
    <w:rsid w:val="001F465C"/>
    <w:rsid w:val="001F49F2"/>
    <w:rsid w:val="001F4A28"/>
    <w:rsid w:val="001F65C3"/>
    <w:rsid w:val="001F68E4"/>
    <w:rsid w:val="001F77E4"/>
    <w:rsid w:val="001F7BD9"/>
    <w:rsid w:val="00200FA0"/>
    <w:rsid w:val="00201CD3"/>
    <w:rsid w:val="00201D22"/>
    <w:rsid w:val="00202F69"/>
    <w:rsid w:val="00203C17"/>
    <w:rsid w:val="002046D5"/>
    <w:rsid w:val="00204C16"/>
    <w:rsid w:val="00205D1D"/>
    <w:rsid w:val="0020665B"/>
    <w:rsid w:val="002071F5"/>
    <w:rsid w:val="00207BDD"/>
    <w:rsid w:val="002109BF"/>
    <w:rsid w:val="00210A8E"/>
    <w:rsid w:val="00210D08"/>
    <w:rsid w:val="00210E21"/>
    <w:rsid w:val="00212203"/>
    <w:rsid w:val="0021229A"/>
    <w:rsid w:val="00212A99"/>
    <w:rsid w:val="00212EA9"/>
    <w:rsid w:val="002161EB"/>
    <w:rsid w:val="00216591"/>
    <w:rsid w:val="00216981"/>
    <w:rsid w:val="00216D2F"/>
    <w:rsid w:val="002208FE"/>
    <w:rsid w:val="00220BC2"/>
    <w:rsid w:val="00220F1A"/>
    <w:rsid w:val="0022147A"/>
    <w:rsid w:val="00221A68"/>
    <w:rsid w:val="00222F9A"/>
    <w:rsid w:val="002235E4"/>
    <w:rsid w:val="00223BC1"/>
    <w:rsid w:val="00223C8D"/>
    <w:rsid w:val="00223D0D"/>
    <w:rsid w:val="00225072"/>
    <w:rsid w:val="002250AB"/>
    <w:rsid w:val="002274DA"/>
    <w:rsid w:val="00227E5C"/>
    <w:rsid w:val="00230259"/>
    <w:rsid w:val="0023119F"/>
    <w:rsid w:val="002316AE"/>
    <w:rsid w:val="00231D82"/>
    <w:rsid w:val="00232C27"/>
    <w:rsid w:val="0023388F"/>
    <w:rsid w:val="00233BC0"/>
    <w:rsid w:val="00233CF2"/>
    <w:rsid w:val="002345F3"/>
    <w:rsid w:val="00236ECF"/>
    <w:rsid w:val="00237212"/>
    <w:rsid w:val="002375B0"/>
    <w:rsid w:val="00237DA4"/>
    <w:rsid w:val="002401DC"/>
    <w:rsid w:val="0024179C"/>
    <w:rsid w:val="002418A0"/>
    <w:rsid w:val="00241D97"/>
    <w:rsid w:val="00242406"/>
    <w:rsid w:val="002427FB"/>
    <w:rsid w:val="0024322C"/>
    <w:rsid w:val="00243870"/>
    <w:rsid w:val="00243D74"/>
    <w:rsid w:val="00244784"/>
    <w:rsid w:val="002450F5"/>
    <w:rsid w:val="00245A96"/>
    <w:rsid w:val="00245C30"/>
    <w:rsid w:val="00245D8A"/>
    <w:rsid w:val="00246E37"/>
    <w:rsid w:val="00247AFF"/>
    <w:rsid w:val="00250390"/>
    <w:rsid w:val="00250F27"/>
    <w:rsid w:val="002511FF"/>
    <w:rsid w:val="002517D8"/>
    <w:rsid w:val="00251F0C"/>
    <w:rsid w:val="00251FE5"/>
    <w:rsid w:val="002524E0"/>
    <w:rsid w:val="00253F9C"/>
    <w:rsid w:val="00254C73"/>
    <w:rsid w:val="00254F2B"/>
    <w:rsid w:val="00255168"/>
    <w:rsid w:val="00255668"/>
    <w:rsid w:val="002556CD"/>
    <w:rsid w:val="0025571D"/>
    <w:rsid w:val="00255952"/>
    <w:rsid w:val="002560A5"/>
    <w:rsid w:val="002568B7"/>
    <w:rsid w:val="00260086"/>
    <w:rsid w:val="002600FE"/>
    <w:rsid w:val="00260DAA"/>
    <w:rsid w:val="002610CA"/>
    <w:rsid w:val="00261C81"/>
    <w:rsid w:val="00261D4B"/>
    <w:rsid w:val="00261E87"/>
    <w:rsid w:val="002702F0"/>
    <w:rsid w:val="00271E53"/>
    <w:rsid w:val="002729BF"/>
    <w:rsid w:val="0027421D"/>
    <w:rsid w:val="00274E7B"/>
    <w:rsid w:val="002757EA"/>
    <w:rsid w:val="00276780"/>
    <w:rsid w:val="00277C1D"/>
    <w:rsid w:val="00277F15"/>
    <w:rsid w:val="0028006C"/>
    <w:rsid w:val="0028068D"/>
    <w:rsid w:val="002816A3"/>
    <w:rsid w:val="002841C8"/>
    <w:rsid w:val="002848FE"/>
    <w:rsid w:val="002855DE"/>
    <w:rsid w:val="00286BEC"/>
    <w:rsid w:val="00287247"/>
    <w:rsid w:val="00287391"/>
    <w:rsid w:val="00287446"/>
    <w:rsid w:val="002902AD"/>
    <w:rsid w:val="0029042E"/>
    <w:rsid w:val="00290B3D"/>
    <w:rsid w:val="00290E7B"/>
    <w:rsid w:val="002927A5"/>
    <w:rsid w:val="002927F9"/>
    <w:rsid w:val="00294174"/>
    <w:rsid w:val="00295344"/>
    <w:rsid w:val="002A04A3"/>
    <w:rsid w:val="002A1186"/>
    <w:rsid w:val="002A148A"/>
    <w:rsid w:val="002A15F5"/>
    <w:rsid w:val="002A1E8F"/>
    <w:rsid w:val="002A2280"/>
    <w:rsid w:val="002A25F3"/>
    <w:rsid w:val="002A3387"/>
    <w:rsid w:val="002A4277"/>
    <w:rsid w:val="002A51B0"/>
    <w:rsid w:val="002A5549"/>
    <w:rsid w:val="002A5FE3"/>
    <w:rsid w:val="002A6237"/>
    <w:rsid w:val="002A6967"/>
    <w:rsid w:val="002A6E83"/>
    <w:rsid w:val="002A7F62"/>
    <w:rsid w:val="002B1321"/>
    <w:rsid w:val="002B14F3"/>
    <w:rsid w:val="002B1821"/>
    <w:rsid w:val="002B2602"/>
    <w:rsid w:val="002B2C9A"/>
    <w:rsid w:val="002B2F22"/>
    <w:rsid w:val="002B360E"/>
    <w:rsid w:val="002B4132"/>
    <w:rsid w:val="002B4F60"/>
    <w:rsid w:val="002B6EF1"/>
    <w:rsid w:val="002B7311"/>
    <w:rsid w:val="002B77E4"/>
    <w:rsid w:val="002C0700"/>
    <w:rsid w:val="002C1AA5"/>
    <w:rsid w:val="002C2594"/>
    <w:rsid w:val="002C3BB1"/>
    <w:rsid w:val="002C5986"/>
    <w:rsid w:val="002C5FB1"/>
    <w:rsid w:val="002C60BC"/>
    <w:rsid w:val="002C6B42"/>
    <w:rsid w:val="002D1860"/>
    <w:rsid w:val="002D2070"/>
    <w:rsid w:val="002D2C33"/>
    <w:rsid w:val="002D390C"/>
    <w:rsid w:val="002D4459"/>
    <w:rsid w:val="002D52D0"/>
    <w:rsid w:val="002D5BE5"/>
    <w:rsid w:val="002D6041"/>
    <w:rsid w:val="002E092B"/>
    <w:rsid w:val="002E0D9B"/>
    <w:rsid w:val="002E1B39"/>
    <w:rsid w:val="002E2498"/>
    <w:rsid w:val="002E2796"/>
    <w:rsid w:val="002E60B7"/>
    <w:rsid w:val="002E69C0"/>
    <w:rsid w:val="002E71AD"/>
    <w:rsid w:val="002E7C14"/>
    <w:rsid w:val="002F01A1"/>
    <w:rsid w:val="002F1CAC"/>
    <w:rsid w:val="002F36CE"/>
    <w:rsid w:val="002F49CB"/>
    <w:rsid w:val="002F5D37"/>
    <w:rsid w:val="002F5FD6"/>
    <w:rsid w:val="002F71E6"/>
    <w:rsid w:val="002F73CF"/>
    <w:rsid w:val="002F7C99"/>
    <w:rsid w:val="003008CF"/>
    <w:rsid w:val="00301034"/>
    <w:rsid w:val="00301FB8"/>
    <w:rsid w:val="0030311D"/>
    <w:rsid w:val="00303892"/>
    <w:rsid w:val="0030391D"/>
    <w:rsid w:val="00303FEC"/>
    <w:rsid w:val="0030478B"/>
    <w:rsid w:val="00304BF7"/>
    <w:rsid w:val="00304E3D"/>
    <w:rsid w:val="003071C3"/>
    <w:rsid w:val="003102C8"/>
    <w:rsid w:val="00310AE3"/>
    <w:rsid w:val="00310B78"/>
    <w:rsid w:val="0031137A"/>
    <w:rsid w:val="00311C0B"/>
    <w:rsid w:val="00312432"/>
    <w:rsid w:val="0031250A"/>
    <w:rsid w:val="00312D72"/>
    <w:rsid w:val="003145E0"/>
    <w:rsid w:val="00314B76"/>
    <w:rsid w:val="00314D67"/>
    <w:rsid w:val="00315280"/>
    <w:rsid w:val="0031564C"/>
    <w:rsid w:val="0031600B"/>
    <w:rsid w:val="003164E8"/>
    <w:rsid w:val="003168AE"/>
    <w:rsid w:val="00317C1F"/>
    <w:rsid w:val="00317F36"/>
    <w:rsid w:val="00320232"/>
    <w:rsid w:val="003213F8"/>
    <w:rsid w:val="00322231"/>
    <w:rsid w:val="003228DE"/>
    <w:rsid w:val="00322980"/>
    <w:rsid w:val="00323E7C"/>
    <w:rsid w:val="00324AAC"/>
    <w:rsid w:val="00324E0A"/>
    <w:rsid w:val="00325297"/>
    <w:rsid w:val="003258F0"/>
    <w:rsid w:val="00330BAC"/>
    <w:rsid w:val="00331E41"/>
    <w:rsid w:val="0033384D"/>
    <w:rsid w:val="003358C4"/>
    <w:rsid w:val="003361E1"/>
    <w:rsid w:val="00337E7C"/>
    <w:rsid w:val="003407AE"/>
    <w:rsid w:val="003409EA"/>
    <w:rsid w:val="00340ECD"/>
    <w:rsid w:val="0034148A"/>
    <w:rsid w:val="003419D3"/>
    <w:rsid w:val="00341A07"/>
    <w:rsid w:val="0034207B"/>
    <w:rsid w:val="003429C9"/>
    <w:rsid w:val="00343BC6"/>
    <w:rsid w:val="00343CCE"/>
    <w:rsid w:val="00344DB4"/>
    <w:rsid w:val="0034576A"/>
    <w:rsid w:val="00345AC4"/>
    <w:rsid w:val="00345C8D"/>
    <w:rsid w:val="0034631B"/>
    <w:rsid w:val="003479D3"/>
    <w:rsid w:val="00347CA8"/>
    <w:rsid w:val="0035013A"/>
    <w:rsid w:val="00350D1A"/>
    <w:rsid w:val="00351546"/>
    <w:rsid w:val="00351A33"/>
    <w:rsid w:val="00351AF6"/>
    <w:rsid w:val="00352ACB"/>
    <w:rsid w:val="003546D5"/>
    <w:rsid w:val="00354744"/>
    <w:rsid w:val="0035474D"/>
    <w:rsid w:val="00354964"/>
    <w:rsid w:val="0035618B"/>
    <w:rsid w:val="0035663B"/>
    <w:rsid w:val="00356AB7"/>
    <w:rsid w:val="00357A52"/>
    <w:rsid w:val="00357E30"/>
    <w:rsid w:val="003602D1"/>
    <w:rsid w:val="0036115B"/>
    <w:rsid w:val="00361E33"/>
    <w:rsid w:val="003621E0"/>
    <w:rsid w:val="00362831"/>
    <w:rsid w:val="00363C0E"/>
    <w:rsid w:val="00364584"/>
    <w:rsid w:val="00364942"/>
    <w:rsid w:val="00364AA9"/>
    <w:rsid w:val="00364DE0"/>
    <w:rsid w:val="00364EF7"/>
    <w:rsid w:val="0036598C"/>
    <w:rsid w:val="003669FE"/>
    <w:rsid w:val="0037063F"/>
    <w:rsid w:val="00370A2A"/>
    <w:rsid w:val="00370F39"/>
    <w:rsid w:val="00370F5D"/>
    <w:rsid w:val="0037185E"/>
    <w:rsid w:val="00372180"/>
    <w:rsid w:val="00372F64"/>
    <w:rsid w:val="00373730"/>
    <w:rsid w:val="00373853"/>
    <w:rsid w:val="00373AFA"/>
    <w:rsid w:val="003746B5"/>
    <w:rsid w:val="00374702"/>
    <w:rsid w:val="00374958"/>
    <w:rsid w:val="00376FC0"/>
    <w:rsid w:val="00377EEC"/>
    <w:rsid w:val="003804A0"/>
    <w:rsid w:val="00380837"/>
    <w:rsid w:val="00380E59"/>
    <w:rsid w:val="00381579"/>
    <w:rsid w:val="00382317"/>
    <w:rsid w:val="003825AC"/>
    <w:rsid w:val="003825CE"/>
    <w:rsid w:val="00383E13"/>
    <w:rsid w:val="00384264"/>
    <w:rsid w:val="003842EE"/>
    <w:rsid w:val="0038463D"/>
    <w:rsid w:val="003847B0"/>
    <w:rsid w:val="00385C0D"/>
    <w:rsid w:val="00385D88"/>
    <w:rsid w:val="00386D0E"/>
    <w:rsid w:val="003901EC"/>
    <w:rsid w:val="003918AD"/>
    <w:rsid w:val="003918B1"/>
    <w:rsid w:val="00392509"/>
    <w:rsid w:val="003926FC"/>
    <w:rsid w:val="003927B6"/>
    <w:rsid w:val="00393011"/>
    <w:rsid w:val="0039468D"/>
    <w:rsid w:val="003946F0"/>
    <w:rsid w:val="00394B41"/>
    <w:rsid w:val="00394C1B"/>
    <w:rsid w:val="00394D70"/>
    <w:rsid w:val="00395E54"/>
    <w:rsid w:val="003973C5"/>
    <w:rsid w:val="003A080E"/>
    <w:rsid w:val="003A285C"/>
    <w:rsid w:val="003A4BBB"/>
    <w:rsid w:val="003A50AC"/>
    <w:rsid w:val="003A51E9"/>
    <w:rsid w:val="003A5AF7"/>
    <w:rsid w:val="003A602C"/>
    <w:rsid w:val="003A767F"/>
    <w:rsid w:val="003B0D42"/>
    <w:rsid w:val="003B1EC4"/>
    <w:rsid w:val="003B309B"/>
    <w:rsid w:val="003B333F"/>
    <w:rsid w:val="003B375F"/>
    <w:rsid w:val="003B3EDA"/>
    <w:rsid w:val="003B489E"/>
    <w:rsid w:val="003B4A90"/>
    <w:rsid w:val="003B4E96"/>
    <w:rsid w:val="003B5AA8"/>
    <w:rsid w:val="003B6251"/>
    <w:rsid w:val="003B6A2A"/>
    <w:rsid w:val="003B6E27"/>
    <w:rsid w:val="003C0415"/>
    <w:rsid w:val="003C1763"/>
    <w:rsid w:val="003C31E2"/>
    <w:rsid w:val="003C35BC"/>
    <w:rsid w:val="003C39B7"/>
    <w:rsid w:val="003C3AB0"/>
    <w:rsid w:val="003C3FDE"/>
    <w:rsid w:val="003C4078"/>
    <w:rsid w:val="003C4D63"/>
    <w:rsid w:val="003C64C0"/>
    <w:rsid w:val="003C68E5"/>
    <w:rsid w:val="003C6A23"/>
    <w:rsid w:val="003C713E"/>
    <w:rsid w:val="003C7792"/>
    <w:rsid w:val="003D2AA8"/>
    <w:rsid w:val="003D307E"/>
    <w:rsid w:val="003D38AA"/>
    <w:rsid w:val="003D3CD3"/>
    <w:rsid w:val="003D4347"/>
    <w:rsid w:val="003D4D8F"/>
    <w:rsid w:val="003D6A47"/>
    <w:rsid w:val="003D794A"/>
    <w:rsid w:val="003D7E95"/>
    <w:rsid w:val="003E083B"/>
    <w:rsid w:val="003E0BA4"/>
    <w:rsid w:val="003E128F"/>
    <w:rsid w:val="003E3EB7"/>
    <w:rsid w:val="003E430B"/>
    <w:rsid w:val="003E49D7"/>
    <w:rsid w:val="003E63AA"/>
    <w:rsid w:val="003E6515"/>
    <w:rsid w:val="003E79BB"/>
    <w:rsid w:val="003E7F76"/>
    <w:rsid w:val="003F0584"/>
    <w:rsid w:val="003F0A30"/>
    <w:rsid w:val="003F0BCC"/>
    <w:rsid w:val="003F1A9A"/>
    <w:rsid w:val="003F212A"/>
    <w:rsid w:val="003F36E1"/>
    <w:rsid w:val="003F3CA1"/>
    <w:rsid w:val="003F4AC0"/>
    <w:rsid w:val="003F4DDF"/>
    <w:rsid w:val="003F53B1"/>
    <w:rsid w:val="003F545C"/>
    <w:rsid w:val="003F607E"/>
    <w:rsid w:val="003F6AC2"/>
    <w:rsid w:val="003F7396"/>
    <w:rsid w:val="004007EE"/>
    <w:rsid w:val="00400DC8"/>
    <w:rsid w:val="004038A7"/>
    <w:rsid w:val="0040396D"/>
    <w:rsid w:val="00403B46"/>
    <w:rsid w:val="00403B4E"/>
    <w:rsid w:val="00403EA8"/>
    <w:rsid w:val="004044FB"/>
    <w:rsid w:val="00404A17"/>
    <w:rsid w:val="0040536C"/>
    <w:rsid w:val="0040675F"/>
    <w:rsid w:val="004068F6"/>
    <w:rsid w:val="00406963"/>
    <w:rsid w:val="00406EBD"/>
    <w:rsid w:val="004071DD"/>
    <w:rsid w:val="00407C89"/>
    <w:rsid w:val="00407E62"/>
    <w:rsid w:val="00410027"/>
    <w:rsid w:val="004102FC"/>
    <w:rsid w:val="004110B4"/>
    <w:rsid w:val="004114FE"/>
    <w:rsid w:val="00412272"/>
    <w:rsid w:val="00412E1D"/>
    <w:rsid w:val="00413A46"/>
    <w:rsid w:val="00414644"/>
    <w:rsid w:val="00414647"/>
    <w:rsid w:val="004147E8"/>
    <w:rsid w:val="00414875"/>
    <w:rsid w:val="00414FE9"/>
    <w:rsid w:val="004154E3"/>
    <w:rsid w:val="00415C17"/>
    <w:rsid w:val="0041601D"/>
    <w:rsid w:val="00416C91"/>
    <w:rsid w:val="00416D8D"/>
    <w:rsid w:val="0042033D"/>
    <w:rsid w:val="00421EE6"/>
    <w:rsid w:val="00422F66"/>
    <w:rsid w:val="00423928"/>
    <w:rsid w:val="00423DAA"/>
    <w:rsid w:val="00426F6A"/>
    <w:rsid w:val="004306B7"/>
    <w:rsid w:val="00430B04"/>
    <w:rsid w:val="004318B0"/>
    <w:rsid w:val="00431BC1"/>
    <w:rsid w:val="00431E86"/>
    <w:rsid w:val="00431EC8"/>
    <w:rsid w:val="00432673"/>
    <w:rsid w:val="00432B46"/>
    <w:rsid w:val="00432D8E"/>
    <w:rsid w:val="00434371"/>
    <w:rsid w:val="0043631F"/>
    <w:rsid w:val="00437F05"/>
    <w:rsid w:val="0044016E"/>
    <w:rsid w:val="00440432"/>
    <w:rsid w:val="00440E4D"/>
    <w:rsid w:val="00440F17"/>
    <w:rsid w:val="00441055"/>
    <w:rsid w:val="004412B3"/>
    <w:rsid w:val="004431C1"/>
    <w:rsid w:val="00443CAF"/>
    <w:rsid w:val="004455ED"/>
    <w:rsid w:val="00446ACB"/>
    <w:rsid w:val="00447461"/>
    <w:rsid w:val="0045072E"/>
    <w:rsid w:val="004507FB"/>
    <w:rsid w:val="00451239"/>
    <w:rsid w:val="00451473"/>
    <w:rsid w:val="004516CD"/>
    <w:rsid w:val="00451CD3"/>
    <w:rsid w:val="004520CF"/>
    <w:rsid w:val="004522CE"/>
    <w:rsid w:val="00452BB0"/>
    <w:rsid w:val="00452D24"/>
    <w:rsid w:val="004548EA"/>
    <w:rsid w:val="00454FA6"/>
    <w:rsid w:val="0045558A"/>
    <w:rsid w:val="004558E5"/>
    <w:rsid w:val="00456754"/>
    <w:rsid w:val="0045745B"/>
    <w:rsid w:val="0046056E"/>
    <w:rsid w:val="004605FA"/>
    <w:rsid w:val="004606D7"/>
    <w:rsid w:val="00461A28"/>
    <w:rsid w:val="00461D93"/>
    <w:rsid w:val="00461F97"/>
    <w:rsid w:val="004626E2"/>
    <w:rsid w:val="004630BF"/>
    <w:rsid w:val="004640D1"/>
    <w:rsid w:val="00466625"/>
    <w:rsid w:val="0046679D"/>
    <w:rsid w:val="00466ADD"/>
    <w:rsid w:val="004676FB"/>
    <w:rsid w:val="00470391"/>
    <w:rsid w:val="0047041C"/>
    <w:rsid w:val="004709CD"/>
    <w:rsid w:val="00470D3B"/>
    <w:rsid w:val="0047191B"/>
    <w:rsid w:val="004719AF"/>
    <w:rsid w:val="00471B6D"/>
    <w:rsid w:val="004720EC"/>
    <w:rsid w:val="00472316"/>
    <w:rsid w:val="004728DA"/>
    <w:rsid w:val="00473074"/>
    <w:rsid w:val="004748F3"/>
    <w:rsid w:val="00474F55"/>
    <w:rsid w:val="00475157"/>
    <w:rsid w:val="00476693"/>
    <w:rsid w:val="004770E6"/>
    <w:rsid w:val="00477430"/>
    <w:rsid w:val="00477BDF"/>
    <w:rsid w:val="00482E75"/>
    <w:rsid w:val="004837D0"/>
    <w:rsid w:val="0048537E"/>
    <w:rsid w:val="00485F3F"/>
    <w:rsid w:val="00486807"/>
    <w:rsid w:val="00486F67"/>
    <w:rsid w:val="004908F4"/>
    <w:rsid w:val="0049103E"/>
    <w:rsid w:val="00491383"/>
    <w:rsid w:val="00491765"/>
    <w:rsid w:val="004928E3"/>
    <w:rsid w:val="00492AF5"/>
    <w:rsid w:val="00492D58"/>
    <w:rsid w:val="0049310B"/>
    <w:rsid w:val="0049553F"/>
    <w:rsid w:val="00495545"/>
    <w:rsid w:val="0049684F"/>
    <w:rsid w:val="00497094"/>
    <w:rsid w:val="004A06A4"/>
    <w:rsid w:val="004A0D3E"/>
    <w:rsid w:val="004A10FE"/>
    <w:rsid w:val="004A1C20"/>
    <w:rsid w:val="004A1F9C"/>
    <w:rsid w:val="004A2D17"/>
    <w:rsid w:val="004A2E2F"/>
    <w:rsid w:val="004A4105"/>
    <w:rsid w:val="004A5213"/>
    <w:rsid w:val="004A52E4"/>
    <w:rsid w:val="004A638B"/>
    <w:rsid w:val="004A6751"/>
    <w:rsid w:val="004A682A"/>
    <w:rsid w:val="004A6986"/>
    <w:rsid w:val="004A72BD"/>
    <w:rsid w:val="004B09BD"/>
    <w:rsid w:val="004B1D2C"/>
    <w:rsid w:val="004B219D"/>
    <w:rsid w:val="004B2827"/>
    <w:rsid w:val="004B29F6"/>
    <w:rsid w:val="004B32C6"/>
    <w:rsid w:val="004B4401"/>
    <w:rsid w:val="004B4B9A"/>
    <w:rsid w:val="004B4EDE"/>
    <w:rsid w:val="004B6763"/>
    <w:rsid w:val="004B6D62"/>
    <w:rsid w:val="004B7CA6"/>
    <w:rsid w:val="004C1CF0"/>
    <w:rsid w:val="004C3E5C"/>
    <w:rsid w:val="004C42E0"/>
    <w:rsid w:val="004C4357"/>
    <w:rsid w:val="004C6134"/>
    <w:rsid w:val="004C7C88"/>
    <w:rsid w:val="004D1BAC"/>
    <w:rsid w:val="004D1D65"/>
    <w:rsid w:val="004D2514"/>
    <w:rsid w:val="004D356D"/>
    <w:rsid w:val="004D3686"/>
    <w:rsid w:val="004D3C91"/>
    <w:rsid w:val="004D4ADE"/>
    <w:rsid w:val="004D52EF"/>
    <w:rsid w:val="004D5E5B"/>
    <w:rsid w:val="004D5E61"/>
    <w:rsid w:val="004D7B4E"/>
    <w:rsid w:val="004D7D30"/>
    <w:rsid w:val="004E021E"/>
    <w:rsid w:val="004E028D"/>
    <w:rsid w:val="004E03C7"/>
    <w:rsid w:val="004E2FE8"/>
    <w:rsid w:val="004E3A52"/>
    <w:rsid w:val="004E41AE"/>
    <w:rsid w:val="004E43BF"/>
    <w:rsid w:val="004E5CEB"/>
    <w:rsid w:val="004E6F25"/>
    <w:rsid w:val="004E72E4"/>
    <w:rsid w:val="004E7C17"/>
    <w:rsid w:val="004F00B8"/>
    <w:rsid w:val="004F0AB9"/>
    <w:rsid w:val="004F10D1"/>
    <w:rsid w:val="004F1214"/>
    <w:rsid w:val="004F3F6B"/>
    <w:rsid w:val="004F4103"/>
    <w:rsid w:val="004F4533"/>
    <w:rsid w:val="004F4B00"/>
    <w:rsid w:val="004F51C1"/>
    <w:rsid w:val="004F6DB3"/>
    <w:rsid w:val="004F746F"/>
    <w:rsid w:val="005007CC"/>
    <w:rsid w:val="00502D10"/>
    <w:rsid w:val="005035DF"/>
    <w:rsid w:val="00503737"/>
    <w:rsid w:val="00503E23"/>
    <w:rsid w:val="00504591"/>
    <w:rsid w:val="0050536C"/>
    <w:rsid w:val="005058A6"/>
    <w:rsid w:val="00506EB1"/>
    <w:rsid w:val="005078E5"/>
    <w:rsid w:val="00507CDA"/>
    <w:rsid w:val="00511137"/>
    <w:rsid w:val="00511599"/>
    <w:rsid w:val="00512E0F"/>
    <w:rsid w:val="00513231"/>
    <w:rsid w:val="005137B9"/>
    <w:rsid w:val="00513A51"/>
    <w:rsid w:val="00513C93"/>
    <w:rsid w:val="0051429F"/>
    <w:rsid w:val="00514833"/>
    <w:rsid w:val="005149B8"/>
    <w:rsid w:val="00515414"/>
    <w:rsid w:val="005154CC"/>
    <w:rsid w:val="00515E1A"/>
    <w:rsid w:val="005162C0"/>
    <w:rsid w:val="00516443"/>
    <w:rsid w:val="0051658B"/>
    <w:rsid w:val="00516F26"/>
    <w:rsid w:val="005170BA"/>
    <w:rsid w:val="00517859"/>
    <w:rsid w:val="00517EEC"/>
    <w:rsid w:val="005215C4"/>
    <w:rsid w:val="0052176B"/>
    <w:rsid w:val="00522309"/>
    <w:rsid w:val="00523861"/>
    <w:rsid w:val="00524411"/>
    <w:rsid w:val="00525637"/>
    <w:rsid w:val="00525FE9"/>
    <w:rsid w:val="005264BA"/>
    <w:rsid w:val="0052669A"/>
    <w:rsid w:val="00526A67"/>
    <w:rsid w:val="0052721D"/>
    <w:rsid w:val="005320F1"/>
    <w:rsid w:val="00534D19"/>
    <w:rsid w:val="00535F66"/>
    <w:rsid w:val="00536422"/>
    <w:rsid w:val="00536E21"/>
    <w:rsid w:val="0054070F"/>
    <w:rsid w:val="00540940"/>
    <w:rsid w:val="005411DD"/>
    <w:rsid w:val="00542EEC"/>
    <w:rsid w:val="00542F70"/>
    <w:rsid w:val="00543C4F"/>
    <w:rsid w:val="005456EE"/>
    <w:rsid w:val="0054644B"/>
    <w:rsid w:val="005467BC"/>
    <w:rsid w:val="00550405"/>
    <w:rsid w:val="00550615"/>
    <w:rsid w:val="00551E3A"/>
    <w:rsid w:val="005532EC"/>
    <w:rsid w:val="005542BE"/>
    <w:rsid w:val="005543B4"/>
    <w:rsid w:val="005544E6"/>
    <w:rsid w:val="005547C8"/>
    <w:rsid w:val="00554B45"/>
    <w:rsid w:val="005559F7"/>
    <w:rsid w:val="00556169"/>
    <w:rsid w:val="00556553"/>
    <w:rsid w:val="00556D31"/>
    <w:rsid w:val="00557240"/>
    <w:rsid w:val="005600CD"/>
    <w:rsid w:val="005620BE"/>
    <w:rsid w:val="00562D52"/>
    <w:rsid w:val="00563128"/>
    <w:rsid w:val="00563161"/>
    <w:rsid w:val="00563584"/>
    <w:rsid w:val="00564E09"/>
    <w:rsid w:val="00566466"/>
    <w:rsid w:val="005666FD"/>
    <w:rsid w:val="00566E9F"/>
    <w:rsid w:val="00567424"/>
    <w:rsid w:val="00571391"/>
    <w:rsid w:val="005719AB"/>
    <w:rsid w:val="00571C24"/>
    <w:rsid w:val="00572579"/>
    <w:rsid w:val="00572857"/>
    <w:rsid w:val="00572ABA"/>
    <w:rsid w:val="00573111"/>
    <w:rsid w:val="0057498F"/>
    <w:rsid w:val="00574FE3"/>
    <w:rsid w:val="00575835"/>
    <w:rsid w:val="00576492"/>
    <w:rsid w:val="005769BF"/>
    <w:rsid w:val="00577AF1"/>
    <w:rsid w:val="00577C52"/>
    <w:rsid w:val="00577F39"/>
    <w:rsid w:val="00577FD9"/>
    <w:rsid w:val="0058212A"/>
    <w:rsid w:val="0058223B"/>
    <w:rsid w:val="00583B4B"/>
    <w:rsid w:val="00584E22"/>
    <w:rsid w:val="00584F41"/>
    <w:rsid w:val="005853E4"/>
    <w:rsid w:val="00585555"/>
    <w:rsid w:val="00585E62"/>
    <w:rsid w:val="00586039"/>
    <w:rsid w:val="00586989"/>
    <w:rsid w:val="00586AA9"/>
    <w:rsid w:val="0059081D"/>
    <w:rsid w:val="005909C0"/>
    <w:rsid w:val="00590BDC"/>
    <w:rsid w:val="00591A61"/>
    <w:rsid w:val="00591C18"/>
    <w:rsid w:val="00591D04"/>
    <w:rsid w:val="00592E3F"/>
    <w:rsid w:val="00593A95"/>
    <w:rsid w:val="00594804"/>
    <w:rsid w:val="005956AE"/>
    <w:rsid w:val="00595838"/>
    <w:rsid w:val="0059595E"/>
    <w:rsid w:val="00595DA6"/>
    <w:rsid w:val="005969E7"/>
    <w:rsid w:val="0059751A"/>
    <w:rsid w:val="00597C55"/>
    <w:rsid w:val="005A040F"/>
    <w:rsid w:val="005A06C5"/>
    <w:rsid w:val="005A16BB"/>
    <w:rsid w:val="005A1C43"/>
    <w:rsid w:val="005A1D5F"/>
    <w:rsid w:val="005A1F70"/>
    <w:rsid w:val="005A3D58"/>
    <w:rsid w:val="005A4A35"/>
    <w:rsid w:val="005A655F"/>
    <w:rsid w:val="005A67BC"/>
    <w:rsid w:val="005A6EAF"/>
    <w:rsid w:val="005A7528"/>
    <w:rsid w:val="005B0509"/>
    <w:rsid w:val="005B1660"/>
    <w:rsid w:val="005B168A"/>
    <w:rsid w:val="005B23D5"/>
    <w:rsid w:val="005B29C1"/>
    <w:rsid w:val="005B300C"/>
    <w:rsid w:val="005B32E3"/>
    <w:rsid w:val="005B3C4A"/>
    <w:rsid w:val="005B49C5"/>
    <w:rsid w:val="005B5A60"/>
    <w:rsid w:val="005B6CEF"/>
    <w:rsid w:val="005B7B5D"/>
    <w:rsid w:val="005B7E7D"/>
    <w:rsid w:val="005B7EE1"/>
    <w:rsid w:val="005C0807"/>
    <w:rsid w:val="005C0E22"/>
    <w:rsid w:val="005C1930"/>
    <w:rsid w:val="005C2BC2"/>
    <w:rsid w:val="005C2D2D"/>
    <w:rsid w:val="005C2D9A"/>
    <w:rsid w:val="005C3C85"/>
    <w:rsid w:val="005C43B2"/>
    <w:rsid w:val="005C5A14"/>
    <w:rsid w:val="005C5A6C"/>
    <w:rsid w:val="005C681C"/>
    <w:rsid w:val="005C76CA"/>
    <w:rsid w:val="005C76FE"/>
    <w:rsid w:val="005C7879"/>
    <w:rsid w:val="005C7E06"/>
    <w:rsid w:val="005D0154"/>
    <w:rsid w:val="005D0BE2"/>
    <w:rsid w:val="005D1331"/>
    <w:rsid w:val="005D17E2"/>
    <w:rsid w:val="005D1EC4"/>
    <w:rsid w:val="005D205D"/>
    <w:rsid w:val="005D2096"/>
    <w:rsid w:val="005D39B5"/>
    <w:rsid w:val="005D4EB7"/>
    <w:rsid w:val="005D577A"/>
    <w:rsid w:val="005D5DAD"/>
    <w:rsid w:val="005D61FD"/>
    <w:rsid w:val="005D621A"/>
    <w:rsid w:val="005D6A2B"/>
    <w:rsid w:val="005D74FB"/>
    <w:rsid w:val="005E0291"/>
    <w:rsid w:val="005E03A4"/>
    <w:rsid w:val="005E0CE1"/>
    <w:rsid w:val="005E0D0B"/>
    <w:rsid w:val="005E1735"/>
    <w:rsid w:val="005E252E"/>
    <w:rsid w:val="005E51E0"/>
    <w:rsid w:val="005E5494"/>
    <w:rsid w:val="005E55D4"/>
    <w:rsid w:val="005E5A80"/>
    <w:rsid w:val="005E61FD"/>
    <w:rsid w:val="005E621D"/>
    <w:rsid w:val="005E63AD"/>
    <w:rsid w:val="005E666B"/>
    <w:rsid w:val="005E6A8C"/>
    <w:rsid w:val="005F189C"/>
    <w:rsid w:val="005F269A"/>
    <w:rsid w:val="005F30C0"/>
    <w:rsid w:val="005F3398"/>
    <w:rsid w:val="005F44C5"/>
    <w:rsid w:val="005F4E0A"/>
    <w:rsid w:val="005F55B6"/>
    <w:rsid w:val="005F5705"/>
    <w:rsid w:val="005F57EB"/>
    <w:rsid w:val="005F601E"/>
    <w:rsid w:val="005F7315"/>
    <w:rsid w:val="005F7839"/>
    <w:rsid w:val="005F7D99"/>
    <w:rsid w:val="005F7FF5"/>
    <w:rsid w:val="00600E4A"/>
    <w:rsid w:val="0060165F"/>
    <w:rsid w:val="00601690"/>
    <w:rsid w:val="00601E42"/>
    <w:rsid w:val="006026ED"/>
    <w:rsid w:val="00602965"/>
    <w:rsid w:val="00603343"/>
    <w:rsid w:val="006044D5"/>
    <w:rsid w:val="006045FF"/>
    <w:rsid w:val="00605605"/>
    <w:rsid w:val="00605B79"/>
    <w:rsid w:val="00605CC7"/>
    <w:rsid w:val="00606284"/>
    <w:rsid w:val="00606F25"/>
    <w:rsid w:val="00607039"/>
    <w:rsid w:val="006074F5"/>
    <w:rsid w:val="0060784D"/>
    <w:rsid w:val="006078FA"/>
    <w:rsid w:val="00607FA2"/>
    <w:rsid w:val="006119BC"/>
    <w:rsid w:val="00611A0D"/>
    <w:rsid w:val="00612B42"/>
    <w:rsid w:val="00612F5F"/>
    <w:rsid w:val="0061350C"/>
    <w:rsid w:val="00613C97"/>
    <w:rsid w:val="00614224"/>
    <w:rsid w:val="006143AD"/>
    <w:rsid w:val="006158A9"/>
    <w:rsid w:val="00615B25"/>
    <w:rsid w:val="006161C5"/>
    <w:rsid w:val="00616480"/>
    <w:rsid w:val="006169BB"/>
    <w:rsid w:val="006203B4"/>
    <w:rsid w:val="00621233"/>
    <w:rsid w:val="00622608"/>
    <w:rsid w:val="00623788"/>
    <w:rsid w:val="00623A5C"/>
    <w:rsid w:val="00624252"/>
    <w:rsid w:val="00624D72"/>
    <w:rsid w:val="00624D9F"/>
    <w:rsid w:val="00625089"/>
    <w:rsid w:val="00625D53"/>
    <w:rsid w:val="00625FA5"/>
    <w:rsid w:val="00626EDE"/>
    <w:rsid w:val="00627A2D"/>
    <w:rsid w:val="006303F7"/>
    <w:rsid w:val="00630B9B"/>
    <w:rsid w:val="0063136A"/>
    <w:rsid w:val="0063214D"/>
    <w:rsid w:val="00633386"/>
    <w:rsid w:val="00633450"/>
    <w:rsid w:val="00635295"/>
    <w:rsid w:val="00635D6C"/>
    <w:rsid w:val="00636ED9"/>
    <w:rsid w:val="006372D0"/>
    <w:rsid w:val="00637843"/>
    <w:rsid w:val="00637CB9"/>
    <w:rsid w:val="00640609"/>
    <w:rsid w:val="00640CCD"/>
    <w:rsid w:val="00642E31"/>
    <w:rsid w:val="0064306D"/>
    <w:rsid w:val="006440FF"/>
    <w:rsid w:val="00645490"/>
    <w:rsid w:val="0064662E"/>
    <w:rsid w:val="00647107"/>
    <w:rsid w:val="00650B0F"/>
    <w:rsid w:val="006521F9"/>
    <w:rsid w:val="00652257"/>
    <w:rsid w:val="00653501"/>
    <w:rsid w:val="0065540E"/>
    <w:rsid w:val="006554B3"/>
    <w:rsid w:val="00655E15"/>
    <w:rsid w:val="00656756"/>
    <w:rsid w:val="00656B92"/>
    <w:rsid w:val="006608C5"/>
    <w:rsid w:val="006608F2"/>
    <w:rsid w:val="0066104A"/>
    <w:rsid w:val="0066104D"/>
    <w:rsid w:val="00661AC9"/>
    <w:rsid w:val="0066326E"/>
    <w:rsid w:val="006641C3"/>
    <w:rsid w:val="00664CA7"/>
    <w:rsid w:val="0066568B"/>
    <w:rsid w:val="0066631D"/>
    <w:rsid w:val="00666D57"/>
    <w:rsid w:val="00666E0C"/>
    <w:rsid w:val="00666E8A"/>
    <w:rsid w:val="00667773"/>
    <w:rsid w:val="00670038"/>
    <w:rsid w:val="00670EFE"/>
    <w:rsid w:val="00670FF2"/>
    <w:rsid w:val="00671626"/>
    <w:rsid w:val="00671E33"/>
    <w:rsid w:val="00672F7E"/>
    <w:rsid w:val="006734AD"/>
    <w:rsid w:val="006734DD"/>
    <w:rsid w:val="006738DC"/>
    <w:rsid w:val="006746F7"/>
    <w:rsid w:val="00674BD3"/>
    <w:rsid w:val="00674CEE"/>
    <w:rsid w:val="00675648"/>
    <w:rsid w:val="00676D87"/>
    <w:rsid w:val="00677423"/>
    <w:rsid w:val="00677579"/>
    <w:rsid w:val="00682465"/>
    <w:rsid w:val="00682F51"/>
    <w:rsid w:val="0068486C"/>
    <w:rsid w:val="00684C6C"/>
    <w:rsid w:val="00685894"/>
    <w:rsid w:val="0068651D"/>
    <w:rsid w:val="00690648"/>
    <w:rsid w:val="006910A1"/>
    <w:rsid w:val="00692B75"/>
    <w:rsid w:val="00693CAB"/>
    <w:rsid w:val="00695439"/>
    <w:rsid w:val="00695C4D"/>
    <w:rsid w:val="00696829"/>
    <w:rsid w:val="00696D41"/>
    <w:rsid w:val="00696E40"/>
    <w:rsid w:val="00696F07"/>
    <w:rsid w:val="006972F5"/>
    <w:rsid w:val="00697752"/>
    <w:rsid w:val="00697845"/>
    <w:rsid w:val="00697FF8"/>
    <w:rsid w:val="006A0248"/>
    <w:rsid w:val="006A18BD"/>
    <w:rsid w:val="006A20FA"/>
    <w:rsid w:val="006A362A"/>
    <w:rsid w:val="006A460C"/>
    <w:rsid w:val="006A4FB8"/>
    <w:rsid w:val="006A7B06"/>
    <w:rsid w:val="006B0728"/>
    <w:rsid w:val="006B0906"/>
    <w:rsid w:val="006B0E37"/>
    <w:rsid w:val="006B1046"/>
    <w:rsid w:val="006B2E59"/>
    <w:rsid w:val="006B33F0"/>
    <w:rsid w:val="006B5934"/>
    <w:rsid w:val="006B5B8A"/>
    <w:rsid w:val="006B5BBD"/>
    <w:rsid w:val="006B7582"/>
    <w:rsid w:val="006C062F"/>
    <w:rsid w:val="006C13AA"/>
    <w:rsid w:val="006C1658"/>
    <w:rsid w:val="006C1894"/>
    <w:rsid w:val="006C1C9B"/>
    <w:rsid w:val="006C1EE3"/>
    <w:rsid w:val="006C326B"/>
    <w:rsid w:val="006C403C"/>
    <w:rsid w:val="006C50F0"/>
    <w:rsid w:val="006C5382"/>
    <w:rsid w:val="006C56A5"/>
    <w:rsid w:val="006C7596"/>
    <w:rsid w:val="006C788A"/>
    <w:rsid w:val="006D0043"/>
    <w:rsid w:val="006D1295"/>
    <w:rsid w:val="006D1433"/>
    <w:rsid w:val="006D18A3"/>
    <w:rsid w:val="006D33C6"/>
    <w:rsid w:val="006D404C"/>
    <w:rsid w:val="006D413D"/>
    <w:rsid w:val="006D5077"/>
    <w:rsid w:val="006D5484"/>
    <w:rsid w:val="006D56EE"/>
    <w:rsid w:val="006D6FB1"/>
    <w:rsid w:val="006E059B"/>
    <w:rsid w:val="006E0619"/>
    <w:rsid w:val="006E1389"/>
    <w:rsid w:val="006E16C1"/>
    <w:rsid w:val="006E1DAC"/>
    <w:rsid w:val="006E2002"/>
    <w:rsid w:val="006E29A6"/>
    <w:rsid w:val="006E336E"/>
    <w:rsid w:val="006E3851"/>
    <w:rsid w:val="006E703A"/>
    <w:rsid w:val="006E70BF"/>
    <w:rsid w:val="006F078E"/>
    <w:rsid w:val="006F2358"/>
    <w:rsid w:val="006F256F"/>
    <w:rsid w:val="006F2CCF"/>
    <w:rsid w:val="006F2D02"/>
    <w:rsid w:val="006F3BC4"/>
    <w:rsid w:val="006F426F"/>
    <w:rsid w:val="006F4CE8"/>
    <w:rsid w:val="006F54FD"/>
    <w:rsid w:val="007004F1"/>
    <w:rsid w:val="00700A63"/>
    <w:rsid w:val="00700CE4"/>
    <w:rsid w:val="00700F98"/>
    <w:rsid w:val="0070102A"/>
    <w:rsid w:val="0070312C"/>
    <w:rsid w:val="007042DA"/>
    <w:rsid w:val="007060A6"/>
    <w:rsid w:val="00706A70"/>
    <w:rsid w:val="00707047"/>
    <w:rsid w:val="00707511"/>
    <w:rsid w:val="0071037F"/>
    <w:rsid w:val="00710781"/>
    <w:rsid w:val="00710BDE"/>
    <w:rsid w:val="00710F92"/>
    <w:rsid w:val="00710FB7"/>
    <w:rsid w:val="00711D0F"/>
    <w:rsid w:val="00711E7F"/>
    <w:rsid w:val="0071271E"/>
    <w:rsid w:val="00713A1F"/>
    <w:rsid w:val="00713E5B"/>
    <w:rsid w:val="0071511F"/>
    <w:rsid w:val="00715334"/>
    <w:rsid w:val="00715702"/>
    <w:rsid w:val="00715BE5"/>
    <w:rsid w:val="00716FAB"/>
    <w:rsid w:val="00720A4E"/>
    <w:rsid w:val="007233EA"/>
    <w:rsid w:val="0072390A"/>
    <w:rsid w:val="00725D79"/>
    <w:rsid w:val="0072674E"/>
    <w:rsid w:val="00726958"/>
    <w:rsid w:val="00732624"/>
    <w:rsid w:val="007332E7"/>
    <w:rsid w:val="007337F4"/>
    <w:rsid w:val="00733C7C"/>
    <w:rsid w:val="0073415B"/>
    <w:rsid w:val="00735464"/>
    <w:rsid w:val="007357F4"/>
    <w:rsid w:val="0073674D"/>
    <w:rsid w:val="00736F8E"/>
    <w:rsid w:val="0074000D"/>
    <w:rsid w:val="00742C8B"/>
    <w:rsid w:val="00742EBD"/>
    <w:rsid w:val="00743236"/>
    <w:rsid w:val="00743393"/>
    <w:rsid w:val="00744548"/>
    <w:rsid w:val="0074589B"/>
    <w:rsid w:val="00745EA4"/>
    <w:rsid w:val="007465F1"/>
    <w:rsid w:val="00746907"/>
    <w:rsid w:val="00747327"/>
    <w:rsid w:val="007473F7"/>
    <w:rsid w:val="0075103F"/>
    <w:rsid w:val="00751387"/>
    <w:rsid w:val="00751409"/>
    <w:rsid w:val="007526DF"/>
    <w:rsid w:val="007529EC"/>
    <w:rsid w:val="00752D5C"/>
    <w:rsid w:val="007550BD"/>
    <w:rsid w:val="007553B7"/>
    <w:rsid w:val="00755721"/>
    <w:rsid w:val="00756B32"/>
    <w:rsid w:val="0075768B"/>
    <w:rsid w:val="007579BD"/>
    <w:rsid w:val="00757A46"/>
    <w:rsid w:val="00757BEC"/>
    <w:rsid w:val="00760CAC"/>
    <w:rsid w:val="00761346"/>
    <w:rsid w:val="00761A03"/>
    <w:rsid w:val="00761DA7"/>
    <w:rsid w:val="00762B4F"/>
    <w:rsid w:val="007630F7"/>
    <w:rsid w:val="00764D09"/>
    <w:rsid w:val="007654FB"/>
    <w:rsid w:val="00765AE9"/>
    <w:rsid w:val="00766D38"/>
    <w:rsid w:val="00767A1D"/>
    <w:rsid w:val="00767AAF"/>
    <w:rsid w:val="00770763"/>
    <w:rsid w:val="00770B9D"/>
    <w:rsid w:val="00770E00"/>
    <w:rsid w:val="00771632"/>
    <w:rsid w:val="00773773"/>
    <w:rsid w:val="00776462"/>
    <w:rsid w:val="00776E8E"/>
    <w:rsid w:val="0077726E"/>
    <w:rsid w:val="0078123D"/>
    <w:rsid w:val="00781411"/>
    <w:rsid w:val="00781A85"/>
    <w:rsid w:val="00781DA3"/>
    <w:rsid w:val="00781DCD"/>
    <w:rsid w:val="00782347"/>
    <w:rsid w:val="00782453"/>
    <w:rsid w:val="007831AA"/>
    <w:rsid w:val="007831CD"/>
    <w:rsid w:val="007835EE"/>
    <w:rsid w:val="00783F88"/>
    <w:rsid w:val="00785E53"/>
    <w:rsid w:val="007876B8"/>
    <w:rsid w:val="00790635"/>
    <w:rsid w:val="00791D45"/>
    <w:rsid w:val="00791DA4"/>
    <w:rsid w:val="00793CB3"/>
    <w:rsid w:val="00794925"/>
    <w:rsid w:val="00795E1F"/>
    <w:rsid w:val="007966BD"/>
    <w:rsid w:val="007969B6"/>
    <w:rsid w:val="007974E6"/>
    <w:rsid w:val="00797D1E"/>
    <w:rsid w:val="007A1D51"/>
    <w:rsid w:val="007A2EB9"/>
    <w:rsid w:val="007A3619"/>
    <w:rsid w:val="007A4759"/>
    <w:rsid w:val="007A48C1"/>
    <w:rsid w:val="007A494C"/>
    <w:rsid w:val="007A6863"/>
    <w:rsid w:val="007A6FEE"/>
    <w:rsid w:val="007A710C"/>
    <w:rsid w:val="007A7447"/>
    <w:rsid w:val="007A7C3C"/>
    <w:rsid w:val="007B00C8"/>
    <w:rsid w:val="007B0B19"/>
    <w:rsid w:val="007B1804"/>
    <w:rsid w:val="007B1EBD"/>
    <w:rsid w:val="007B28F1"/>
    <w:rsid w:val="007B3218"/>
    <w:rsid w:val="007B3A20"/>
    <w:rsid w:val="007B4274"/>
    <w:rsid w:val="007B42F0"/>
    <w:rsid w:val="007B47EC"/>
    <w:rsid w:val="007B4C35"/>
    <w:rsid w:val="007B57DD"/>
    <w:rsid w:val="007B604F"/>
    <w:rsid w:val="007B60F2"/>
    <w:rsid w:val="007B61CC"/>
    <w:rsid w:val="007B7BD2"/>
    <w:rsid w:val="007C0AF0"/>
    <w:rsid w:val="007C1297"/>
    <w:rsid w:val="007C22A6"/>
    <w:rsid w:val="007C24D3"/>
    <w:rsid w:val="007C3DB4"/>
    <w:rsid w:val="007C4BBC"/>
    <w:rsid w:val="007C545E"/>
    <w:rsid w:val="007C54F7"/>
    <w:rsid w:val="007C560D"/>
    <w:rsid w:val="007C6121"/>
    <w:rsid w:val="007C67E8"/>
    <w:rsid w:val="007C6E89"/>
    <w:rsid w:val="007C720C"/>
    <w:rsid w:val="007C7DB4"/>
    <w:rsid w:val="007D2C05"/>
    <w:rsid w:val="007D2FBB"/>
    <w:rsid w:val="007D38CD"/>
    <w:rsid w:val="007D39F8"/>
    <w:rsid w:val="007D3EB3"/>
    <w:rsid w:val="007D454F"/>
    <w:rsid w:val="007D53BB"/>
    <w:rsid w:val="007D5EA7"/>
    <w:rsid w:val="007D6688"/>
    <w:rsid w:val="007D7E56"/>
    <w:rsid w:val="007E04C4"/>
    <w:rsid w:val="007E1583"/>
    <w:rsid w:val="007E17C4"/>
    <w:rsid w:val="007E2423"/>
    <w:rsid w:val="007E300B"/>
    <w:rsid w:val="007E330E"/>
    <w:rsid w:val="007E46A1"/>
    <w:rsid w:val="007E4E5F"/>
    <w:rsid w:val="007E4FB3"/>
    <w:rsid w:val="007E56E7"/>
    <w:rsid w:val="007E752C"/>
    <w:rsid w:val="007E78E5"/>
    <w:rsid w:val="007F081C"/>
    <w:rsid w:val="007F0990"/>
    <w:rsid w:val="007F258C"/>
    <w:rsid w:val="007F33F0"/>
    <w:rsid w:val="007F386A"/>
    <w:rsid w:val="007F3958"/>
    <w:rsid w:val="007F3A0D"/>
    <w:rsid w:val="007F3A52"/>
    <w:rsid w:val="007F3C5B"/>
    <w:rsid w:val="007F4C7B"/>
    <w:rsid w:val="007F4EE0"/>
    <w:rsid w:val="007F50AC"/>
    <w:rsid w:val="007F5C8F"/>
    <w:rsid w:val="007F661E"/>
    <w:rsid w:val="007F77A4"/>
    <w:rsid w:val="008029D7"/>
    <w:rsid w:val="0080348C"/>
    <w:rsid w:val="008037B5"/>
    <w:rsid w:val="00803AE7"/>
    <w:rsid w:val="008041DD"/>
    <w:rsid w:val="00804862"/>
    <w:rsid w:val="008056E8"/>
    <w:rsid w:val="008063C5"/>
    <w:rsid w:val="00806E9D"/>
    <w:rsid w:val="008073FB"/>
    <w:rsid w:val="00807DAE"/>
    <w:rsid w:val="00811F93"/>
    <w:rsid w:val="008123DA"/>
    <w:rsid w:val="00817F3F"/>
    <w:rsid w:val="00820C82"/>
    <w:rsid w:val="008220AE"/>
    <w:rsid w:val="0082236D"/>
    <w:rsid w:val="00822DDD"/>
    <w:rsid w:val="00823D68"/>
    <w:rsid w:val="00823DD8"/>
    <w:rsid w:val="008247A9"/>
    <w:rsid w:val="00824B6A"/>
    <w:rsid w:val="00824FF1"/>
    <w:rsid w:val="00825386"/>
    <w:rsid w:val="00825641"/>
    <w:rsid w:val="0082588D"/>
    <w:rsid w:val="008258D9"/>
    <w:rsid w:val="00826156"/>
    <w:rsid w:val="0082640A"/>
    <w:rsid w:val="00826D95"/>
    <w:rsid w:val="00827019"/>
    <w:rsid w:val="008272ED"/>
    <w:rsid w:val="008275D5"/>
    <w:rsid w:val="00830244"/>
    <w:rsid w:val="00830D96"/>
    <w:rsid w:val="008312AE"/>
    <w:rsid w:val="00832871"/>
    <w:rsid w:val="008330F9"/>
    <w:rsid w:val="00833275"/>
    <w:rsid w:val="00834B01"/>
    <w:rsid w:val="00834E17"/>
    <w:rsid w:val="00835015"/>
    <w:rsid w:val="00835445"/>
    <w:rsid w:val="00835A13"/>
    <w:rsid w:val="00835E2D"/>
    <w:rsid w:val="008362C3"/>
    <w:rsid w:val="00836E36"/>
    <w:rsid w:val="00836FBC"/>
    <w:rsid w:val="00837033"/>
    <w:rsid w:val="0083746E"/>
    <w:rsid w:val="00837A4A"/>
    <w:rsid w:val="00837D89"/>
    <w:rsid w:val="008401AB"/>
    <w:rsid w:val="00841F17"/>
    <w:rsid w:val="00842402"/>
    <w:rsid w:val="008426F0"/>
    <w:rsid w:val="008430DE"/>
    <w:rsid w:val="00843653"/>
    <w:rsid w:val="00843C83"/>
    <w:rsid w:val="008445C0"/>
    <w:rsid w:val="00844886"/>
    <w:rsid w:val="00845918"/>
    <w:rsid w:val="00845B70"/>
    <w:rsid w:val="00845C4F"/>
    <w:rsid w:val="00846869"/>
    <w:rsid w:val="008478C1"/>
    <w:rsid w:val="00850C41"/>
    <w:rsid w:val="00850F93"/>
    <w:rsid w:val="00851008"/>
    <w:rsid w:val="00851708"/>
    <w:rsid w:val="00854697"/>
    <w:rsid w:val="00854F2B"/>
    <w:rsid w:val="0085521B"/>
    <w:rsid w:val="008554F0"/>
    <w:rsid w:val="00856996"/>
    <w:rsid w:val="00857364"/>
    <w:rsid w:val="00860B6A"/>
    <w:rsid w:val="0086105E"/>
    <w:rsid w:val="008612FA"/>
    <w:rsid w:val="00861995"/>
    <w:rsid w:val="008624F2"/>
    <w:rsid w:val="00862682"/>
    <w:rsid w:val="0086303E"/>
    <w:rsid w:val="00863166"/>
    <w:rsid w:val="00863AE7"/>
    <w:rsid w:val="008651CF"/>
    <w:rsid w:val="00865343"/>
    <w:rsid w:val="00865B66"/>
    <w:rsid w:val="00866269"/>
    <w:rsid w:val="0086635A"/>
    <w:rsid w:val="00866613"/>
    <w:rsid w:val="008666D6"/>
    <w:rsid w:val="00867909"/>
    <w:rsid w:val="00870030"/>
    <w:rsid w:val="00870D99"/>
    <w:rsid w:val="00871149"/>
    <w:rsid w:val="0087257F"/>
    <w:rsid w:val="00872CEA"/>
    <w:rsid w:val="00872D58"/>
    <w:rsid w:val="00873317"/>
    <w:rsid w:val="008738AD"/>
    <w:rsid w:val="00875103"/>
    <w:rsid w:val="00875279"/>
    <w:rsid w:val="00875FCF"/>
    <w:rsid w:val="008761D6"/>
    <w:rsid w:val="008768D5"/>
    <w:rsid w:val="00876A42"/>
    <w:rsid w:val="00877A20"/>
    <w:rsid w:val="0088060B"/>
    <w:rsid w:val="00880B18"/>
    <w:rsid w:val="0088167D"/>
    <w:rsid w:val="00881A1B"/>
    <w:rsid w:val="00881DD1"/>
    <w:rsid w:val="008820E0"/>
    <w:rsid w:val="00882A14"/>
    <w:rsid w:val="008830D7"/>
    <w:rsid w:val="00883788"/>
    <w:rsid w:val="00884275"/>
    <w:rsid w:val="00884855"/>
    <w:rsid w:val="00884ADA"/>
    <w:rsid w:val="0088589F"/>
    <w:rsid w:val="0088724A"/>
    <w:rsid w:val="008908C9"/>
    <w:rsid w:val="008912D2"/>
    <w:rsid w:val="00894C2C"/>
    <w:rsid w:val="008A119D"/>
    <w:rsid w:val="008A1AEF"/>
    <w:rsid w:val="008A2C3D"/>
    <w:rsid w:val="008A30B6"/>
    <w:rsid w:val="008A337A"/>
    <w:rsid w:val="008A3526"/>
    <w:rsid w:val="008A56F9"/>
    <w:rsid w:val="008A5756"/>
    <w:rsid w:val="008A5A9A"/>
    <w:rsid w:val="008A5E94"/>
    <w:rsid w:val="008A7CD6"/>
    <w:rsid w:val="008B01DB"/>
    <w:rsid w:val="008B0F55"/>
    <w:rsid w:val="008B13C9"/>
    <w:rsid w:val="008B2D95"/>
    <w:rsid w:val="008B2FB3"/>
    <w:rsid w:val="008B414D"/>
    <w:rsid w:val="008B4B0E"/>
    <w:rsid w:val="008B4B5C"/>
    <w:rsid w:val="008B4F74"/>
    <w:rsid w:val="008B4F8A"/>
    <w:rsid w:val="008B55B9"/>
    <w:rsid w:val="008B6A40"/>
    <w:rsid w:val="008B6F3D"/>
    <w:rsid w:val="008B7253"/>
    <w:rsid w:val="008C0162"/>
    <w:rsid w:val="008C037E"/>
    <w:rsid w:val="008C1055"/>
    <w:rsid w:val="008C12CE"/>
    <w:rsid w:val="008C19D8"/>
    <w:rsid w:val="008C366C"/>
    <w:rsid w:val="008C399D"/>
    <w:rsid w:val="008C699C"/>
    <w:rsid w:val="008C7141"/>
    <w:rsid w:val="008C726D"/>
    <w:rsid w:val="008D0051"/>
    <w:rsid w:val="008D16F4"/>
    <w:rsid w:val="008D175D"/>
    <w:rsid w:val="008D1ADA"/>
    <w:rsid w:val="008D24FB"/>
    <w:rsid w:val="008D2A05"/>
    <w:rsid w:val="008D2FB9"/>
    <w:rsid w:val="008D4F15"/>
    <w:rsid w:val="008D53E4"/>
    <w:rsid w:val="008D55DD"/>
    <w:rsid w:val="008D571F"/>
    <w:rsid w:val="008D59E0"/>
    <w:rsid w:val="008D69F1"/>
    <w:rsid w:val="008D6E10"/>
    <w:rsid w:val="008D7523"/>
    <w:rsid w:val="008D7C36"/>
    <w:rsid w:val="008E092C"/>
    <w:rsid w:val="008E15AD"/>
    <w:rsid w:val="008E1C60"/>
    <w:rsid w:val="008E33E4"/>
    <w:rsid w:val="008E4AD9"/>
    <w:rsid w:val="008E5F71"/>
    <w:rsid w:val="008E5FFC"/>
    <w:rsid w:val="008E7627"/>
    <w:rsid w:val="008E7CBC"/>
    <w:rsid w:val="008F185B"/>
    <w:rsid w:val="008F2B39"/>
    <w:rsid w:val="008F2E27"/>
    <w:rsid w:val="008F3A31"/>
    <w:rsid w:val="008F3AC4"/>
    <w:rsid w:val="008F3D44"/>
    <w:rsid w:val="008F42CD"/>
    <w:rsid w:val="008F5242"/>
    <w:rsid w:val="008F657E"/>
    <w:rsid w:val="008F6AAE"/>
    <w:rsid w:val="008F6EB0"/>
    <w:rsid w:val="008F70F1"/>
    <w:rsid w:val="0090048F"/>
    <w:rsid w:val="00900A76"/>
    <w:rsid w:val="00901638"/>
    <w:rsid w:val="00902E97"/>
    <w:rsid w:val="0090336D"/>
    <w:rsid w:val="009038E6"/>
    <w:rsid w:val="0090520D"/>
    <w:rsid w:val="00905FFE"/>
    <w:rsid w:val="00906EFE"/>
    <w:rsid w:val="0090768D"/>
    <w:rsid w:val="009102A3"/>
    <w:rsid w:val="00911847"/>
    <w:rsid w:val="00912F4E"/>
    <w:rsid w:val="00914D47"/>
    <w:rsid w:val="0091637A"/>
    <w:rsid w:val="0092090D"/>
    <w:rsid w:val="0092147B"/>
    <w:rsid w:val="00921DC1"/>
    <w:rsid w:val="00922004"/>
    <w:rsid w:val="0092227D"/>
    <w:rsid w:val="00922C58"/>
    <w:rsid w:val="00923382"/>
    <w:rsid w:val="009233F5"/>
    <w:rsid w:val="00923DD9"/>
    <w:rsid w:val="009248A0"/>
    <w:rsid w:val="00925639"/>
    <w:rsid w:val="00926327"/>
    <w:rsid w:val="0093103F"/>
    <w:rsid w:val="00931081"/>
    <w:rsid w:val="00931106"/>
    <w:rsid w:val="00931372"/>
    <w:rsid w:val="00931739"/>
    <w:rsid w:val="009317B0"/>
    <w:rsid w:val="00931A05"/>
    <w:rsid w:val="00932069"/>
    <w:rsid w:val="0093254F"/>
    <w:rsid w:val="00932CC0"/>
    <w:rsid w:val="00933250"/>
    <w:rsid w:val="009334F8"/>
    <w:rsid w:val="0093370C"/>
    <w:rsid w:val="00934C56"/>
    <w:rsid w:val="00936B5A"/>
    <w:rsid w:val="0093790A"/>
    <w:rsid w:val="00941931"/>
    <w:rsid w:val="00942AD2"/>
    <w:rsid w:val="00943FA1"/>
    <w:rsid w:val="00944B07"/>
    <w:rsid w:val="0094518A"/>
    <w:rsid w:val="00950240"/>
    <w:rsid w:val="0095028A"/>
    <w:rsid w:val="00952263"/>
    <w:rsid w:val="00952684"/>
    <w:rsid w:val="0095336C"/>
    <w:rsid w:val="00953782"/>
    <w:rsid w:val="0095485B"/>
    <w:rsid w:val="0095509E"/>
    <w:rsid w:val="00955322"/>
    <w:rsid w:val="009600A9"/>
    <w:rsid w:val="00961166"/>
    <w:rsid w:val="009611D8"/>
    <w:rsid w:val="00961E6A"/>
    <w:rsid w:val="00962679"/>
    <w:rsid w:val="00962D1D"/>
    <w:rsid w:val="00963067"/>
    <w:rsid w:val="009638BF"/>
    <w:rsid w:val="00963DF4"/>
    <w:rsid w:val="00963F06"/>
    <w:rsid w:val="009642AD"/>
    <w:rsid w:val="00964529"/>
    <w:rsid w:val="00964987"/>
    <w:rsid w:val="009659C5"/>
    <w:rsid w:val="00965DD7"/>
    <w:rsid w:val="00966033"/>
    <w:rsid w:val="00966169"/>
    <w:rsid w:val="00966D89"/>
    <w:rsid w:val="0096707C"/>
    <w:rsid w:val="009670A3"/>
    <w:rsid w:val="0096761A"/>
    <w:rsid w:val="00967A05"/>
    <w:rsid w:val="00967D49"/>
    <w:rsid w:val="00970D5B"/>
    <w:rsid w:val="00971121"/>
    <w:rsid w:val="0097232E"/>
    <w:rsid w:val="00972832"/>
    <w:rsid w:val="0097287C"/>
    <w:rsid w:val="00972D63"/>
    <w:rsid w:val="00974161"/>
    <w:rsid w:val="00975488"/>
    <w:rsid w:val="009758A3"/>
    <w:rsid w:val="009758E0"/>
    <w:rsid w:val="0097602F"/>
    <w:rsid w:val="00976185"/>
    <w:rsid w:val="009769CD"/>
    <w:rsid w:val="00977DE7"/>
    <w:rsid w:val="00977F62"/>
    <w:rsid w:val="00977FBD"/>
    <w:rsid w:val="00980155"/>
    <w:rsid w:val="0098060B"/>
    <w:rsid w:val="00980748"/>
    <w:rsid w:val="009815B7"/>
    <w:rsid w:val="009818DB"/>
    <w:rsid w:val="00981EEF"/>
    <w:rsid w:val="009820D8"/>
    <w:rsid w:val="00982291"/>
    <w:rsid w:val="009834D6"/>
    <w:rsid w:val="0098430A"/>
    <w:rsid w:val="009843CD"/>
    <w:rsid w:val="00984E4D"/>
    <w:rsid w:val="009852A0"/>
    <w:rsid w:val="009864CE"/>
    <w:rsid w:val="009865C8"/>
    <w:rsid w:val="00986856"/>
    <w:rsid w:val="009868BC"/>
    <w:rsid w:val="00987142"/>
    <w:rsid w:val="00990DEB"/>
    <w:rsid w:val="00991A4F"/>
    <w:rsid w:val="00992FF6"/>
    <w:rsid w:val="00993384"/>
    <w:rsid w:val="0099418E"/>
    <w:rsid w:val="00994315"/>
    <w:rsid w:val="00994AA4"/>
    <w:rsid w:val="00995A66"/>
    <w:rsid w:val="00995CEE"/>
    <w:rsid w:val="0099634A"/>
    <w:rsid w:val="00997473"/>
    <w:rsid w:val="009A002A"/>
    <w:rsid w:val="009A0D3E"/>
    <w:rsid w:val="009A127C"/>
    <w:rsid w:val="009A334B"/>
    <w:rsid w:val="009A4AE4"/>
    <w:rsid w:val="009A7082"/>
    <w:rsid w:val="009A7A3B"/>
    <w:rsid w:val="009A7EA7"/>
    <w:rsid w:val="009B0A04"/>
    <w:rsid w:val="009B2B0B"/>
    <w:rsid w:val="009B3282"/>
    <w:rsid w:val="009B353B"/>
    <w:rsid w:val="009B39D3"/>
    <w:rsid w:val="009B4C75"/>
    <w:rsid w:val="009B5C49"/>
    <w:rsid w:val="009B76F5"/>
    <w:rsid w:val="009C0F70"/>
    <w:rsid w:val="009C2696"/>
    <w:rsid w:val="009C2A68"/>
    <w:rsid w:val="009C2E05"/>
    <w:rsid w:val="009C31E1"/>
    <w:rsid w:val="009C4C7C"/>
    <w:rsid w:val="009C5713"/>
    <w:rsid w:val="009C7FE4"/>
    <w:rsid w:val="009D02D9"/>
    <w:rsid w:val="009D0BF7"/>
    <w:rsid w:val="009D0DEE"/>
    <w:rsid w:val="009D0F87"/>
    <w:rsid w:val="009D1987"/>
    <w:rsid w:val="009D1FB4"/>
    <w:rsid w:val="009D2534"/>
    <w:rsid w:val="009D25E5"/>
    <w:rsid w:val="009D3764"/>
    <w:rsid w:val="009D3F62"/>
    <w:rsid w:val="009D4045"/>
    <w:rsid w:val="009D540D"/>
    <w:rsid w:val="009D5934"/>
    <w:rsid w:val="009D64F2"/>
    <w:rsid w:val="009D7605"/>
    <w:rsid w:val="009D7749"/>
    <w:rsid w:val="009E0C2E"/>
    <w:rsid w:val="009E1074"/>
    <w:rsid w:val="009E1952"/>
    <w:rsid w:val="009E1C7B"/>
    <w:rsid w:val="009E1F70"/>
    <w:rsid w:val="009E26EF"/>
    <w:rsid w:val="009E3725"/>
    <w:rsid w:val="009E4149"/>
    <w:rsid w:val="009E415C"/>
    <w:rsid w:val="009E49FF"/>
    <w:rsid w:val="009E5518"/>
    <w:rsid w:val="009E6022"/>
    <w:rsid w:val="009E714E"/>
    <w:rsid w:val="009E7F34"/>
    <w:rsid w:val="009F0B52"/>
    <w:rsid w:val="009F1815"/>
    <w:rsid w:val="009F1992"/>
    <w:rsid w:val="009F26A4"/>
    <w:rsid w:val="009F29FB"/>
    <w:rsid w:val="009F31BD"/>
    <w:rsid w:val="009F3F14"/>
    <w:rsid w:val="009F4352"/>
    <w:rsid w:val="009F6C96"/>
    <w:rsid w:val="009F7128"/>
    <w:rsid w:val="009F7CDB"/>
    <w:rsid w:val="00A01858"/>
    <w:rsid w:val="00A0189A"/>
    <w:rsid w:val="00A01B06"/>
    <w:rsid w:val="00A02BE2"/>
    <w:rsid w:val="00A03337"/>
    <w:rsid w:val="00A0363A"/>
    <w:rsid w:val="00A03B0E"/>
    <w:rsid w:val="00A03FFF"/>
    <w:rsid w:val="00A05B7D"/>
    <w:rsid w:val="00A05DC3"/>
    <w:rsid w:val="00A06224"/>
    <w:rsid w:val="00A06504"/>
    <w:rsid w:val="00A070E5"/>
    <w:rsid w:val="00A07139"/>
    <w:rsid w:val="00A07457"/>
    <w:rsid w:val="00A117C2"/>
    <w:rsid w:val="00A1263C"/>
    <w:rsid w:val="00A12AFB"/>
    <w:rsid w:val="00A13774"/>
    <w:rsid w:val="00A13909"/>
    <w:rsid w:val="00A15C7B"/>
    <w:rsid w:val="00A165DC"/>
    <w:rsid w:val="00A178A1"/>
    <w:rsid w:val="00A20C66"/>
    <w:rsid w:val="00A20CC8"/>
    <w:rsid w:val="00A20E5C"/>
    <w:rsid w:val="00A20FC7"/>
    <w:rsid w:val="00A215E0"/>
    <w:rsid w:val="00A21B9C"/>
    <w:rsid w:val="00A21C19"/>
    <w:rsid w:val="00A21D08"/>
    <w:rsid w:val="00A23AAF"/>
    <w:rsid w:val="00A24671"/>
    <w:rsid w:val="00A2519F"/>
    <w:rsid w:val="00A251C6"/>
    <w:rsid w:val="00A2530A"/>
    <w:rsid w:val="00A25397"/>
    <w:rsid w:val="00A25A7C"/>
    <w:rsid w:val="00A26185"/>
    <w:rsid w:val="00A2656B"/>
    <w:rsid w:val="00A30432"/>
    <w:rsid w:val="00A3065E"/>
    <w:rsid w:val="00A30731"/>
    <w:rsid w:val="00A30834"/>
    <w:rsid w:val="00A3154F"/>
    <w:rsid w:val="00A3493A"/>
    <w:rsid w:val="00A35A98"/>
    <w:rsid w:val="00A35B5E"/>
    <w:rsid w:val="00A361E2"/>
    <w:rsid w:val="00A36C62"/>
    <w:rsid w:val="00A36F61"/>
    <w:rsid w:val="00A378EA"/>
    <w:rsid w:val="00A37CDC"/>
    <w:rsid w:val="00A402EC"/>
    <w:rsid w:val="00A4064E"/>
    <w:rsid w:val="00A410CF"/>
    <w:rsid w:val="00A42241"/>
    <w:rsid w:val="00A4272F"/>
    <w:rsid w:val="00A42896"/>
    <w:rsid w:val="00A438EB"/>
    <w:rsid w:val="00A43FC6"/>
    <w:rsid w:val="00A44A9F"/>
    <w:rsid w:val="00A459D7"/>
    <w:rsid w:val="00A46166"/>
    <w:rsid w:val="00A4692A"/>
    <w:rsid w:val="00A46A1E"/>
    <w:rsid w:val="00A46B4A"/>
    <w:rsid w:val="00A470F4"/>
    <w:rsid w:val="00A478AC"/>
    <w:rsid w:val="00A47FAB"/>
    <w:rsid w:val="00A50BA3"/>
    <w:rsid w:val="00A51D72"/>
    <w:rsid w:val="00A51E27"/>
    <w:rsid w:val="00A51F91"/>
    <w:rsid w:val="00A520A4"/>
    <w:rsid w:val="00A52AE9"/>
    <w:rsid w:val="00A53599"/>
    <w:rsid w:val="00A53D1F"/>
    <w:rsid w:val="00A53DC1"/>
    <w:rsid w:val="00A560C6"/>
    <w:rsid w:val="00A56220"/>
    <w:rsid w:val="00A564FC"/>
    <w:rsid w:val="00A568AA"/>
    <w:rsid w:val="00A5775E"/>
    <w:rsid w:val="00A5792A"/>
    <w:rsid w:val="00A60965"/>
    <w:rsid w:val="00A61466"/>
    <w:rsid w:val="00A62215"/>
    <w:rsid w:val="00A6265B"/>
    <w:rsid w:val="00A6267A"/>
    <w:rsid w:val="00A63455"/>
    <w:rsid w:val="00A63525"/>
    <w:rsid w:val="00A63657"/>
    <w:rsid w:val="00A64517"/>
    <w:rsid w:val="00A6494B"/>
    <w:rsid w:val="00A64ED4"/>
    <w:rsid w:val="00A652D2"/>
    <w:rsid w:val="00A6592E"/>
    <w:rsid w:val="00A6594C"/>
    <w:rsid w:val="00A66AD3"/>
    <w:rsid w:val="00A67C80"/>
    <w:rsid w:val="00A70919"/>
    <w:rsid w:val="00A70D7C"/>
    <w:rsid w:val="00A72D10"/>
    <w:rsid w:val="00A73E56"/>
    <w:rsid w:val="00A7425C"/>
    <w:rsid w:val="00A74860"/>
    <w:rsid w:val="00A74E0E"/>
    <w:rsid w:val="00A753A1"/>
    <w:rsid w:val="00A7549E"/>
    <w:rsid w:val="00A7627F"/>
    <w:rsid w:val="00A77AFF"/>
    <w:rsid w:val="00A80961"/>
    <w:rsid w:val="00A81D47"/>
    <w:rsid w:val="00A83117"/>
    <w:rsid w:val="00A835D8"/>
    <w:rsid w:val="00A843D6"/>
    <w:rsid w:val="00A84B63"/>
    <w:rsid w:val="00A84C16"/>
    <w:rsid w:val="00A8599D"/>
    <w:rsid w:val="00A87FDF"/>
    <w:rsid w:val="00A91402"/>
    <w:rsid w:val="00A92169"/>
    <w:rsid w:val="00A94109"/>
    <w:rsid w:val="00A943E5"/>
    <w:rsid w:val="00A9452A"/>
    <w:rsid w:val="00A951D0"/>
    <w:rsid w:val="00A958BE"/>
    <w:rsid w:val="00A96165"/>
    <w:rsid w:val="00A9616C"/>
    <w:rsid w:val="00A96B3E"/>
    <w:rsid w:val="00A96D63"/>
    <w:rsid w:val="00A97365"/>
    <w:rsid w:val="00AA0783"/>
    <w:rsid w:val="00AA1F9B"/>
    <w:rsid w:val="00AA2359"/>
    <w:rsid w:val="00AA2AC2"/>
    <w:rsid w:val="00AA32BA"/>
    <w:rsid w:val="00AA4233"/>
    <w:rsid w:val="00AA4793"/>
    <w:rsid w:val="00AA7756"/>
    <w:rsid w:val="00AB1858"/>
    <w:rsid w:val="00AB2D01"/>
    <w:rsid w:val="00AB5FAD"/>
    <w:rsid w:val="00AB6A0C"/>
    <w:rsid w:val="00AB721C"/>
    <w:rsid w:val="00AB7367"/>
    <w:rsid w:val="00AB7BFE"/>
    <w:rsid w:val="00AC06A2"/>
    <w:rsid w:val="00AC1DDB"/>
    <w:rsid w:val="00AC2841"/>
    <w:rsid w:val="00AC2873"/>
    <w:rsid w:val="00AC361B"/>
    <w:rsid w:val="00AC5A42"/>
    <w:rsid w:val="00AC6282"/>
    <w:rsid w:val="00AC6C60"/>
    <w:rsid w:val="00AD0049"/>
    <w:rsid w:val="00AD1304"/>
    <w:rsid w:val="00AD1BB5"/>
    <w:rsid w:val="00AD1E6C"/>
    <w:rsid w:val="00AD1EC7"/>
    <w:rsid w:val="00AD23A7"/>
    <w:rsid w:val="00AD294F"/>
    <w:rsid w:val="00AD31BF"/>
    <w:rsid w:val="00AD3480"/>
    <w:rsid w:val="00AD409F"/>
    <w:rsid w:val="00AD432E"/>
    <w:rsid w:val="00AD47DC"/>
    <w:rsid w:val="00AD4ACB"/>
    <w:rsid w:val="00AD4D2D"/>
    <w:rsid w:val="00AD59CA"/>
    <w:rsid w:val="00AD5B9A"/>
    <w:rsid w:val="00AD6108"/>
    <w:rsid w:val="00AD61DF"/>
    <w:rsid w:val="00AD6488"/>
    <w:rsid w:val="00AD6DCA"/>
    <w:rsid w:val="00AD79C9"/>
    <w:rsid w:val="00AE032E"/>
    <w:rsid w:val="00AE1971"/>
    <w:rsid w:val="00AE277D"/>
    <w:rsid w:val="00AE364A"/>
    <w:rsid w:val="00AE4531"/>
    <w:rsid w:val="00AE48F2"/>
    <w:rsid w:val="00AE6E77"/>
    <w:rsid w:val="00AE7121"/>
    <w:rsid w:val="00AE7CA4"/>
    <w:rsid w:val="00AE7ED9"/>
    <w:rsid w:val="00AF04DE"/>
    <w:rsid w:val="00AF15C3"/>
    <w:rsid w:val="00AF15F3"/>
    <w:rsid w:val="00AF2225"/>
    <w:rsid w:val="00AF24F6"/>
    <w:rsid w:val="00AF4668"/>
    <w:rsid w:val="00AF5A2A"/>
    <w:rsid w:val="00AF5B57"/>
    <w:rsid w:val="00AF70E8"/>
    <w:rsid w:val="00AF7878"/>
    <w:rsid w:val="00B00F93"/>
    <w:rsid w:val="00B0132A"/>
    <w:rsid w:val="00B0156B"/>
    <w:rsid w:val="00B01F0C"/>
    <w:rsid w:val="00B03968"/>
    <w:rsid w:val="00B04383"/>
    <w:rsid w:val="00B0548A"/>
    <w:rsid w:val="00B071D3"/>
    <w:rsid w:val="00B072E1"/>
    <w:rsid w:val="00B07481"/>
    <w:rsid w:val="00B10E2F"/>
    <w:rsid w:val="00B1302E"/>
    <w:rsid w:val="00B15F56"/>
    <w:rsid w:val="00B16754"/>
    <w:rsid w:val="00B16772"/>
    <w:rsid w:val="00B16DC3"/>
    <w:rsid w:val="00B1721A"/>
    <w:rsid w:val="00B17288"/>
    <w:rsid w:val="00B1735D"/>
    <w:rsid w:val="00B17A38"/>
    <w:rsid w:val="00B17B51"/>
    <w:rsid w:val="00B17B6A"/>
    <w:rsid w:val="00B202E3"/>
    <w:rsid w:val="00B21870"/>
    <w:rsid w:val="00B21DD1"/>
    <w:rsid w:val="00B225E4"/>
    <w:rsid w:val="00B233E4"/>
    <w:rsid w:val="00B23E09"/>
    <w:rsid w:val="00B24856"/>
    <w:rsid w:val="00B24BC9"/>
    <w:rsid w:val="00B25875"/>
    <w:rsid w:val="00B25B87"/>
    <w:rsid w:val="00B2634A"/>
    <w:rsid w:val="00B303FE"/>
    <w:rsid w:val="00B3149A"/>
    <w:rsid w:val="00B31F86"/>
    <w:rsid w:val="00B32244"/>
    <w:rsid w:val="00B32D02"/>
    <w:rsid w:val="00B3302B"/>
    <w:rsid w:val="00B33463"/>
    <w:rsid w:val="00B33805"/>
    <w:rsid w:val="00B3463C"/>
    <w:rsid w:val="00B34AB2"/>
    <w:rsid w:val="00B354E6"/>
    <w:rsid w:val="00B358C5"/>
    <w:rsid w:val="00B35D0D"/>
    <w:rsid w:val="00B376B1"/>
    <w:rsid w:val="00B3778C"/>
    <w:rsid w:val="00B3799D"/>
    <w:rsid w:val="00B416DE"/>
    <w:rsid w:val="00B41E7A"/>
    <w:rsid w:val="00B42687"/>
    <w:rsid w:val="00B43016"/>
    <w:rsid w:val="00B432A2"/>
    <w:rsid w:val="00B44A17"/>
    <w:rsid w:val="00B45014"/>
    <w:rsid w:val="00B45A3D"/>
    <w:rsid w:val="00B46381"/>
    <w:rsid w:val="00B46647"/>
    <w:rsid w:val="00B46BC0"/>
    <w:rsid w:val="00B47829"/>
    <w:rsid w:val="00B47E75"/>
    <w:rsid w:val="00B50E79"/>
    <w:rsid w:val="00B51426"/>
    <w:rsid w:val="00B51639"/>
    <w:rsid w:val="00B54564"/>
    <w:rsid w:val="00B55518"/>
    <w:rsid w:val="00B5684E"/>
    <w:rsid w:val="00B573F6"/>
    <w:rsid w:val="00B575A0"/>
    <w:rsid w:val="00B6030D"/>
    <w:rsid w:val="00B60EAB"/>
    <w:rsid w:val="00B61BDB"/>
    <w:rsid w:val="00B61D71"/>
    <w:rsid w:val="00B62AB5"/>
    <w:rsid w:val="00B633B6"/>
    <w:rsid w:val="00B6391D"/>
    <w:rsid w:val="00B63C8A"/>
    <w:rsid w:val="00B64167"/>
    <w:rsid w:val="00B646D1"/>
    <w:rsid w:val="00B6551A"/>
    <w:rsid w:val="00B65559"/>
    <w:rsid w:val="00B65C5A"/>
    <w:rsid w:val="00B65E73"/>
    <w:rsid w:val="00B677ED"/>
    <w:rsid w:val="00B67E00"/>
    <w:rsid w:val="00B7123B"/>
    <w:rsid w:val="00B71FAA"/>
    <w:rsid w:val="00B72056"/>
    <w:rsid w:val="00B7224D"/>
    <w:rsid w:val="00B72364"/>
    <w:rsid w:val="00B72C7C"/>
    <w:rsid w:val="00B72FBA"/>
    <w:rsid w:val="00B74206"/>
    <w:rsid w:val="00B74906"/>
    <w:rsid w:val="00B7498A"/>
    <w:rsid w:val="00B77768"/>
    <w:rsid w:val="00B81009"/>
    <w:rsid w:val="00B81C51"/>
    <w:rsid w:val="00B84102"/>
    <w:rsid w:val="00B84B40"/>
    <w:rsid w:val="00B84D72"/>
    <w:rsid w:val="00B850EB"/>
    <w:rsid w:val="00B86256"/>
    <w:rsid w:val="00B86433"/>
    <w:rsid w:val="00B87DF6"/>
    <w:rsid w:val="00B87F15"/>
    <w:rsid w:val="00B903A7"/>
    <w:rsid w:val="00B9223D"/>
    <w:rsid w:val="00B9359B"/>
    <w:rsid w:val="00B94D4D"/>
    <w:rsid w:val="00B94F3C"/>
    <w:rsid w:val="00B953CA"/>
    <w:rsid w:val="00B95842"/>
    <w:rsid w:val="00B95ADB"/>
    <w:rsid w:val="00B964BE"/>
    <w:rsid w:val="00B9694D"/>
    <w:rsid w:val="00BA046B"/>
    <w:rsid w:val="00BA14ED"/>
    <w:rsid w:val="00BA1DD1"/>
    <w:rsid w:val="00BA2069"/>
    <w:rsid w:val="00BA24FC"/>
    <w:rsid w:val="00BA2FDA"/>
    <w:rsid w:val="00BA3121"/>
    <w:rsid w:val="00BA3812"/>
    <w:rsid w:val="00BA3B45"/>
    <w:rsid w:val="00BA406B"/>
    <w:rsid w:val="00BA4412"/>
    <w:rsid w:val="00BA5B09"/>
    <w:rsid w:val="00BA5CBD"/>
    <w:rsid w:val="00BA716A"/>
    <w:rsid w:val="00BA7B57"/>
    <w:rsid w:val="00BB10C8"/>
    <w:rsid w:val="00BB1856"/>
    <w:rsid w:val="00BB1EA7"/>
    <w:rsid w:val="00BB2292"/>
    <w:rsid w:val="00BB3295"/>
    <w:rsid w:val="00BB32FB"/>
    <w:rsid w:val="00BB3789"/>
    <w:rsid w:val="00BB472D"/>
    <w:rsid w:val="00BB5E83"/>
    <w:rsid w:val="00BB7589"/>
    <w:rsid w:val="00BB794B"/>
    <w:rsid w:val="00BC0A82"/>
    <w:rsid w:val="00BC11EB"/>
    <w:rsid w:val="00BC22C7"/>
    <w:rsid w:val="00BC22DC"/>
    <w:rsid w:val="00BC24DD"/>
    <w:rsid w:val="00BC2726"/>
    <w:rsid w:val="00BC2A3F"/>
    <w:rsid w:val="00BC3473"/>
    <w:rsid w:val="00BC3FC9"/>
    <w:rsid w:val="00BC5D57"/>
    <w:rsid w:val="00BC60CB"/>
    <w:rsid w:val="00BD0133"/>
    <w:rsid w:val="00BD0A59"/>
    <w:rsid w:val="00BD0B32"/>
    <w:rsid w:val="00BD2E42"/>
    <w:rsid w:val="00BD3619"/>
    <w:rsid w:val="00BD3B93"/>
    <w:rsid w:val="00BD4562"/>
    <w:rsid w:val="00BD4B85"/>
    <w:rsid w:val="00BD672C"/>
    <w:rsid w:val="00BE0907"/>
    <w:rsid w:val="00BE3261"/>
    <w:rsid w:val="00BE3402"/>
    <w:rsid w:val="00BE4113"/>
    <w:rsid w:val="00BE4199"/>
    <w:rsid w:val="00BE5703"/>
    <w:rsid w:val="00BE5EC7"/>
    <w:rsid w:val="00BE682D"/>
    <w:rsid w:val="00BE6D58"/>
    <w:rsid w:val="00BE7196"/>
    <w:rsid w:val="00BE7AD6"/>
    <w:rsid w:val="00BE7F5C"/>
    <w:rsid w:val="00BF14D9"/>
    <w:rsid w:val="00BF3F85"/>
    <w:rsid w:val="00BF514C"/>
    <w:rsid w:val="00BF5275"/>
    <w:rsid w:val="00BF52FF"/>
    <w:rsid w:val="00BF5C3A"/>
    <w:rsid w:val="00BF6898"/>
    <w:rsid w:val="00BF7CD4"/>
    <w:rsid w:val="00BF7F24"/>
    <w:rsid w:val="00C000A8"/>
    <w:rsid w:val="00C00690"/>
    <w:rsid w:val="00C00739"/>
    <w:rsid w:val="00C011B8"/>
    <w:rsid w:val="00C02406"/>
    <w:rsid w:val="00C02DF9"/>
    <w:rsid w:val="00C05974"/>
    <w:rsid w:val="00C06BE6"/>
    <w:rsid w:val="00C06FA7"/>
    <w:rsid w:val="00C07AE2"/>
    <w:rsid w:val="00C10207"/>
    <w:rsid w:val="00C119A5"/>
    <w:rsid w:val="00C121FF"/>
    <w:rsid w:val="00C12A89"/>
    <w:rsid w:val="00C13CF9"/>
    <w:rsid w:val="00C14FFD"/>
    <w:rsid w:val="00C15CBD"/>
    <w:rsid w:val="00C15D62"/>
    <w:rsid w:val="00C15EE4"/>
    <w:rsid w:val="00C15FD9"/>
    <w:rsid w:val="00C1744F"/>
    <w:rsid w:val="00C17595"/>
    <w:rsid w:val="00C17FD7"/>
    <w:rsid w:val="00C2103D"/>
    <w:rsid w:val="00C22403"/>
    <w:rsid w:val="00C2259C"/>
    <w:rsid w:val="00C23E6C"/>
    <w:rsid w:val="00C23EBA"/>
    <w:rsid w:val="00C24085"/>
    <w:rsid w:val="00C24466"/>
    <w:rsid w:val="00C24EC2"/>
    <w:rsid w:val="00C25055"/>
    <w:rsid w:val="00C27253"/>
    <w:rsid w:val="00C30288"/>
    <w:rsid w:val="00C305E4"/>
    <w:rsid w:val="00C31A4C"/>
    <w:rsid w:val="00C3336F"/>
    <w:rsid w:val="00C337C6"/>
    <w:rsid w:val="00C33F7E"/>
    <w:rsid w:val="00C34239"/>
    <w:rsid w:val="00C34285"/>
    <w:rsid w:val="00C3472D"/>
    <w:rsid w:val="00C34909"/>
    <w:rsid w:val="00C363FE"/>
    <w:rsid w:val="00C3658B"/>
    <w:rsid w:val="00C377A5"/>
    <w:rsid w:val="00C37B4C"/>
    <w:rsid w:val="00C37F0A"/>
    <w:rsid w:val="00C408C4"/>
    <w:rsid w:val="00C41182"/>
    <w:rsid w:val="00C41858"/>
    <w:rsid w:val="00C42FF6"/>
    <w:rsid w:val="00C438CE"/>
    <w:rsid w:val="00C43ABA"/>
    <w:rsid w:val="00C451F4"/>
    <w:rsid w:val="00C455B2"/>
    <w:rsid w:val="00C45CA1"/>
    <w:rsid w:val="00C47152"/>
    <w:rsid w:val="00C47CF3"/>
    <w:rsid w:val="00C50683"/>
    <w:rsid w:val="00C50D97"/>
    <w:rsid w:val="00C51133"/>
    <w:rsid w:val="00C5125F"/>
    <w:rsid w:val="00C515F4"/>
    <w:rsid w:val="00C519EA"/>
    <w:rsid w:val="00C51DA8"/>
    <w:rsid w:val="00C52B4D"/>
    <w:rsid w:val="00C52C65"/>
    <w:rsid w:val="00C532E1"/>
    <w:rsid w:val="00C53A69"/>
    <w:rsid w:val="00C546A6"/>
    <w:rsid w:val="00C54B68"/>
    <w:rsid w:val="00C54D7A"/>
    <w:rsid w:val="00C568DB"/>
    <w:rsid w:val="00C601AC"/>
    <w:rsid w:val="00C61C15"/>
    <w:rsid w:val="00C61CAA"/>
    <w:rsid w:val="00C62367"/>
    <w:rsid w:val="00C625B7"/>
    <w:rsid w:val="00C65E11"/>
    <w:rsid w:val="00C66DB5"/>
    <w:rsid w:val="00C67769"/>
    <w:rsid w:val="00C70061"/>
    <w:rsid w:val="00C701A1"/>
    <w:rsid w:val="00C715DC"/>
    <w:rsid w:val="00C722C4"/>
    <w:rsid w:val="00C7256C"/>
    <w:rsid w:val="00C72D65"/>
    <w:rsid w:val="00C73350"/>
    <w:rsid w:val="00C74902"/>
    <w:rsid w:val="00C754B6"/>
    <w:rsid w:val="00C75D7F"/>
    <w:rsid w:val="00C75FBF"/>
    <w:rsid w:val="00C76C02"/>
    <w:rsid w:val="00C76CB9"/>
    <w:rsid w:val="00C76D25"/>
    <w:rsid w:val="00C77899"/>
    <w:rsid w:val="00C77CA7"/>
    <w:rsid w:val="00C81C23"/>
    <w:rsid w:val="00C8219E"/>
    <w:rsid w:val="00C83360"/>
    <w:rsid w:val="00C835F1"/>
    <w:rsid w:val="00C83D6A"/>
    <w:rsid w:val="00C842DD"/>
    <w:rsid w:val="00C848E1"/>
    <w:rsid w:val="00C849A8"/>
    <w:rsid w:val="00C8547B"/>
    <w:rsid w:val="00C85870"/>
    <w:rsid w:val="00C86549"/>
    <w:rsid w:val="00C87D4B"/>
    <w:rsid w:val="00C904F5"/>
    <w:rsid w:val="00C90974"/>
    <w:rsid w:val="00C90CC3"/>
    <w:rsid w:val="00C910F2"/>
    <w:rsid w:val="00C9182C"/>
    <w:rsid w:val="00C91896"/>
    <w:rsid w:val="00C91E05"/>
    <w:rsid w:val="00C93DB5"/>
    <w:rsid w:val="00C942A0"/>
    <w:rsid w:val="00C94524"/>
    <w:rsid w:val="00C94F01"/>
    <w:rsid w:val="00C96124"/>
    <w:rsid w:val="00C965D1"/>
    <w:rsid w:val="00C972D4"/>
    <w:rsid w:val="00C97EAB"/>
    <w:rsid w:val="00CA0C43"/>
    <w:rsid w:val="00CA0D66"/>
    <w:rsid w:val="00CA1E25"/>
    <w:rsid w:val="00CA2492"/>
    <w:rsid w:val="00CA2786"/>
    <w:rsid w:val="00CA2CB8"/>
    <w:rsid w:val="00CA48EF"/>
    <w:rsid w:val="00CA4AE3"/>
    <w:rsid w:val="00CA58C5"/>
    <w:rsid w:val="00CA685B"/>
    <w:rsid w:val="00CB09DF"/>
    <w:rsid w:val="00CB1507"/>
    <w:rsid w:val="00CB1757"/>
    <w:rsid w:val="00CB1C4C"/>
    <w:rsid w:val="00CB1C6C"/>
    <w:rsid w:val="00CB23E1"/>
    <w:rsid w:val="00CB27E0"/>
    <w:rsid w:val="00CB3A2E"/>
    <w:rsid w:val="00CB407C"/>
    <w:rsid w:val="00CB6956"/>
    <w:rsid w:val="00CB6CEA"/>
    <w:rsid w:val="00CB6DCC"/>
    <w:rsid w:val="00CB71BF"/>
    <w:rsid w:val="00CC05D7"/>
    <w:rsid w:val="00CC0830"/>
    <w:rsid w:val="00CC09C0"/>
    <w:rsid w:val="00CC0D9A"/>
    <w:rsid w:val="00CC0FC9"/>
    <w:rsid w:val="00CC2285"/>
    <w:rsid w:val="00CC22B6"/>
    <w:rsid w:val="00CC28E7"/>
    <w:rsid w:val="00CC3E43"/>
    <w:rsid w:val="00CC40D8"/>
    <w:rsid w:val="00CC4718"/>
    <w:rsid w:val="00CC5359"/>
    <w:rsid w:val="00CC5759"/>
    <w:rsid w:val="00CC6FF4"/>
    <w:rsid w:val="00CC758A"/>
    <w:rsid w:val="00CC7891"/>
    <w:rsid w:val="00CC7CBD"/>
    <w:rsid w:val="00CD0129"/>
    <w:rsid w:val="00CD044D"/>
    <w:rsid w:val="00CD080D"/>
    <w:rsid w:val="00CD0C3C"/>
    <w:rsid w:val="00CD142F"/>
    <w:rsid w:val="00CD1EEB"/>
    <w:rsid w:val="00CD225B"/>
    <w:rsid w:val="00CD25B0"/>
    <w:rsid w:val="00CD27DD"/>
    <w:rsid w:val="00CD3204"/>
    <w:rsid w:val="00CD3AB0"/>
    <w:rsid w:val="00CD7E5A"/>
    <w:rsid w:val="00CE0603"/>
    <w:rsid w:val="00CE1365"/>
    <w:rsid w:val="00CE1F3A"/>
    <w:rsid w:val="00CE245C"/>
    <w:rsid w:val="00CE347F"/>
    <w:rsid w:val="00CE57D1"/>
    <w:rsid w:val="00CE5CB0"/>
    <w:rsid w:val="00CE62CD"/>
    <w:rsid w:val="00CE6602"/>
    <w:rsid w:val="00CE704F"/>
    <w:rsid w:val="00CE7878"/>
    <w:rsid w:val="00CE7BA9"/>
    <w:rsid w:val="00CE7F4F"/>
    <w:rsid w:val="00CF00B2"/>
    <w:rsid w:val="00CF01A4"/>
    <w:rsid w:val="00CF0F35"/>
    <w:rsid w:val="00CF13A0"/>
    <w:rsid w:val="00CF17FB"/>
    <w:rsid w:val="00CF297B"/>
    <w:rsid w:val="00CF2ABA"/>
    <w:rsid w:val="00CF3FE2"/>
    <w:rsid w:val="00CF426F"/>
    <w:rsid w:val="00CF45D0"/>
    <w:rsid w:val="00CF69E5"/>
    <w:rsid w:val="00CF6E19"/>
    <w:rsid w:val="00CF6E85"/>
    <w:rsid w:val="00CF713C"/>
    <w:rsid w:val="00CF718A"/>
    <w:rsid w:val="00CF7A2B"/>
    <w:rsid w:val="00CF7B91"/>
    <w:rsid w:val="00D00388"/>
    <w:rsid w:val="00D02A72"/>
    <w:rsid w:val="00D03148"/>
    <w:rsid w:val="00D03D65"/>
    <w:rsid w:val="00D056BD"/>
    <w:rsid w:val="00D06785"/>
    <w:rsid w:val="00D11C1F"/>
    <w:rsid w:val="00D12AB6"/>
    <w:rsid w:val="00D12B4A"/>
    <w:rsid w:val="00D12EB2"/>
    <w:rsid w:val="00D146FC"/>
    <w:rsid w:val="00D14C50"/>
    <w:rsid w:val="00D155C9"/>
    <w:rsid w:val="00D15B9E"/>
    <w:rsid w:val="00D1689A"/>
    <w:rsid w:val="00D16966"/>
    <w:rsid w:val="00D17DD7"/>
    <w:rsid w:val="00D20366"/>
    <w:rsid w:val="00D20397"/>
    <w:rsid w:val="00D209C3"/>
    <w:rsid w:val="00D21322"/>
    <w:rsid w:val="00D21323"/>
    <w:rsid w:val="00D21DA4"/>
    <w:rsid w:val="00D21E46"/>
    <w:rsid w:val="00D259AF"/>
    <w:rsid w:val="00D25D41"/>
    <w:rsid w:val="00D25DF0"/>
    <w:rsid w:val="00D26959"/>
    <w:rsid w:val="00D26A6F"/>
    <w:rsid w:val="00D27BDF"/>
    <w:rsid w:val="00D27F08"/>
    <w:rsid w:val="00D3043F"/>
    <w:rsid w:val="00D31E0F"/>
    <w:rsid w:val="00D32D63"/>
    <w:rsid w:val="00D337C6"/>
    <w:rsid w:val="00D33C70"/>
    <w:rsid w:val="00D33E4A"/>
    <w:rsid w:val="00D33ED0"/>
    <w:rsid w:val="00D34F09"/>
    <w:rsid w:val="00D3543A"/>
    <w:rsid w:val="00D35CBB"/>
    <w:rsid w:val="00D35EAF"/>
    <w:rsid w:val="00D36D19"/>
    <w:rsid w:val="00D37022"/>
    <w:rsid w:val="00D37411"/>
    <w:rsid w:val="00D3791F"/>
    <w:rsid w:val="00D37941"/>
    <w:rsid w:val="00D37977"/>
    <w:rsid w:val="00D41181"/>
    <w:rsid w:val="00D4153C"/>
    <w:rsid w:val="00D416D6"/>
    <w:rsid w:val="00D41B8F"/>
    <w:rsid w:val="00D453DC"/>
    <w:rsid w:val="00D4560A"/>
    <w:rsid w:val="00D462EE"/>
    <w:rsid w:val="00D463DB"/>
    <w:rsid w:val="00D50425"/>
    <w:rsid w:val="00D504A6"/>
    <w:rsid w:val="00D50B1D"/>
    <w:rsid w:val="00D50D2C"/>
    <w:rsid w:val="00D519D5"/>
    <w:rsid w:val="00D51FEA"/>
    <w:rsid w:val="00D5370A"/>
    <w:rsid w:val="00D5377B"/>
    <w:rsid w:val="00D53933"/>
    <w:rsid w:val="00D53F3C"/>
    <w:rsid w:val="00D5479D"/>
    <w:rsid w:val="00D5530A"/>
    <w:rsid w:val="00D55FD6"/>
    <w:rsid w:val="00D5612A"/>
    <w:rsid w:val="00D57672"/>
    <w:rsid w:val="00D603A1"/>
    <w:rsid w:val="00D62AF7"/>
    <w:rsid w:val="00D63AC3"/>
    <w:rsid w:val="00D6540B"/>
    <w:rsid w:val="00D659AB"/>
    <w:rsid w:val="00D660C1"/>
    <w:rsid w:val="00D66295"/>
    <w:rsid w:val="00D664B9"/>
    <w:rsid w:val="00D67767"/>
    <w:rsid w:val="00D72A57"/>
    <w:rsid w:val="00D73896"/>
    <w:rsid w:val="00D73C4A"/>
    <w:rsid w:val="00D73C61"/>
    <w:rsid w:val="00D7513D"/>
    <w:rsid w:val="00D75735"/>
    <w:rsid w:val="00D760B7"/>
    <w:rsid w:val="00D76912"/>
    <w:rsid w:val="00D76982"/>
    <w:rsid w:val="00D7709C"/>
    <w:rsid w:val="00D803DA"/>
    <w:rsid w:val="00D80687"/>
    <w:rsid w:val="00D8195D"/>
    <w:rsid w:val="00D81C1E"/>
    <w:rsid w:val="00D8368E"/>
    <w:rsid w:val="00D83A60"/>
    <w:rsid w:val="00D840C5"/>
    <w:rsid w:val="00D846BE"/>
    <w:rsid w:val="00D85449"/>
    <w:rsid w:val="00D867CC"/>
    <w:rsid w:val="00D90F90"/>
    <w:rsid w:val="00D9103F"/>
    <w:rsid w:val="00D92830"/>
    <w:rsid w:val="00D930E3"/>
    <w:rsid w:val="00D9339C"/>
    <w:rsid w:val="00D93BCD"/>
    <w:rsid w:val="00D94C76"/>
    <w:rsid w:val="00D954E1"/>
    <w:rsid w:val="00D962DE"/>
    <w:rsid w:val="00D970D7"/>
    <w:rsid w:val="00D979CA"/>
    <w:rsid w:val="00DA2A60"/>
    <w:rsid w:val="00DA2DA6"/>
    <w:rsid w:val="00DA31D7"/>
    <w:rsid w:val="00DA366F"/>
    <w:rsid w:val="00DA3732"/>
    <w:rsid w:val="00DA3FC9"/>
    <w:rsid w:val="00DA4310"/>
    <w:rsid w:val="00DA449F"/>
    <w:rsid w:val="00DA44F7"/>
    <w:rsid w:val="00DA4BCC"/>
    <w:rsid w:val="00DA669A"/>
    <w:rsid w:val="00DA6F90"/>
    <w:rsid w:val="00DA73CE"/>
    <w:rsid w:val="00DB12A9"/>
    <w:rsid w:val="00DB20D6"/>
    <w:rsid w:val="00DB2BE0"/>
    <w:rsid w:val="00DB34FA"/>
    <w:rsid w:val="00DB3948"/>
    <w:rsid w:val="00DB3B2B"/>
    <w:rsid w:val="00DB3BC2"/>
    <w:rsid w:val="00DB4189"/>
    <w:rsid w:val="00DB565D"/>
    <w:rsid w:val="00DB56DF"/>
    <w:rsid w:val="00DB5B41"/>
    <w:rsid w:val="00DB6EAC"/>
    <w:rsid w:val="00DB73ED"/>
    <w:rsid w:val="00DC02CE"/>
    <w:rsid w:val="00DC06F0"/>
    <w:rsid w:val="00DC159E"/>
    <w:rsid w:val="00DC2F12"/>
    <w:rsid w:val="00DC4685"/>
    <w:rsid w:val="00DC56AE"/>
    <w:rsid w:val="00DC64FE"/>
    <w:rsid w:val="00DC7E93"/>
    <w:rsid w:val="00DD02F0"/>
    <w:rsid w:val="00DD0684"/>
    <w:rsid w:val="00DD2AA7"/>
    <w:rsid w:val="00DD31F4"/>
    <w:rsid w:val="00DD3CE2"/>
    <w:rsid w:val="00DD4F54"/>
    <w:rsid w:val="00DD53B1"/>
    <w:rsid w:val="00DD58CF"/>
    <w:rsid w:val="00DD6B4B"/>
    <w:rsid w:val="00DD6C7A"/>
    <w:rsid w:val="00DD7590"/>
    <w:rsid w:val="00DE06E2"/>
    <w:rsid w:val="00DE0AB0"/>
    <w:rsid w:val="00DE10E1"/>
    <w:rsid w:val="00DE1207"/>
    <w:rsid w:val="00DE12F6"/>
    <w:rsid w:val="00DE192A"/>
    <w:rsid w:val="00DE25B4"/>
    <w:rsid w:val="00DE59FC"/>
    <w:rsid w:val="00DE5A8C"/>
    <w:rsid w:val="00DE64E7"/>
    <w:rsid w:val="00DE67D1"/>
    <w:rsid w:val="00DF0039"/>
    <w:rsid w:val="00DF012C"/>
    <w:rsid w:val="00DF02F7"/>
    <w:rsid w:val="00DF0694"/>
    <w:rsid w:val="00DF0C3D"/>
    <w:rsid w:val="00DF192E"/>
    <w:rsid w:val="00DF23CD"/>
    <w:rsid w:val="00DF3220"/>
    <w:rsid w:val="00DF3B28"/>
    <w:rsid w:val="00DF3E44"/>
    <w:rsid w:val="00DF488D"/>
    <w:rsid w:val="00DF4BD6"/>
    <w:rsid w:val="00DF58F7"/>
    <w:rsid w:val="00DF60B9"/>
    <w:rsid w:val="00DF6A33"/>
    <w:rsid w:val="00DF6EA8"/>
    <w:rsid w:val="00DF7EDD"/>
    <w:rsid w:val="00E019CE"/>
    <w:rsid w:val="00E01B38"/>
    <w:rsid w:val="00E029FC"/>
    <w:rsid w:val="00E03383"/>
    <w:rsid w:val="00E0435F"/>
    <w:rsid w:val="00E046A0"/>
    <w:rsid w:val="00E048FE"/>
    <w:rsid w:val="00E04D44"/>
    <w:rsid w:val="00E05909"/>
    <w:rsid w:val="00E0649D"/>
    <w:rsid w:val="00E078A3"/>
    <w:rsid w:val="00E10592"/>
    <w:rsid w:val="00E10DE0"/>
    <w:rsid w:val="00E11BBD"/>
    <w:rsid w:val="00E135AD"/>
    <w:rsid w:val="00E13CC6"/>
    <w:rsid w:val="00E144D4"/>
    <w:rsid w:val="00E1469F"/>
    <w:rsid w:val="00E14933"/>
    <w:rsid w:val="00E149C7"/>
    <w:rsid w:val="00E14D56"/>
    <w:rsid w:val="00E15083"/>
    <w:rsid w:val="00E16195"/>
    <w:rsid w:val="00E166DB"/>
    <w:rsid w:val="00E16A59"/>
    <w:rsid w:val="00E17C3E"/>
    <w:rsid w:val="00E17DC5"/>
    <w:rsid w:val="00E20625"/>
    <w:rsid w:val="00E20747"/>
    <w:rsid w:val="00E2143C"/>
    <w:rsid w:val="00E2236C"/>
    <w:rsid w:val="00E22467"/>
    <w:rsid w:val="00E22AE2"/>
    <w:rsid w:val="00E22D83"/>
    <w:rsid w:val="00E25F73"/>
    <w:rsid w:val="00E2670D"/>
    <w:rsid w:val="00E27356"/>
    <w:rsid w:val="00E27C52"/>
    <w:rsid w:val="00E30BFC"/>
    <w:rsid w:val="00E33021"/>
    <w:rsid w:val="00E35711"/>
    <w:rsid w:val="00E358FA"/>
    <w:rsid w:val="00E3753B"/>
    <w:rsid w:val="00E37600"/>
    <w:rsid w:val="00E3765A"/>
    <w:rsid w:val="00E37F41"/>
    <w:rsid w:val="00E4045E"/>
    <w:rsid w:val="00E40578"/>
    <w:rsid w:val="00E40609"/>
    <w:rsid w:val="00E414A1"/>
    <w:rsid w:val="00E4174C"/>
    <w:rsid w:val="00E419F2"/>
    <w:rsid w:val="00E42028"/>
    <w:rsid w:val="00E4248E"/>
    <w:rsid w:val="00E4385D"/>
    <w:rsid w:val="00E43CC3"/>
    <w:rsid w:val="00E442B5"/>
    <w:rsid w:val="00E44EE4"/>
    <w:rsid w:val="00E45123"/>
    <w:rsid w:val="00E452AB"/>
    <w:rsid w:val="00E458DD"/>
    <w:rsid w:val="00E45E4F"/>
    <w:rsid w:val="00E45FB2"/>
    <w:rsid w:val="00E46354"/>
    <w:rsid w:val="00E47D4C"/>
    <w:rsid w:val="00E513A3"/>
    <w:rsid w:val="00E514C0"/>
    <w:rsid w:val="00E536E7"/>
    <w:rsid w:val="00E53ED4"/>
    <w:rsid w:val="00E5492F"/>
    <w:rsid w:val="00E54B8C"/>
    <w:rsid w:val="00E55A02"/>
    <w:rsid w:val="00E5633C"/>
    <w:rsid w:val="00E564C9"/>
    <w:rsid w:val="00E6011F"/>
    <w:rsid w:val="00E60CDB"/>
    <w:rsid w:val="00E60CDF"/>
    <w:rsid w:val="00E61633"/>
    <w:rsid w:val="00E620B9"/>
    <w:rsid w:val="00E62100"/>
    <w:rsid w:val="00E62790"/>
    <w:rsid w:val="00E62F1C"/>
    <w:rsid w:val="00E632EA"/>
    <w:rsid w:val="00E63507"/>
    <w:rsid w:val="00E63958"/>
    <w:rsid w:val="00E65999"/>
    <w:rsid w:val="00E65A16"/>
    <w:rsid w:val="00E665D5"/>
    <w:rsid w:val="00E6798B"/>
    <w:rsid w:val="00E700D9"/>
    <w:rsid w:val="00E70494"/>
    <w:rsid w:val="00E710F9"/>
    <w:rsid w:val="00E71954"/>
    <w:rsid w:val="00E71F24"/>
    <w:rsid w:val="00E720ED"/>
    <w:rsid w:val="00E725EC"/>
    <w:rsid w:val="00E72914"/>
    <w:rsid w:val="00E7291E"/>
    <w:rsid w:val="00E7435D"/>
    <w:rsid w:val="00E743A4"/>
    <w:rsid w:val="00E7456D"/>
    <w:rsid w:val="00E74706"/>
    <w:rsid w:val="00E74CD6"/>
    <w:rsid w:val="00E74E73"/>
    <w:rsid w:val="00E7650E"/>
    <w:rsid w:val="00E76DB9"/>
    <w:rsid w:val="00E76DEB"/>
    <w:rsid w:val="00E77357"/>
    <w:rsid w:val="00E7747E"/>
    <w:rsid w:val="00E776DD"/>
    <w:rsid w:val="00E77CBB"/>
    <w:rsid w:val="00E80094"/>
    <w:rsid w:val="00E80C95"/>
    <w:rsid w:val="00E80DE7"/>
    <w:rsid w:val="00E82F17"/>
    <w:rsid w:val="00E82F27"/>
    <w:rsid w:val="00E83AB2"/>
    <w:rsid w:val="00E83DC5"/>
    <w:rsid w:val="00E84CD4"/>
    <w:rsid w:val="00E84FFE"/>
    <w:rsid w:val="00E8654D"/>
    <w:rsid w:val="00E86E4F"/>
    <w:rsid w:val="00E87718"/>
    <w:rsid w:val="00E90B01"/>
    <w:rsid w:val="00E91292"/>
    <w:rsid w:val="00E91638"/>
    <w:rsid w:val="00E91663"/>
    <w:rsid w:val="00E91763"/>
    <w:rsid w:val="00E94C7C"/>
    <w:rsid w:val="00E95CEB"/>
    <w:rsid w:val="00E96C55"/>
    <w:rsid w:val="00E970F2"/>
    <w:rsid w:val="00E97A1F"/>
    <w:rsid w:val="00EA079E"/>
    <w:rsid w:val="00EA0BBC"/>
    <w:rsid w:val="00EA14A7"/>
    <w:rsid w:val="00EA17B1"/>
    <w:rsid w:val="00EA283E"/>
    <w:rsid w:val="00EA4801"/>
    <w:rsid w:val="00EA4AC5"/>
    <w:rsid w:val="00EA4E0E"/>
    <w:rsid w:val="00EA50EA"/>
    <w:rsid w:val="00EA5C07"/>
    <w:rsid w:val="00EA5FC3"/>
    <w:rsid w:val="00EB038B"/>
    <w:rsid w:val="00EB0620"/>
    <w:rsid w:val="00EB4082"/>
    <w:rsid w:val="00EB4275"/>
    <w:rsid w:val="00EB4A30"/>
    <w:rsid w:val="00EB4ED8"/>
    <w:rsid w:val="00EB5D35"/>
    <w:rsid w:val="00EB6547"/>
    <w:rsid w:val="00EB65D6"/>
    <w:rsid w:val="00EB6DB5"/>
    <w:rsid w:val="00EB7096"/>
    <w:rsid w:val="00EC00D7"/>
    <w:rsid w:val="00EC0143"/>
    <w:rsid w:val="00EC12B1"/>
    <w:rsid w:val="00EC176E"/>
    <w:rsid w:val="00EC1C64"/>
    <w:rsid w:val="00EC27ED"/>
    <w:rsid w:val="00EC28C6"/>
    <w:rsid w:val="00EC308D"/>
    <w:rsid w:val="00EC3B28"/>
    <w:rsid w:val="00EC3F2A"/>
    <w:rsid w:val="00EC541C"/>
    <w:rsid w:val="00EC5536"/>
    <w:rsid w:val="00EC658B"/>
    <w:rsid w:val="00EC6B1C"/>
    <w:rsid w:val="00EC6CAD"/>
    <w:rsid w:val="00EC6DE4"/>
    <w:rsid w:val="00EC7669"/>
    <w:rsid w:val="00EC7899"/>
    <w:rsid w:val="00ED00FE"/>
    <w:rsid w:val="00ED09A2"/>
    <w:rsid w:val="00ED1135"/>
    <w:rsid w:val="00ED13A5"/>
    <w:rsid w:val="00ED1E8C"/>
    <w:rsid w:val="00ED3726"/>
    <w:rsid w:val="00ED3FA1"/>
    <w:rsid w:val="00ED4107"/>
    <w:rsid w:val="00ED4B46"/>
    <w:rsid w:val="00ED51A9"/>
    <w:rsid w:val="00ED5FA3"/>
    <w:rsid w:val="00ED6139"/>
    <w:rsid w:val="00ED6B5C"/>
    <w:rsid w:val="00ED7656"/>
    <w:rsid w:val="00EE07EB"/>
    <w:rsid w:val="00EE13A3"/>
    <w:rsid w:val="00EE1E0B"/>
    <w:rsid w:val="00EE31A1"/>
    <w:rsid w:val="00EE36F9"/>
    <w:rsid w:val="00EE47F3"/>
    <w:rsid w:val="00EE5B47"/>
    <w:rsid w:val="00EE5C01"/>
    <w:rsid w:val="00EE5E1A"/>
    <w:rsid w:val="00EE7220"/>
    <w:rsid w:val="00EF0A9D"/>
    <w:rsid w:val="00EF0C11"/>
    <w:rsid w:val="00EF194D"/>
    <w:rsid w:val="00EF1B08"/>
    <w:rsid w:val="00EF252D"/>
    <w:rsid w:val="00EF272D"/>
    <w:rsid w:val="00EF2EA9"/>
    <w:rsid w:val="00EF35C3"/>
    <w:rsid w:val="00EF390B"/>
    <w:rsid w:val="00EF3CE6"/>
    <w:rsid w:val="00EF3D56"/>
    <w:rsid w:val="00EF42C6"/>
    <w:rsid w:val="00EF4FC3"/>
    <w:rsid w:val="00EF571C"/>
    <w:rsid w:val="00EF5C87"/>
    <w:rsid w:val="00EF6FE6"/>
    <w:rsid w:val="00EF701D"/>
    <w:rsid w:val="00EF70D4"/>
    <w:rsid w:val="00EF717C"/>
    <w:rsid w:val="00EF7A0E"/>
    <w:rsid w:val="00F00686"/>
    <w:rsid w:val="00F0146F"/>
    <w:rsid w:val="00F02F61"/>
    <w:rsid w:val="00F031A7"/>
    <w:rsid w:val="00F04A6A"/>
    <w:rsid w:val="00F04FB0"/>
    <w:rsid w:val="00F051A7"/>
    <w:rsid w:val="00F06010"/>
    <w:rsid w:val="00F060D1"/>
    <w:rsid w:val="00F070FD"/>
    <w:rsid w:val="00F07177"/>
    <w:rsid w:val="00F073FD"/>
    <w:rsid w:val="00F07647"/>
    <w:rsid w:val="00F0791F"/>
    <w:rsid w:val="00F106E8"/>
    <w:rsid w:val="00F10E7A"/>
    <w:rsid w:val="00F1100D"/>
    <w:rsid w:val="00F133E4"/>
    <w:rsid w:val="00F13FAF"/>
    <w:rsid w:val="00F15404"/>
    <w:rsid w:val="00F155F9"/>
    <w:rsid w:val="00F15834"/>
    <w:rsid w:val="00F173B6"/>
    <w:rsid w:val="00F20572"/>
    <w:rsid w:val="00F207FC"/>
    <w:rsid w:val="00F21748"/>
    <w:rsid w:val="00F219BE"/>
    <w:rsid w:val="00F22918"/>
    <w:rsid w:val="00F23E0B"/>
    <w:rsid w:val="00F240DC"/>
    <w:rsid w:val="00F24F87"/>
    <w:rsid w:val="00F2566E"/>
    <w:rsid w:val="00F26DF1"/>
    <w:rsid w:val="00F26F48"/>
    <w:rsid w:val="00F302EC"/>
    <w:rsid w:val="00F303D4"/>
    <w:rsid w:val="00F3167D"/>
    <w:rsid w:val="00F319DC"/>
    <w:rsid w:val="00F33CF1"/>
    <w:rsid w:val="00F348F8"/>
    <w:rsid w:val="00F35D36"/>
    <w:rsid w:val="00F367AE"/>
    <w:rsid w:val="00F37B99"/>
    <w:rsid w:val="00F4145E"/>
    <w:rsid w:val="00F41570"/>
    <w:rsid w:val="00F41835"/>
    <w:rsid w:val="00F41974"/>
    <w:rsid w:val="00F43B2A"/>
    <w:rsid w:val="00F45641"/>
    <w:rsid w:val="00F46821"/>
    <w:rsid w:val="00F47038"/>
    <w:rsid w:val="00F47AF1"/>
    <w:rsid w:val="00F50DE9"/>
    <w:rsid w:val="00F50E72"/>
    <w:rsid w:val="00F527FD"/>
    <w:rsid w:val="00F52CE8"/>
    <w:rsid w:val="00F52F9D"/>
    <w:rsid w:val="00F53288"/>
    <w:rsid w:val="00F5359C"/>
    <w:rsid w:val="00F53AD9"/>
    <w:rsid w:val="00F54421"/>
    <w:rsid w:val="00F55628"/>
    <w:rsid w:val="00F578ED"/>
    <w:rsid w:val="00F57DEB"/>
    <w:rsid w:val="00F57EAD"/>
    <w:rsid w:val="00F63867"/>
    <w:rsid w:val="00F6545D"/>
    <w:rsid w:val="00F66D4B"/>
    <w:rsid w:val="00F671C6"/>
    <w:rsid w:val="00F676AC"/>
    <w:rsid w:val="00F71591"/>
    <w:rsid w:val="00F715D1"/>
    <w:rsid w:val="00F7224F"/>
    <w:rsid w:val="00F72D4E"/>
    <w:rsid w:val="00F735FE"/>
    <w:rsid w:val="00F7366C"/>
    <w:rsid w:val="00F75834"/>
    <w:rsid w:val="00F76685"/>
    <w:rsid w:val="00F76FF2"/>
    <w:rsid w:val="00F77207"/>
    <w:rsid w:val="00F77270"/>
    <w:rsid w:val="00F772CE"/>
    <w:rsid w:val="00F773F0"/>
    <w:rsid w:val="00F77D0E"/>
    <w:rsid w:val="00F77DB9"/>
    <w:rsid w:val="00F800EF"/>
    <w:rsid w:val="00F80BBA"/>
    <w:rsid w:val="00F80F7B"/>
    <w:rsid w:val="00F8125A"/>
    <w:rsid w:val="00F813D2"/>
    <w:rsid w:val="00F8265E"/>
    <w:rsid w:val="00F826FA"/>
    <w:rsid w:val="00F83D71"/>
    <w:rsid w:val="00F841EA"/>
    <w:rsid w:val="00F84CF2"/>
    <w:rsid w:val="00F856FA"/>
    <w:rsid w:val="00F85F54"/>
    <w:rsid w:val="00F861B6"/>
    <w:rsid w:val="00F920BD"/>
    <w:rsid w:val="00F93C14"/>
    <w:rsid w:val="00F93D13"/>
    <w:rsid w:val="00F940F2"/>
    <w:rsid w:val="00F94BFE"/>
    <w:rsid w:val="00F954C3"/>
    <w:rsid w:val="00F9727B"/>
    <w:rsid w:val="00F9799F"/>
    <w:rsid w:val="00FA0707"/>
    <w:rsid w:val="00FA136B"/>
    <w:rsid w:val="00FA1EAC"/>
    <w:rsid w:val="00FA3881"/>
    <w:rsid w:val="00FA3A6A"/>
    <w:rsid w:val="00FA403C"/>
    <w:rsid w:val="00FA4046"/>
    <w:rsid w:val="00FA4949"/>
    <w:rsid w:val="00FA49B4"/>
    <w:rsid w:val="00FA4B00"/>
    <w:rsid w:val="00FA51EE"/>
    <w:rsid w:val="00FA5783"/>
    <w:rsid w:val="00FA5A4C"/>
    <w:rsid w:val="00FA6B9F"/>
    <w:rsid w:val="00FA70D6"/>
    <w:rsid w:val="00FA7763"/>
    <w:rsid w:val="00FA7A4E"/>
    <w:rsid w:val="00FA7EFA"/>
    <w:rsid w:val="00FB1AA8"/>
    <w:rsid w:val="00FB2815"/>
    <w:rsid w:val="00FB2C6C"/>
    <w:rsid w:val="00FB316F"/>
    <w:rsid w:val="00FB3AD7"/>
    <w:rsid w:val="00FB3EDF"/>
    <w:rsid w:val="00FB40D3"/>
    <w:rsid w:val="00FB416D"/>
    <w:rsid w:val="00FB4216"/>
    <w:rsid w:val="00FB4D62"/>
    <w:rsid w:val="00FB5CC4"/>
    <w:rsid w:val="00FB629A"/>
    <w:rsid w:val="00FC01DA"/>
    <w:rsid w:val="00FC0277"/>
    <w:rsid w:val="00FC0486"/>
    <w:rsid w:val="00FC0603"/>
    <w:rsid w:val="00FC0A07"/>
    <w:rsid w:val="00FC396A"/>
    <w:rsid w:val="00FC3C40"/>
    <w:rsid w:val="00FC48C6"/>
    <w:rsid w:val="00FC5C64"/>
    <w:rsid w:val="00FC6955"/>
    <w:rsid w:val="00FC6AAF"/>
    <w:rsid w:val="00FC6AF4"/>
    <w:rsid w:val="00FD1036"/>
    <w:rsid w:val="00FD15E4"/>
    <w:rsid w:val="00FD1A42"/>
    <w:rsid w:val="00FD28A0"/>
    <w:rsid w:val="00FD35CB"/>
    <w:rsid w:val="00FD6144"/>
    <w:rsid w:val="00FD6645"/>
    <w:rsid w:val="00FE0675"/>
    <w:rsid w:val="00FE0E51"/>
    <w:rsid w:val="00FE132F"/>
    <w:rsid w:val="00FE176B"/>
    <w:rsid w:val="00FE24C6"/>
    <w:rsid w:val="00FE26D7"/>
    <w:rsid w:val="00FE4041"/>
    <w:rsid w:val="00FE4060"/>
    <w:rsid w:val="00FE4AC0"/>
    <w:rsid w:val="00FE59D4"/>
    <w:rsid w:val="00FE7343"/>
    <w:rsid w:val="00FF01CD"/>
    <w:rsid w:val="00FF0CCB"/>
    <w:rsid w:val="00FF0D9C"/>
    <w:rsid w:val="00FF1466"/>
    <w:rsid w:val="00FF1D15"/>
    <w:rsid w:val="00FF1F59"/>
    <w:rsid w:val="00FF2442"/>
    <w:rsid w:val="00FF25C9"/>
    <w:rsid w:val="00FF3123"/>
    <w:rsid w:val="00FF3395"/>
    <w:rsid w:val="00FF362D"/>
    <w:rsid w:val="00FF39D1"/>
    <w:rsid w:val="00FF418E"/>
    <w:rsid w:val="00FF43F6"/>
    <w:rsid w:val="00FF4B01"/>
    <w:rsid w:val="00FF4B1B"/>
    <w:rsid w:val="00FF51E2"/>
    <w:rsid w:val="00FF5E4B"/>
    <w:rsid w:val="00FF6908"/>
    <w:rsid w:val="00FF714C"/>
    <w:rsid w:val="00FF78AA"/>
    <w:rsid w:val="00FF7EB6"/>
    <w:rsid w:val="0161E82F"/>
    <w:rsid w:val="02F905A5"/>
    <w:rsid w:val="03266E2F"/>
    <w:rsid w:val="038A6703"/>
    <w:rsid w:val="03D79874"/>
    <w:rsid w:val="048163F3"/>
    <w:rsid w:val="04D001AF"/>
    <w:rsid w:val="05BFB00A"/>
    <w:rsid w:val="07196308"/>
    <w:rsid w:val="0761E8B3"/>
    <w:rsid w:val="093A2919"/>
    <w:rsid w:val="0D19E2AD"/>
    <w:rsid w:val="0FD4039A"/>
    <w:rsid w:val="107540F5"/>
    <w:rsid w:val="10EFA29C"/>
    <w:rsid w:val="11456781"/>
    <w:rsid w:val="1165F6A3"/>
    <w:rsid w:val="11D14D9D"/>
    <w:rsid w:val="12F1B805"/>
    <w:rsid w:val="1480722D"/>
    <w:rsid w:val="14813D42"/>
    <w:rsid w:val="14A76920"/>
    <w:rsid w:val="1504B76C"/>
    <w:rsid w:val="168A5537"/>
    <w:rsid w:val="16CC3D82"/>
    <w:rsid w:val="1722A405"/>
    <w:rsid w:val="174FFCA2"/>
    <w:rsid w:val="185F4629"/>
    <w:rsid w:val="19505847"/>
    <w:rsid w:val="1AC83F01"/>
    <w:rsid w:val="1B9C239C"/>
    <w:rsid w:val="1BA6AE2D"/>
    <w:rsid w:val="1BD28F8E"/>
    <w:rsid w:val="1C751797"/>
    <w:rsid w:val="1D65C371"/>
    <w:rsid w:val="1EBABD20"/>
    <w:rsid w:val="1EF879D7"/>
    <w:rsid w:val="21E2EEC6"/>
    <w:rsid w:val="235A722B"/>
    <w:rsid w:val="243410A2"/>
    <w:rsid w:val="2535125D"/>
    <w:rsid w:val="2595CF29"/>
    <w:rsid w:val="267D7928"/>
    <w:rsid w:val="268E45CE"/>
    <w:rsid w:val="26B2A186"/>
    <w:rsid w:val="26E5822C"/>
    <w:rsid w:val="27742700"/>
    <w:rsid w:val="28D7AD7C"/>
    <w:rsid w:val="28E45B8C"/>
    <w:rsid w:val="294E464C"/>
    <w:rsid w:val="298A6C5D"/>
    <w:rsid w:val="2BB58577"/>
    <w:rsid w:val="2BBE249C"/>
    <w:rsid w:val="2C20A3A3"/>
    <w:rsid w:val="2DFF9DE6"/>
    <w:rsid w:val="2E34105E"/>
    <w:rsid w:val="2E6A49F4"/>
    <w:rsid w:val="2F6E06C6"/>
    <w:rsid w:val="2FB18ABE"/>
    <w:rsid w:val="3055F880"/>
    <w:rsid w:val="3137DCC5"/>
    <w:rsid w:val="3262DE86"/>
    <w:rsid w:val="360B4DE8"/>
    <w:rsid w:val="3690D525"/>
    <w:rsid w:val="36929EC6"/>
    <w:rsid w:val="3778EB32"/>
    <w:rsid w:val="38548EFC"/>
    <w:rsid w:val="3916EDF1"/>
    <w:rsid w:val="3924F3F0"/>
    <w:rsid w:val="392ADBAA"/>
    <w:rsid w:val="3A1DEFAE"/>
    <w:rsid w:val="3B8EB9FF"/>
    <w:rsid w:val="3C65E9B0"/>
    <w:rsid w:val="3DF8E4C8"/>
    <w:rsid w:val="3E25CEE9"/>
    <w:rsid w:val="3F4D8C23"/>
    <w:rsid w:val="3F740936"/>
    <w:rsid w:val="40107278"/>
    <w:rsid w:val="40D1F484"/>
    <w:rsid w:val="416AC9E7"/>
    <w:rsid w:val="4272EA43"/>
    <w:rsid w:val="43A50C20"/>
    <w:rsid w:val="441D05C4"/>
    <w:rsid w:val="449B3639"/>
    <w:rsid w:val="450E93DC"/>
    <w:rsid w:val="457C16D5"/>
    <w:rsid w:val="4689B3FC"/>
    <w:rsid w:val="46CA9873"/>
    <w:rsid w:val="46E7018E"/>
    <w:rsid w:val="48BCBD2B"/>
    <w:rsid w:val="4B035EEA"/>
    <w:rsid w:val="4B711B63"/>
    <w:rsid w:val="4BABE9CC"/>
    <w:rsid w:val="4C8CF774"/>
    <w:rsid w:val="4CAB79C2"/>
    <w:rsid w:val="4E52CAC0"/>
    <w:rsid w:val="4E691C05"/>
    <w:rsid w:val="50888D17"/>
    <w:rsid w:val="510CCB37"/>
    <w:rsid w:val="52C02996"/>
    <w:rsid w:val="534D9C2F"/>
    <w:rsid w:val="5356495B"/>
    <w:rsid w:val="542ADD2F"/>
    <w:rsid w:val="55F7CA58"/>
    <w:rsid w:val="5835A118"/>
    <w:rsid w:val="58F2845E"/>
    <w:rsid w:val="592F6B1A"/>
    <w:rsid w:val="59CE8FDE"/>
    <w:rsid w:val="5ACB3B7B"/>
    <w:rsid w:val="5C8270A4"/>
    <w:rsid w:val="5CBF9DAE"/>
    <w:rsid w:val="60DD20E2"/>
    <w:rsid w:val="617D2E51"/>
    <w:rsid w:val="6220BB55"/>
    <w:rsid w:val="631A7295"/>
    <w:rsid w:val="638F6FF9"/>
    <w:rsid w:val="6496F4CD"/>
    <w:rsid w:val="653C0346"/>
    <w:rsid w:val="65D89F55"/>
    <w:rsid w:val="662BBD2B"/>
    <w:rsid w:val="664E4DF2"/>
    <w:rsid w:val="669AC943"/>
    <w:rsid w:val="66AAAFB7"/>
    <w:rsid w:val="678E05E7"/>
    <w:rsid w:val="68B76C07"/>
    <w:rsid w:val="69EBD619"/>
    <w:rsid w:val="6A4A0835"/>
    <w:rsid w:val="6C2DB40A"/>
    <w:rsid w:val="6C9DE72D"/>
    <w:rsid w:val="6CA82C7E"/>
    <w:rsid w:val="6CB3AD79"/>
    <w:rsid w:val="6D9690C1"/>
    <w:rsid w:val="6F4AA144"/>
    <w:rsid w:val="70968E3B"/>
    <w:rsid w:val="70E671A5"/>
    <w:rsid w:val="7112E876"/>
    <w:rsid w:val="7259CBAC"/>
    <w:rsid w:val="737D7D74"/>
    <w:rsid w:val="74CD64C9"/>
    <w:rsid w:val="750893A3"/>
    <w:rsid w:val="75E4A389"/>
    <w:rsid w:val="775D3B0D"/>
    <w:rsid w:val="77AEA776"/>
    <w:rsid w:val="77C29DBA"/>
    <w:rsid w:val="77C89207"/>
    <w:rsid w:val="77E4F6B0"/>
    <w:rsid w:val="781AE889"/>
    <w:rsid w:val="7830F58E"/>
    <w:rsid w:val="7A54085C"/>
    <w:rsid w:val="7A99E989"/>
    <w:rsid w:val="7B2447A1"/>
    <w:rsid w:val="7C1B9E38"/>
    <w:rsid w:val="7C61A012"/>
    <w:rsid w:val="7D4CA44B"/>
    <w:rsid w:val="7F123D9E"/>
    <w:rsid w:val="7F58105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1B4C6"/>
  <w15:docId w15:val="{4410A3BC-E802-AD4C-9505-64349AE0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89B"/>
    <w:rPr>
      <w:lang w:bidi="ar-SA"/>
    </w:rPr>
  </w:style>
  <w:style w:type="paragraph" w:styleId="Heading1">
    <w:name w:val="heading 1"/>
    <w:basedOn w:val="Normal"/>
    <w:next w:val="Normal"/>
    <w:link w:val="Heading1Char"/>
    <w:uiPriority w:val="9"/>
    <w:qFormat/>
    <w:rsid w:val="00120F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0F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20F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20FD9"/>
    <w:pPr>
      <w:keepNext/>
      <w:keepLines/>
      <w:spacing w:before="40" w:after="0" w:line="240" w:lineRule="auto"/>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semiHidden/>
    <w:unhideWhenUsed/>
    <w:qFormat/>
    <w:rsid w:val="00120FD9"/>
    <w:pPr>
      <w:keepNext/>
      <w:keepLines/>
      <w:spacing w:before="40" w:after="0" w:line="240" w:lineRule="auto"/>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120FD9"/>
    <w:pPr>
      <w:keepNext/>
      <w:keepLines/>
      <w:spacing w:before="40" w:after="0" w:line="240" w:lineRule="auto"/>
      <w:outlineLvl w:val="5"/>
    </w:pPr>
    <w:rPr>
      <w:rFonts w:asciiTheme="majorHAnsi" w:eastAsiaTheme="majorEastAsia" w:hAnsiTheme="majorHAnsi" w:cstheme="majorBidi"/>
      <w:color w:val="1F3763" w:themeColor="accent1" w:themeShade="7F"/>
      <w:sz w:val="20"/>
      <w:szCs w:val="20"/>
    </w:rPr>
  </w:style>
  <w:style w:type="paragraph" w:styleId="Heading7">
    <w:name w:val="heading 7"/>
    <w:basedOn w:val="Normal"/>
    <w:next w:val="Normal"/>
    <w:link w:val="Heading7Char"/>
    <w:uiPriority w:val="9"/>
    <w:semiHidden/>
    <w:unhideWhenUsed/>
    <w:qFormat/>
    <w:rsid w:val="00120FD9"/>
    <w:pPr>
      <w:keepNext/>
      <w:keepLines/>
      <w:spacing w:before="40" w:after="0" w:line="240" w:lineRule="auto"/>
      <w:outlineLvl w:val="6"/>
    </w:pPr>
    <w:rPr>
      <w:rFonts w:asciiTheme="majorHAnsi" w:eastAsiaTheme="majorEastAsia" w:hAnsiTheme="majorHAnsi" w:cstheme="majorBidi"/>
      <w:i/>
      <w:iCs/>
      <w:color w:val="1F3763" w:themeColor="accent1" w:themeShade="7F"/>
      <w:sz w:val="20"/>
      <w:szCs w:val="20"/>
    </w:rPr>
  </w:style>
  <w:style w:type="paragraph" w:styleId="Heading8">
    <w:name w:val="heading 8"/>
    <w:basedOn w:val="Normal"/>
    <w:next w:val="Normal"/>
    <w:link w:val="Heading8Char"/>
    <w:uiPriority w:val="9"/>
    <w:semiHidden/>
    <w:unhideWhenUsed/>
    <w:qFormat/>
    <w:rsid w:val="00120FD9"/>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20FD9"/>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20FD9"/>
    <w:rPr>
      <w:rFonts w:asciiTheme="majorHAnsi" w:eastAsiaTheme="majorEastAsia" w:hAnsiTheme="majorHAnsi" w:cstheme="majorBidi"/>
      <w:color w:val="2F5496" w:themeColor="accent1" w:themeShade="BF"/>
      <w:sz w:val="32"/>
      <w:szCs w:val="32"/>
      <w:lang w:val="en-US" w:bidi="ar-SA"/>
    </w:rPr>
  </w:style>
  <w:style w:type="character" w:customStyle="1" w:styleId="Heading2Char">
    <w:name w:val="Heading 2 Char"/>
    <w:basedOn w:val="DefaultParagraphFont"/>
    <w:link w:val="Heading2"/>
    <w:uiPriority w:val="9"/>
    <w:qFormat/>
    <w:rsid w:val="00120FD9"/>
    <w:rPr>
      <w:rFonts w:asciiTheme="majorHAnsi" w:eastAsiaTheme="majorEastAsia" w:hAnsiTheme="majorHAnsi" w:cstheme="majorBidi"/>
      <w:color w:val="2F5496" w:themeColor="accent1" w:themeShade="BF"/>
      <w:sz w:val="26"/>
      <w:szCs w:val="26"/>
      <w:lang w:val="en-US" w:bidi="ar-SA"/>
    </w:rPr>
  </w:style>
  <w:style w:type="character" w:customStyle="1" w:styleId="Heading3Char">
    <w:name w:val="Heading 3 Char"/>
    <w:basedOn w:val="DefaultParagraphFont"/>
    <w:link w:val="Heading3"/>
    <w:uiPriority w:val="9"/>
    <w:qFormat/>
    <w:rsid w:val="00120FD9"/>
    <w:rPr>
      <w:rFonts w:asciiTheme="majorHAnsi" w:eastAsiaTheme="majorEastAsia" w:hAnsiTheme="majorHAnsi" w:cstheme="majorBidi"/>
      <w:color w:val="1F3763" w:themeColor="accent1" w:themeShade="7F"/>
      <w:sz w:val="24"/>
      <w:szCs w:val="24"/>
      <w:lang w:val="en-US" w:bidi="ar-SA"/>
    </w:rPr>
  </w:style>
  <w:style w:type="character" w:customStyle="1" w:styleId="Heading4Char">
    <w:name w:val="Heading 4 Char"/>
    <w:basedOn w:val="DefaultParagraphFont"/>
    <w:link w:val="Heading4"/>
    <w:uiPriority w:val="9"/>
    <w:semiHidden/>
    <w:qFormat/>
    <w:rsid w:val="00120FD9"/>
    <w:rPr>
      <w:rFonts w:asciiTheme="majorHAnsi" w:eastAsiaTheme="majorEastAsia" w:hAnsiTheme="majorHAnsi" w:cstheme="majorBidi"/>
      <w:i/>
      <w:iCs/>
      <w:color w:val="2F5496" w:themeColor="accent1" w:themeShade="BF"/>
      <w:sz w:val="20"/>
      <w:szCs w:val="20"/>
      <w:lang w:val="en-US" w:bidi="ar-SA"/>
    </w:rPr>
  </w:style>
  <w:style w:type="character" w:customStyle="1" w:styleId="Heading5Char">
    <w:name w:val="Heading 5 Char"/>
    <w:basedOn w:val="DefaultParagraphFont"/>
    <w:link w:val="Heading5"/>
    <w:uiPriority w:val="9"/>
    <w:semiHidden/>
    <w:qFormat/>
    <w:rsid w:val="00120FD9"/>
    <w:rPr>
      <w:rFonts w:asciiTheme="majorHAnsi" w:eastAsiaTheme="majorEastAsia" w:hAnsiTheme="majorHAnsi" w:cstheme="majorBidi"/>
      <w:color w:val="2F5496" w:themeColor="accent1" w:themeShade="BF"/>
      <w:sz w:val="20"/>
      <w:szCs w:val="20"/>
      <w:lang w:val="en-US" w:bidi="ar-SA"/>
    </w:rPr>
  </w:style>
  <w:style w:type="character" w:customStyle="1" w:styleId="Heading6Char">
    <w:name w:val="Heading 6 Char"/>
    <w:basedOn w:val="DefaultParagraphFont"/>
    <w:link w:val="Heading6"/>
    <w:uiPriority w:val="9"/>
    <w:semiHidden/>
    <w:qFormat/>
    <w:rsid w:val="00120FD9"/>
    <w:rPr>
      <w:rFonts w:asciiTheme="majorHAnsi" w:eastAsiaTheme="majorEastAsia" w:hAnsiTheme="majorHAnsi" w:cstheme="majorBidi"/>
      <w:color w:val="1F3763" w:themeColor="accent1" w:themeShade="7F"/>
      <w:sz w:val="20"/>
      <w:szCs w:val="20"/>
      <w:lang w:val="en-US" w:bidi="ar-SA"/>
    </w:rPr>
  </w:style>
  <w:style w:type="character" w:customStyle="1" w:styleId="Heading7Char">
    <w:name w:val="Heading 7 Char"/>
    <w:basedOn w:val="DefaultParagraphFont"/>
    <w:link w:val="Heading7"/>
    <w:uiPriority w:val="9"/>
    <w:semiHidden/>
    <w:rsid w:val="00120FD9"/>
    <w:rPr>
      <w:rFonts w:asciiTheme="majorHAnsi" w:eastAsiaTheme="majorEastAsia" w:hAnsiTheme="majorHAnsi" w:cstheme="majorBidi"/>
      <w:i/>
      <w:iCs/>
      <w:color w:val="1F3763" w:themeColor="accent1" w:themeShade="7F"/>
      <w:sz w:val="20"/>
      <w:szCs w:val="20"/>
      <w:lang w:val="en-US" w:bidi="ar-SA"/>
    </w:rPr>
  </w:style>
  <w:style w:type="character" w:customStyle="1" w:styleId="Heading8Char">
    <w:name w:val="Heading 8 Char"/>
    <w:basedOn w:val="DefaultParagraphFont"/>
    <w:link w:val="Heading8"/>
    <w:uiPriority w:val="9"/>
    <w:semiHidden/>
    <w:qFormat/>
    <w:rsid w:val="00120FD9"/>
    <w:rPr>
      <w:rFonts w:asciiTheme="majorHAnsi" w:eastAsiaTheme="majorEastAsia" w:hAnsiTheme="majorHAnsi" w:cstheme="majorBidi"/>
      <w:color w:val="272727" w:themeColor="text1" w:themeTint="D8"/>
      <w:sz w:val="21"/>
      <w:szCs w:val="21"/>
      <w:lang w:val="en-US" w:bidi="ar-SA"/>
    </w:rPr>
  </w:style>
  <w:style w:type="character" w:customStyle="1" w:styleId="Heading9Char">
    <w:name w:val="Heading 9 Char"/>
    <w:basedOn w:val="DefaultParagraphFont"/>
    <w:link w:val="Heading9"/>
    <w:uiPriority w:val="9"/>
    <w:semiHidden/>
    <w:qFormat/>
    <w:rsid w:val="00120FD9"/>
    <w:rPr>
      <w:rFonts w:asciiTheme="majorHAnsi" w:eastAsiaTheme="majorEastAsia" w:hAnsiTheme="majorHAnsi" w:cstheme="majorBidi"/>
      <w:i/>
      <w:iCs/>
      <w:color w:val="272727" w:themeColor="text1" w:themeTint="D8"/>
      <w:sz w:val="21"/>
      <w:szCs w:val="21"/>
      <w:lang w:val="en-US" w:bidi="ar-SA"/>
    </w:rPr>
  </w:style>
  <w:style w:type="paragraph" w:styleId="ListParagraph">
    <w:name w:val="List Paragraph"/>
    <w:aliases w:val="Normal 2,List Paragraph (numbered (a)),References,Source,Bullets,ADB paragraph numbering,Paragraphe  revu,List Paragraph1,Citation List,Resume Title,List_Paragraph,Multilevel para_II,MC Paragraphe Liste,Numbered List Paragraph,Celula,R,Ha"/>
    <w:basedOn w:val="Normal"/>
    <w:link w:val="ListParagraphChar"/>
    <w:uiPriority w:val="34"/>
    <w:qFormat/>
    <w:rsid w:val="00120FD9"/>
    <w:pPr>
      <w:ind w:left="720"/>
      <w:contextualSpacing/>
    </w:pPr>
  </w:style>
  <w:style w:type="character" w:customStyle="1" w:styleId="ListParagraphChar">
    <w:name w:val="List Paragraph Char"/>
    <w:aliases w:val="Normal 2 Char,List Paragraph (numbered (a)) Char,References Char,Source Char,Bullets Char,ADB paragraph numbering Char,Paragraphe  revu Char,List Paragraph1 Char,Citation List Char,Resume Title Char,List_Paragraph Char,Celula Char"/>
    <w:link w:val="ListParagraph"/>
    <w:uiPriority w:val="34"/>
    <w:qFormat/>
    <w:locked/>
    <w:rsid w:val="00120FD9"/>
    <w:rPr>
      <w:lang w:val="en-US" w:bidi="ar-SA"/>
    </w:rPr>
  </w:style>
  <w:style w:type="paragraph" w:styleId="FootnoteText">
    <w:name w:val="footnote text"/>
    <w:aliases w:val="ALTS FOOTNOTE,fn,FOOTNOTES,single space,ft,Geneva 9,Font: Geneva 9,Boston 10,f,(NECG) Footnote Text,Footnote Text Char1 Char,Footnote Text Char Char Char,Footnote Text Char Char Char Char Char,footnote text,Nbpage Moens,BE,ADB,DSE note,FN"/>
    <w:basedOn w:val="Normal"/>
    <w:link w:val="FootnoteTextChar"/>
    <w:uiPriority w:val="99"/>
    <w:unhideWhenUsed/>
    <w:qFormat/>
    <w:rsid w:val="00120FD9"/>
    <w:pPr>
      <w:spacing w:after="0" w:line="240" w:lineRule="auto"/>
    </w:pPr>
    <w:rPr>
      <w:rFonts w:ascii="Arial" w:eastAsia="Times New Roman" w:hAnsi="Arial" w:cs="Times New Roman"/>
      <w:sz w:val="20"/>
      <w:szCs w:val="20"/>
      <w:lang w:val="en-GB"/>
    </w:rPr>
  </w:style>
  <w:style w:type="character" w:customStyle="1" w:styleId="FootnoteTextChar">
    <w:name w:val="Footnote Text Char"/>
    <w:aliases w:val="ALTS FOOTNOTE Char,fn Char,FOOTNOTES Char,single space Char,ft Char,Geneva 9 Char,Font: Geneva 9 Char,Boston 10 Char,f Char,(NECG) Footnote Text Char,Footnote Text Char1 Char Char,Footnote Text Char Char Char Char,footnote text Char"/>
    <w:basedOn w:val="DefaultParagraphFont"/>
    <w:link w:val="FootnoteText"/>
    <w:uiPriority w:val="99"/>
    <w:qFormat/>
    <w:rsid w:val="00120FD9"/>
    <w:rPr>
      <w:rFonts w:ascii="Arial" w:eastAsia="Times New Roman" w:hAnsi="Arial" w:cs="Times New Roman"/>
      <w:sz w:val="20"/>
      <w:szCs w:val="20"/>
      <w:lang w:val="en-GB" w:bidi="ar-SA"/>
    </w:rPr>
  </w:style>
  <w:style w:type="character" w:styleId="FootnoteReference">
    <w:name w:val="footnote reference"/>
    <w:aliases w:val="16 Point,Superscript 6 Point,(NECG) Footnote Reference,ftref,BVI fnr,Footnote Reference Number,Footnote Reference_LVL6,Footnote Reference_LVL61,Footnote Reference_LVL62,Footnote Reference_LVL63,Footnote Reference_LVL64,Ref,fr, BVI fnr"/>
    <w:basedOn w:val="DefaultParagraphFont"/>
    <w:link w:val="16PointChar"/>
    <w:uiPriority w:val="99"/>
    <w:unhideWhenUsed/>
    <w:qFormat/>
    <w:rsid w:val="00120FD9"/>
    <w:rPr>
      <w:vertAlign w:val="superscript"/>
    </w:rPr>
  </w:style>
  <w:style w:type="paragraph" w:customStyle="1" w:styleId="16PointChar">
    <w:name w:val="16 Point Char"/>
    <w:aliases w:val="Superscript 6 Point Char,ftref Char,BVI fnr Char,Footnote Reference Number Char,Normal + Font:9 Point Char,Superscript 3 Point Times Char"/>
    <w:basedOn w:val="Normal"/>
    <w:next w:val="Normal"/>
    <w:link w:val="FootnoteReference"/>
    <w:uiPriority w:val="99"/>
    <w:rsid w:val="00120FD9"/>
    <w:pPr>
      <w:spacing w:line="240" w:lineRule="exact"/>
      <w:jc w:val="both"/>
    </w:pPr>
    <w:rPr>
      <w:vertAlign w:val="superscript"/>
      <w:lang w:bidi="he-IL"/>
    </w:rPr>
  </w:style>
  <w:style w:type="character" w:styleId="Hyperlink">
    <w:name w:val="Hyperlink"/>
    <w:basedOn w:val="DefaultParagraphFont"/>
    <w:uiPriority w:val="99"/>
    <w:unhideWhenUsed/>
    <w:qFormat/>
    <w:rsid w:val="00120FD9"/>
    <w:rPr>
      <w:color w:val="0563C1" w:themeColor="hyperlink"/>
      <w:u w:val="single"/>
    </w:rPr>
  </w:style>
  <w:style w:type="paragraph" w:styleId="BalloonText">
    <w:name w:val="Balloon Text"/>
    <w:basedOn w:val="Normal"/>
    <w:link w:val="BalloonTextChar"/>
    <w:uiPriority w:val="99"/>
    <w:semiHidden/>
    <w:unhideWhenUsed/>
    <w:rsid w:val="00120FD9"/>
    <w:pPr>
      <w:spacing w:after="0" w:line="240" w:lineRule="auto"/>
    </w:pPr>
    <w:rPr>
      <w:rFonts w:ascii="Segoe UI" w:eastAsiaTheme="minorEastAsia" w:hAnsi="Segoe UI" w:cs="Segoe UI"/>
      <w:sz w:val="18"/>
      <w:szCs w:val="18"/>
      <w:lang w:eastAsia="ko-KR"/>
    </w:rPr>
  </w:style>
  <w:style w:type="character" w:customStyle="1" w:styleId="BalloonTextChar">
    <w:name w:val="Balloon Text Char"/>
    <w:basedOn w:val="DefaultParagraphFont"/>
    <w:link w:val="BalloonText"/>
    <w:uiPriority w:val="99"/>
    <w:semiHidden/>
    <w:rsid w:val="00120FD9"/>
    <w:rPr>
      <w:rFonts w:ascii="Segoe UI" w:eastAsiaTheme="minorEastAsia" w:hAnsi="Segoe UI" w:cs="Segoe UI"/>
      <w:sz w:val="18"/>
      <w:szCs w:val="18"/>
      <w:lang w:val="en-US" w:eastAsia="ko-KR" w:bidi="ar-SA"/>
    </w:rPr>
  </w:style>
  <w:style w:type="paragraph" w:customStyle="1" w:styleId="nomal">
    <w:name w:val="nomal"/>
    <w:basedOn w:val="Normal"/>
    <w:link w:val="nomalChar"/>
    <w:autoRedefine/>
    <w:qFormat/>
    <w:rsid w:val="009758E0"/>
    <w:pPr>
      <w:tabs>
        <w:tab w:val="left" w:pos="5529"/>
      </w:tabs>
      <w:spacing w:before="120" w:after="240" w:line="240" w:lineRule="auto"/>
    </w:pPr>
    <w:rPr>
      <w:rFonts w:ascii="Calibri" w:eastAsia="Times New Roman" w:hAnsi="Calibri" w:cs="Calibri"/>
      <w:i/>
      <w:iCs/>
      <w:shd w:val="clear" w:color="auto" w:fill="FCFCFC"/>
      <w:lang w:val="en-ZA" w:eastAsia="x-none" w:bidi="he-IL"/>
    </w:rPr>
  </w:style>
  <w:style w:type="character" w:customStyle="1" w:styleId="nomalChar">
    <w:name w:val="nomal Char"/>
    <w:link w:val="nomal"/>
    <w:rsid w:val="009758E0"/>
    <w:rPr>
      <w:rFonts w:ascii="Calibri" w:eastAsia="Times New Roman" w:hAnsi="Calibri" w:cs="Calibri"/>
      <w:i/>
      <w:iCs/>
      <w:lang w:val="en-ZA" w:eastAsia="x-none"/>
    </w:rPr>
  </w:style>
  <w:style w:type="paragraph" w:styleId="Caption">
    <w:name w:val="caption"/>
    <w:aliases w:val="legende annexe,Légende carte,Caption (table),Caption (tab,Caption Char,Caption Char1 Char,Caption Char Char Char,Caption Char Char Char Char Char Char Char Char,Caption Char Char Char Char Char Char1 Char,Caption (table) Char Char,HINH,Caption C"/>
    <w:basedOn w:val="Normal"/>
    <w:next w:val="Normal"/>
    <w:link w:val="CaptionChar1"/>
    <w:uiPriority w:val="35"/>
    <w:unhideWhenUsed/>
    <w:qFormat/>
    <w:rsid w:val="00120FD9"/>
    <w:pPr>
      <w:spacing w:after="200" w:line="240" w:lineRule="auto"/>
    </w:pPr>
    <w:rPr>
      <w:rFonts w:eastAsiaTheme="minorEastAsia" w:cs="Times New Roman"/>
      <w:b/>
      <w:bCs/>
      <w:color w:val="4472C4" w:themeColor="accent1"/>
      <w:sz w:val="18"/>
      <w:szCs w:val="18"/>
    </w:rPr>
  </w:style>
  <w:style w:type="character" w:customStyle="1" w:styleId="CaptionChar1">
    <w:name w:val="Caption Char1"/>
    <w:aliases w:val="legende annexe Char,Légende carte Char,Caption (table) Char,Caption (tab Char,Caption Char Char,Caption Char1 Char Char,Caption Char Char Char Char,Caption Char Char Char Char Char Char Char Char Char,Caption (table) Char Char Char"/>
    <w:link w:val="Caption"/>
    <w:uiPriority w:val="35"/>
    <w:locked/>
    <w:rsid w:val="00120FD9"/>
    <w:rPr>
      <w:rFonts w:eastAsiaTheme="minorEastAsia" w:cs="Times New Roman"/>
      <w:b/>
      <w:bCs/>
      <w:color w:val="4472C4" w:themeColor="accent1"/>
      <w:sz w:val="18"/>
      <w:szCs w:val="18"/>
      <w:lang w:val="en-US" w:bidi="ar-SA"/>
    </w:rPr>
  </w:style>
  <w:style w:type="paragraph" w:customStyle="1" w:styleId="Default">
    <w:name w:val="Default"/>
    <w:rsid w:val="00120FD9"/>
    <w:pPr>
      <w:widowControl w:val="0"/>
      <w:autoSpaceDE w:val="0"/>
      <w:autoSpaceDN w:val="0"/>
      <w:adjustRightInd w:val="0"/>
      <w:spacing w:after="0" w:line="240" w:lineRule="auto"/>
    </w:pPr>
    <w:rPr>
      <w:rFonts w:ascii="Georgia" w:eastAsiaTheme="minorEastAsia" w:hAnsi="Georgia" w:cs="Georgia"/>
      <w:color w:val="000000"/>
      <w:sz w:val="24"/>
      <w:szCs w:val="24"/>
      <w:lang w:bidi="ar-SA"/>
    </w:rPr>
  </w:style>
  <w:style w:type="paragraph" w:styleId="CommentText">
    <w:name w:val="annotation text"/>
    <w:basedOn w:val="Normal"/>
    <w:link w:val="CommentTextChar"/>
    <w:uiPriority w:val="99"/>
    <w:unhideWhenUsed/>
    <w:qFormat/>
    <w:rsid w:val="00120FD9"/>
    <w:pPr>
      <w:spacing w:after="0" w:line="240" w:lineRule="auto"/>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qFormat/>
    <w:rsid w:val="00120FD9"/>
    <w:rPr>
      <w:rFonts w:ascii="Times New Roman" w:eastAsia="Times New Roman" w:hAnsi="Times New Roman"/>
      <w:sz w:val="20"/>
      <w:szCs w:val="20"/>
      <w:lang w:val="en-US" w:bidi="ar-SA"/>
    </w:rPr>
  </w:style>
  <w:style w:type="paragraph" w:customStyle="1" w:styleId="paragraphsforEPP">
    <w:name w:val="paragraphs for EPP"/>
    <w:basedOn w:val="Normal"/>
    <w:uiPriority w:val="99"/>
    <w:rsid w:val="00120FD9"/>
    <w:pPr>
      <w:spacing w:after="24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20FD9"/>
    <w:pPr>
      <w:spacing w:after="120" w:line="240" w:lineRule="auto"/>
      <w:jc w:val="both"/>
    </w:pPr>
    <w:rPr>
      <w:rFonts w:ascii="Times New Roman" w:eastAsia="Times New Roman" w:hAnsi="Times New Roman" w:cs="Calibri"/>
      <w:sz w:val="24"/>
      <w:szCs w:val="24"/>
    </w:rPr>
  </w:style>
  <w:style w:type="character" w:customStyle="1" w:styleId="BodyTextChar">
    <w:name w:val="Body Text Char"/>
    <w:basedOn w:val="DefaultParagraphFont"/>
    <w:link w:val="BodyText"/>
    <w:uiPriority w:val="99"/>
    <w:rsid w:val="00120FD9"/>
    <w:rPr>
      <w:rFonts w:ascii="Times New Roman" w:eastAsia="Times New Roman" w:hAnsi="Times New Roman" w:cs="Calibri"/>
      <w:sz w:val="24"/>
      <w:szCs w:val="24"/>
      <w:lang w:val="en-US" w:bidi="ar-SA"/>
    </w:rPr>
  </w:style>
  <w:style w:type="table" w:styleId="TableGrid">
    <w:name w:val="Table Grid"/>
    <w:aliases w:val="TabelEcorys,Table Grid CFAA"/>
    <w:basedOn w:val="TableNormal"/>
    <w:uiPriority w:val="39"/>
    <w:qFormat/>
    <w:rsid w:val="00120FD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120FD9"/>
    <w:rPr>
      <w:rFonts w:cs="Georgia"/>
      <w:color w:val="000000"/>
      <w:sz w:val="12"/>
      <w:szCs w:val="12"/>
    </w:rPr>
  </w:style>
  <w:style w:type="paragraph" w:styleId="Header">
    <w:name w:val="header"/>
    <w:basedOn w:val="Normal"/>
    <w:link w:val="HeaderChar"/>
    <w:uiPriority w:val="99"/>
    <w:unhideWhenUsed/>
    <w:qFormat/>
    <w:rsid w:val="00120FD9"/>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20FD9"/>
    <w:rPr>
      <w:lang w:val="en-US" w:bidi="ar-SA"/>
    </w:rPr>
  </w:style>
  <w:style w:type="paragraph" w:styleId="Footer">
    <w:name w:val="footer"/>
    <w:basedOn w:val="Normal"/>
    <w:link w:val="FooterChar"/>
    <w:uiPriority w:val="99"/>
    <w:unhideWhenUsed/>
    <w:qFormat/>
    <w:rsid w:val="00120FD9"/>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20FD9"/>
    <w:rPr>
      <w:lang w:val="en-US" w:bidi="ar-SA"/>
    </w:rPr>
  </w:style>
  <w:style w:type="paragraph" w:styleId="BodyTextIndent2">
    <w:name w:val="Body Text Indent 2"/>
    <w:basedOn w:val="Normal"/>
    <w:link w:val="BodyTextIndent2Char"/>
    <w:uiPriority w:val="99"/>
    <w:unhideWhenUsed/>
    <w:rsid w:val="00120FD9"/>
    <w:pPr>
      <w:spacing w:after="120" w:line="480" w:lineRule="auto"/>
      <w:ind w:left="360"/>
    </w:pPr>
  </w:style>
  <w:style w:type="character" w:customStyle="1" w:styleId="BodyTextIndent2Char">
    <w:name w:val="Body Text Indent 2 Char"/>
    <w:basedOn w:val="DefaultParagraphFont"/>
    <w:link w:val="BodyTextIndent2"/>
    <w:uiPriority w:val="99"/>
    <w:rsid w:val="00120FD9"/>
    <w:rPr>
      <w:lang w:val="en-US" w:bidi="ar-SA"/>
    </w:rPr>
  </w:style>
  <w:style w:type="character" w:customStyle="1" w:styleId="HTMLAddressChar">
    <w:name w:val="HTML Address Char"/>
    <w:basedOn w:val="DefaultParagraphFont"/>
    <w:link w:val="HTMLAddress"/>
    <w:uiPriority w:val="99"/>
    <w:rsid w:val="00120FD9"/>
    <w:rPr>
      <w:rFonts w:eastAsia="Times New Roman" w:cs="Times New Roman"/>
      <w:i/>
      <w:iCs/>
      <w:sz w:val="20"/>
      <w:szCs w:val="20"/>
      <w:lang w:val="en-US" w:bidi="ar-SA"/>
    </w:rPr>
  </w:style>
  <w:style w:type="paragraph" w:styleId="HTMLAddress">
    <w:name w:val="HTML Address"/>
    <w:basedOn w:val="Normal"/>
    <w:link w:val="HTMLAddressChar"/>
    <w:uiPriority w:val="99"/>
    <w:unhideWhenUsed/>
    <w:rsid w:val="00120FD9"/>
    <w:pPr>
      <w:spacing w:after="0" w:line="240" w:lineRule="auto"/>
    </w:pPr>
    <w:rPr>
      <w:rFonts w:eastAsia="Times New Roman" w:cs="Times New Roman"/>
      <w:i/>
      <w:iCs/>
      <w:sz w:val="20"/>
      <w:szCs w:val="20"/>
    </w:rPr>
  </w:style>
  <w:style w:type="character" w:customStyle="1" w:styleId="HTMLPreformattedChar">
    <w:name w:val="HTML Preformatted Char"/>
    <w:basedOn w:val="DefaultParagraphFont"/>
    <w:link w:val="HTMLPreformatted"/>
    <w:uiPriority w:val="99"/>
    <w:rsid w:val="00120FD9"/>
    <w:rPr>
      <w:rFonts w:ascii="Consolas" w:eastAsiaTheme="minorEastAsia" w:hAnsi="Consolas" w:cs="Times New Roman"/>
      <w:sz w:val="20"/>
      <w:szCs w:val="20"/>
      <w:lang w:val="en-US" w:bidi="ar-SA"/>
    </w:rPr>
  </w:style>
  <w:style w:type="paragraph" w:styleId="HTMLPreformatted">
    <w:name w:val="HTML Preformatted"/>
    <w:basedOn w:val="Normal"/>
    <w:link w:val="HTMLPreformattedChar"/>
    <w:uiPriority w:val="99"/>
    <w:unhideWhenUsed/>
    <w:rsid w:val="00120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EastAsia" w:hAnsi="Consolas" w:cs="Times New Roman"/>
      <w:sz w:val="20"/>
      <w:szCs w:val="20"/>
    </w:rPr>
  </w:style>
  <w:style w:type="paragraph" w:styleId="Index1">
    <w:name w:val="index 1"/>
    <w:basedOn w:val="Normal"/>
    <w:next w:val="Normal"/>
    <w:autoRedefine/>
    <w:uiPriority w:val="99"/>
    <w:semiHidden/>
    <w:unhideWhenUsed/>
    <w:rsid w:val="00120FD9"/>
    <w:pPr>
      <w:spacing w:after="0" w:line="240" w:lineRule="auto"/>
      <w:ind w:left="200" w:hanging="200"/>
    </w:pPr>
    <w:rPr>
      <w:rFonts w:eastAsiaTheme="minorEastAsia" w:cs="Times New Roman"/>
      <w:sz w:val="20"/>
      <w:szCs w:val="20"/>
    </w:rPr>
  </w:style>
  <w:style w:type="paragraph" w:styleId="TOC1">
    <w:name w:val="toc 1"/>
    <w:basedOn w:val="Normal"/>
    <w:next w:val="Normal"/>
    <w:autoRedefine/>
    <w:uiPriority w:val="39"/>
    <w:unhideWhenUsed/>
    <w:rsid w:val="00AD61DF"/>
    <w:pPr>
      <w:tabs>
        <w:tab w:val="left" w:pos="800"/>
        <w:tab w:val="right" w:leader="dot" w:pos="9360"/>
      </w:tabs>
      <w:spacing w:after="0" w:line="240" w:lineRule="auto"/>
      <w:jc w:val="center"/>
    </w:pPr>
    <w:rPr>
      <w:rFonts w:ascii="Cambria" w:eastAsia="Times New Roman" w:hAnsi="Cambria" w:cs="Times New Roman"/>
      <w:b/>
      <w:bCs/>
      <w:iCs/>
      <w:smallCaps/>
      <w:noProof/>
      <w:lang w:eastAsia="ja-JP"/>
    </w:rPr>
  </w:style>
  <w:style w:type="paragraph" w:styleId="TOC2">
    <w:name w:val="toc 2"/>
    <w:basedOn w:val="Normal"/>
    <w:next w:val="Normal"/>
    <w:autoRedefine/>
    <w:uiPriority w:val="39"/>
    <w:unhideWhenUsed/>
    <w:rsid w:val="00026210"/>
    <w:pPr>
      <w:tabs>
        <w:tab w:val="left" w:pos="690"/>
        <w:tab w:val="right" w:leader="dot" w:pos="9360"/>
      </w:tabs>
      <w:spacing w:after="0" w:line="240" w:lineRule="auto"/>
      <w:ind w:left="200"/>
      <w:jc w:val="both"/>
    </w:pPr>
    <w:rPr>
      <w:rFonts w:ascii="Cambria" w:eastAsia="Times New Roman" w:hAnsi="Cambria" w:cs="Times New Roman"/>
      <w:b/>
      <w:bCs/>
      <w:noProof/>
      <w:sz w:val="20"/>
      <w:szCs w:val="20"/>
    </w:rPr>
  </w:style>
  <w:style w:type="paragraph" w:styleId="TOC3">
    <w:name w:val="toc 3"/>
    <w:basedOn w:val="Normal"/>
    <w:next w:val="Normal"/>
    <w:autoRedefine/>
    <w:uiPriority w:val="39"/>
    <w:unhideWhenUsed/>
    <w:rsid w:val="00120FD9"/>
    <w:pPr>
      <w:spacing w:after="0" w:line="240" w:lineRule="auto"/>
      <w:ind w:left="400"/>
    </w:pPr>
    <w:rPr>
      <w:rFonts w:eastAsiaTheme="minorEastAsia" w:cs="Times New Roman"/>
      <w:sz w:val="20"/>
      <w:szCs w:val="20"/>
    </w:rPr>
  </w:style>
  <w:style w:type="paragraph" w:styleId="TOC4">
    <w:name w:val="toc 4"/>
    <w:basedOn w:val="Normal"/>
    <w:next w:val="Normal"/>
    <w:autoRedefine/>
    <w:uiPriority w:val="39"/>
    <w:unhideWhenUsed/>
    <w:rsid w:val="00120FD9"/>
    <w:pPr>
      <w:spacing w:after="0" w:line="240" w:lineRule="auto"/>
      <w:ind w:left="600"/>
    </w:pPr>
    <w:rPr>
      <w:rFonts w:eastAsiaTheme="minorEastAsia" w:cs="Times New Roman"/>
      <w:sz w:val="20"/>
      <w:szCs w:val="20"/>
    </w:rPr>
  </w:style>
  <w:style w:type="paragraph" w:styleId="TOC5">
    <w:name w:val="toc 5"/>
    <w:basedOn w:val="Normal"/>
    <w:next w:val="Normal"/>
    <w:autoRedefine/>
    <w:uiPriority w:val="39"/>
    <w:unhideWhenUsed/>
    <w:rsid w:val="00120FD9"/>
    <w:pPr>
      <w:spacing w:after="0" w:line="240" w:lineRule="auto"/>
      <w:ind w:left="800"/>
    </w:pPr>
    <w:rPr>
      <w:rFonts w:eastAsiaTheme="minorEastAsia" w:cs="Times New Roman"/>
      <w:sz w:val="20"/>
      <w:szCs w:val="20"/>
    </w:rPr>
  </w:style>
  <w:style w:type="paragraph" w:styleId="TOC6">
    <w:name w:val="toc 6"/>
    <w:basedOn w:val="Normal"/>
    <w:next w:val="Normal"/>
    <w:autoRedefine/>
    <w:uiPriority w:val="39"/>
    <w:unhideWhenUsed/>
    <w:rsid w:val="00120FD9"/>
    <w:pPr>
      <w:spacing w:after="0" w:line="240" w:lineRule="auto"/>
      <w:ind w:left="1000"/>
    </w:pPr>
    <w:rPr>
      <w:rFonts w:eastAsiaTheme="minorEastAsia" w:cs="Times New Roman"/>
      <w:sz w:val="20"/>
      <w:szCs w:val="20"/>
    </w:rPr>
  </w:style>
  <w:style w:type="paragraph" w:styleId="TOC7">
    <w:name w:val="toc 7"/>
    <w:basedOn w:val="Normal"/>
    <w:next w:val="Normal"/>
    <w:autoRedefine/>
    <w:uiPriority w:val="39"/>
    <w:unhideWhenUsed/>
    <w:rsid w:val="00120FD9"/>
    <w:pPr>
      <w:spacing w:after="0" w:line="240" w:lineRule="auto"/>
      <w:ind w:left="1200"/>
    </w:pPr>
    <w:rPr>
      <w:rFonts w:eastAsiaTheme="minorEastAsia" w:cs="Times New Roman"/>
      <w:sz w:val="20"/>
      <w:szCs w:val="20"/>
    </w:rPr>
  </w:style>
  <w:style w:type="paragraph" w:styleId="TOC8">
    <w:name w:val="toc 8"/>
    <w:basedOn w:val="Normal"/>
    <w:next w:val="Normal"/>
    <w:autoRedefine/>
    <w:uiPriority w:val="39"/>
    <w:unhideWhenUsed/>
    <w:rsid w:val="00120FD9"/>
    <w:pPr>
      <w:spacing w:after="0" w:line="240" w:lineRule="auto"/>
      <w:ind w:left="1400"/>
    </w:pPr>
    <w:rPr>
      <w:rFonts w:eastAsiaTheme="minorEastAsia" w:cs="Times New Roman"/>
      <w:sz w:val="20"/>
      <w:szCs w:val="20"/>
    </w:rPr>
  </w:style>
  <w:style w:type="paragraph" w:styleId="TOC9">
    <w:name w:val="toc 9"/>
    <w:basedOn w:val="Normal"/>
    <w:next w:val="Normal"/>
    <w:autoRedefine/>
    <w:uiPriority w:val="39"/>
    <w:unhideWhenUsed/>
    <w:rsid w:val="00120FD9"/>
    <w:pPr>
      <w:spacing w:after="0" w:line="240" w:lineRule="auto"/>
      <w:ind w:left="1600"/>
    </w:pPr>
    <w:rPr>
      <w:rFonts w:eastAsiaTheme="minorEastAsia" w:cs="Times New Roman"/>
      <w:sz w:val="20"/>
      <w:szCs w:val="20"/>
    </w:rPr>
  </w:style>
  <w:style w:type="paragraph" w:styleId="NormalIndent">
    <w:name w:val="Normal Indent"/>
    <w:basedOn w:val="Normal"/>
    <w:uiPriority w:val="99"/>
    <w:semiHidden/>
    <w:unhideWhenUsed/>
    <w:rsid w:val="00120FD9"/>
    <w:pPr>
      <w:spacing w:after="0" w:line="240" w:lineRule="auto"/>
      <w:ind w:left="720"/>
    </w:pPr>
    <w:rPr>
      <w:rFonts w:eastAsiaTheme="minorEastAsia" w:cs="Times New Roman"/>
      <w:sz w:val="20"/>
      <w:szCs w:val="20"/>
    </w:rPr>
  </w:style>
  <w:style w:type="paragraph" w:styleId="EnvelopeAddress">
    <w:name w:val="envelope address"/>
    <w:basedOn w:val="Normal"/>
    <w:uiPriority w:val="99"/>
    <w:semiHidden/>
    <w:unhideWhenUsed/>
    <w:rsid w:val="00120FD9"/>
    <w:pPr>
      <w:framePr w:w="7920" w:h="1980" w:hSpace="180" w:wrap="auto" w:hAnchor="page" w:xAlign="center" w:yAlign="bottom"/>
      <w:spacing w:after="0" w:line="240" w:lineRule="auto"/>
      <w:ind w:left="2880"/>
    </w:pPr>
    <w:rPr>
      <w:rFonts w:asciiTheme="majorHAnsi" w:eastAsiaTheme="majorEastAsia" w:hAnsiTheme="majorHAnsi" w:cstheme="majorBidi"/>
      <w:sz w:val="24"/>
      <w:szCs w:val="24"/>
    </w:rPr>
  </w:style>
  <w:style w:type="character" w:customStyle="1" w:styleId="EndnoteTextChar">
    <w:name w:val="Endnote Text Char"/>
    <w:basedOn w:val="DefaultParagraphFont"/>
    <w:link w:val="EndnoteText"/>
    <w:uiPriority w:val="99"/>
    <w:semiHidden/>
    <w:rsid w:val="00120FD9"/>
    <w:rPr>
      <w:rFonts w:eastAsiaTheme="minorEastAsia" w:cs="Times New Roman"/>
      <w:sz w:val="20"/>
      <w:szCs w:val="20"/>
      <w:lang w:val="en-US" w:bidi="ar-SA"/>
    </w:rPr>
  </w:style>
  <w:style w:type="paragraph" w:styleId="EndnoteText">
    <w:name w:val="endnote text"/>
    <w:basedOn w:val="Normal"/>
    <w:link w:val="EndnoteTextChar"/>
    <w:uiPriority w:val="99"/>
    <w:semiHidden/>
    <w:unhideWhenUsed/>
    <w:rsid w:val="00120FD9"/>
    <w:pPr>
      <w:spacing w:after="0" w:line="240" w:lineRule="auto"/>
    </w:pPr>
    <w:rPr>
      <w:rFonts w:eastAsiaTheme="minorEastAsia" w:cs="Times New Roman"/>
      <w:sz w:val="20"/>
      <w:szCs w:val="20"/>
    </w:rPr>
  </w:style>
  <w:style w:type="character" w:customStyle="1" w:styleId="MacroTextChar">
    <w:name w:val="Macro Text Char"/>
    <w:basedOn w:val="DefaultParagraphFont"/>
    <w:link w:val="MacroText"/>
    <w:uiPriority w:val="99"/>
    <w:semiHidden/>
    <w:rsid w:val="00120FD9"/>
    <w:rPr>
      <w:rFonts w:ascii="Consolas" w:eastAsiaTheme="minorEastAsia" w:hAnsi="Consolas" w:cs="Times New Roman"/>
      <w:sz w:val="20"/>
      <w:szCs w:val="20"/>
      <w:lang w:val="en-US" w:bidi="ar-SA"/>
    </w:rPr>
  </w:style>
  <w:style w:type="paragraph" w:styleId="MacroText">
    <w:name w:val="macro"/>
    <w:link w:val="MacroTextChar"/>
    <w:uiPriority w:val="99"/>
    <w:semiHidden/>
    <w:unhideWhenUsed/>
    <w:rsid w:val="00120FD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cs="Times New Roman"/>
      <w:sz w:val="20"/>
      <w:szCs w:val="20"/>
      <w:lang w:bidi="ar-SA"/>
    </w:rPr>
  </w:style>
  <w:style w:type="paragraph" w:styleId="List">
    <w:name w:val="List"/>
    <w:basedOn w:val="Normal"/>
    <w:uiPriority w:val="99"/>
    <w:semiHidden/>
    <w:unhideWhenUsed/>
    <w:rsid w:val="00120FD9"/>
    <w:pPr>
      <w:spacing w:after="0" w:line="240" w:lineRule="auto"/>
      <w:ind w:left="360" w:hanging="360"/>
      <w:contextualSpacing/>
    </w:pPr>
    <w:rPr>
      <w:rFonts w:eastAsiaTheme="minorEastAsia" w:cs="Times New Roman"/>
      <w:sz w:val="20"/>
      <w:szCs w:val="20"/>
    </w:rPr>
  </w:style>
  <w:style w:type="paragraph" w:styleId="ListBullet">
    <w:name w:val="List Bullet"/>
    <w:basedOn w:val="Normal"/>
    <w:uiPriority w:val="99"/>
    <w:semiHidden/>
    <w:unhideWhenUsed/>
    <w:rsid w:val="00120FD9"/>
    <w:pPr>
      <w:numPr>
        <w:numId w:val="12"/>
      </w:numPr>
      <w:spacing w:after="0" w:line="240" w:lineRule="auto"/>
      <w:contextualSpacing/>
    </w:pPr>
    <w:rPr>
      <w:rFonts w:eastAsiaTheme="minorEastAsia" w:cs="Times New Roman"/>
      <w:sz w:val="20"/>
      <w:szCs w:val="20"/>
    </w:rPr>
  </w:style>
  <w:style w:type="paragraph" w:styleId="Title">
    <w:name w:val="Title"/>
    <w:basedOn w:val="Normal"/>
    <w:next w:val="Normal"/>
    <w:link w:val="TitleChar"/>
    <w:uiPriority w:val="10"/>
    <w:qFormat/>
    <w:rsid w:val="00120F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120FD9"/>
    <w:rPr>
      <w:rFonts w:asciiTheme="majorHAnsi" w:eastAsiaTheme="majorEastAsia" w:hAnsiTheme="majorHAnsi" w:cstheme="majorBidi"/>
      <w:spacing w:val="-10"/>
      <w:kern w:val="28"/>
      <w:sz w:val="56"/>
      <w:szCs w:val="56"/>
      <w:lang w:val="en-US" w:bidi="ar-SA"/>
    </w:rPr>
  </w:style>
  <w:style w:type="character" w:customStyle="1" w:styleId="ClosingChar">
    <w:name w:val="Closing Char"/>
    <w:basedOn w:val="DefaultParagraphFont"/>
    <w:link w:val="Closing"/>
    <w:uiPriority w:val="99"/>
    <w:semiHidden/>
    <w:rsid w:val="00120FD9"/>
    <w:rPr>
      <w:rFonts w:eastAsiaTheme="minorEastAsia" w:cs="Times New Roman"/>
      <w:sz w:val="20"/>
      <w:szCs w:val="20"/>
      <w:lang w:val="en-US" w:bidi="ar-SA"/>
    </w:rPr>
  </w:style>
  <w:style w:type="paragraph" w:styleId="Closing">
    <w:name w:val="Closing"/>
    <w:basedOn w:val="Normal"/>
    <w:link w:val="ClosingChar"/>
    <w:uiPriority w:val="99"/>
    <w:semiHidden/>
    <w:unhideWhenUsed/>
    <w:rsid w:val="00120FD9"/>
    <w:pPr>
      <w:spacing w:after="0" w:line="240" w:lineRule="auto"/>
      <w:ind w:left="4320"/>
    </w:pPr>
    <w:rPr>
      <w:rFonts w:eastAsiaTheme="minorEastAsia" w:cs="Times New Roman"/>
      <w:sz w:val="20"/>
      <w:szCs w:val="20"/>
    </w:rPr>
  </w:style>
  <w:style w:type="character" w:customStyle="1" w:styleId="SignatureChar">
    <w:name w:val="Signature Char"/>
    <w:basedOn w:val="DefaultParagraphFont"/>
    <w:link w:val="Signature"/>
    <w:uiPriority w:val="99"/>
    <w:semiHidden/>
    <w:rsid w:val="00120FD9"/>
    <w:rPr>
      <w:rFonts w:eastAsiaTheme="minorEastAsia" w:cs="Times New Roman"/>
      <w:sz w:val="20"/>
      <w:szCs w:val="20"/>
      <w:lang w:val="en-US" w:bidi="ar-SA"/>
    </w:rPr>
  </w:style>
  <w:style w:type="paragraph" w:styleId="Signature">
    <w:name w:val="Signature"/>
    <w:basedOn w:val="Normal"/>
    <w:link w:val="SignatureChar"/>
    <w:uiPriority w:val="99"/>
    <w:semiHidden/>
    <w:unhideWhenUsed/>
    <w:rsid w:val="00120FD9"/>
    <w:pPr>
      <w:spacing w:after="0" w:line="240" w:lineRule="auto"/>
      <w:ind w:left="4320"/>
    </w:pPr>
    <w:rPr>
      <w:rFonts w:eastAsiaTheme="minorEastAsia" w:cs="Times New Roman"/>
      <w:sz w:val="20"/>
      <w:szCs w:val="20"/>
    </w:rPr>
  </w:style>
  <w:style w:type="character" w:customStyle="1" w:styleId="BodyTextIndentChar">
    <w:name w:val="Body Text Indent Char"/>
    <w:basedOn w:val="DefaultParagraphFont"/>
    <w:link w:val="BodyTextIndent"/>
    <w:uiPriority w:val="99"/>
    <w:semiHidden/>
    <w:rsid w:val="00120FD9"/>
    <w:rPr>
      <w:rFonts w:eastAsiaTheme="minorEastAsia" w:cs="Times New Roman"/>
      <w:sz w:val="20"/>
      <w:szCs w:val="20"/>
      <w:lang w:val="en-US" w:bidi="ar-SA"/>
    </w:rPr>
  </w:style>
  <w:style w:type="paragraph" w:styleId="BodyTextIndent">
    <w:name w:val="Body Text Indent"/>
    <w:basedOn w:val="Normal"/>
    <w:link w:val="BodyTextIndentChar"/>
    <w:uiPriority w:val="99"/>
    <w:semiHidden/>
    <w:unhideWhenUsed/>
    <w:rsid w:val="00120FD9"/>
    <w:pPr>
      <w:spacing w:after="120" w:line="240" w:lineRule="auto"/>
      <w:ind w:left="360"/>
    </w:pPr>
    <w:rPr>
      <w:rFonts w:eastAsiaTheme="minorEastAsia" w:cs="Times New Roman"/>
      <w:sz w:val="20"/>
      <w:szCs w:val="20"/>
    </w:rPr>
  </w:style>
  <w:style w:type="character" w:customStyle="1" w:styleId="MessageHeaderChar">
    <w:name w:val="Message Header Char"/>
    <w:basedOn w:val="DefaultParagraphFont"/>
    <w:link w:val="MessageHeader"/>
    <w:uiPriority w:val="99"/>
    <w:semiHidden/>
    <w:rsid w:val="00120FD9"/>
    <w:rPr>
      <w:rFonts w:asciiTheme="majorHAnsi" w:eastAsiaTheme="majorEastAsia" w:hAnsiTheme="majorHAnsi" w:cstheme="majorBidi"/>
      <w:sz w:val="24"/>
      <w:szCs w:val="24"/>
      <w:shd w:val="pct20" w:color="auto" w:fill="auto"/>
      <w:lang w:val="en-US" w:bidi="ar-SA"/>
    </w:rPr>
  </w:style>
  <w:style w:type="paragraph" w:styleId="MessageHeader">
    <w:name w:val="Message Header"/>
    <w:basedOn w:val="Normal"/>
    <w:link w:val="MessageHeaderChar"/>
    <w:uiPriority w:val="99"/>
    <w:semiHidden/>
    <w:unhideWhenUsed/>
    <w:rsid w:val="00120FD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paragraph" w:styleId="Subtitle">
    <w:name w:val="Subtitle"/>
    <w:basedOn w:val="Normal"/>
    <w:next w:val="Normal"/>
    <w:link w:val="SubtitleChar"/>
    <w:uiPriority w:val="11"/>
    <w:qFormat/>
    <w:rsid w:val="00120FD9"/>
    <w:pPr>
      <w:spacing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qFormat/>
    <w:rsid w:val="00120FD9"/>
    <w:rPr>
      <w:rFonts w:eastAsiaTheme="minorEastAsia"/>
      <w:color w:val="5A5A5A" w:themeColor="text1" w:themeTint="A5"/>
      <w:spacing w:val="15"/>
      <w:lang w:val="en-US" w:bidi="ar-SA"/>
    </w:rPr>
  </w:style>
  <w:style w:type="character" w:customStyle="1" w:styleId="SalutationChar">
    <w:name w:val="Salutation Char"/>
    <w:basedOn w:val="DefaultParagraphFont"/>
    <w:link w:val="Salutation"/>
    <w:uiPriority w:val="99"/>
    <w:semiHidden/>
    <w:rsid w:val="00120FD9"/>
    <w:rPr>
      <w:rFonts w:eastAsiaTheme="minorEastAsia" w:cs="Times New Roman"/>
      <w:sz w:val="20"/>
      <w:szCs w:val="20"/>
      <w:lang w:val="en-US" w:bidi="ar-SA"/>
    </w:rPr>
  </w:style>
  <w:style w:type="paragraph" w:styleId="Salutation">
    <w:name w:val="Salutation"/>
    <w:basedOn w:val="Normal"/>
    <w:next w:val="Normal"/>
    <w:link w:val="SalutationChar"/>
    <w:uiPriority w:val="99"/>
    <w:semiHidden/>
    <w:unhideWhenUsed/>
    <w:rsid w:val="00120FD9"/>
    <w:pPr>
      <w:spacing w:after="0" w:line="240" w:lineRule="auto"/>
    </w:pPr>
    <w:rPr>
      <w:rFonts w:eastAsiaTheme="minorEastAsia" w:cs="Times New Roman"/>
      <w:sz w:val="20"/>
      <w:szCs w:val="20"/>
    </w:rPr>
  </w:style>
  <w:style w:type="character" w:customStyle="1" w:styleId="DateChar">
    <w:name w:val="Date Char"/>
    <w:basedOn w:val="DefaultParagraphFont"/>
    <w:link w:val="Date"/>
    <w:uiPriority w:val="99"/>
    <w:semiHidden/>
    <w:rsid w:val="00120FD9"/>
    <w:rPr>
      <w:rFonts w:eastAsiaTheme="minorEastAsia" w:cs="Times New Roman"/>
      <w:sz w:val="20"/>
      <w:szCs w:val="20"/>
      <w:lang w:val="en-US" w:bidi="ar-SA"/>
    </w:rPr>
  </w:style>
  <w:style w:type="paragraph" w:styleId="Date">
    <w:name w:val="Date"/>
    <w:basedOn w:val="Normal"/>
    <w:next w:val="Normal"/>
    <w:link w:val="DateChar"/>
    <w:uiPriority w:val="99"/>
    <w:semiHidden/>
    <w:unhideWhenUsed/>
    <w:rsid w:val="00120FD9"/>
    <w:pPr>
      <w:spacing w:after="0" w:line="240" w:lineRule="auto"/>
    </w:pPr>
    <w:rPr>
      <w:rFonts w:eastAsiaTheme="minorEastAsia" w:cs="Times New Roman"/>
      <w:sz w:val="20"/>
      <w:szCs w:val="20"/>
    </w:rPr>
  </w:style>
  <w:style w:type="character" w:customStyle="1" w:styleId="BodyTextFirstIndentChar">
    <w:name w:val="Body Text First Indent Char"/>
    <w:basedOn w:val="BodyTextChar"/>
    <w:link w:val="BodyTextFirstIndent"/>
    <w:uiPriority w:val="99"/>
    <w:semiHidden/>
    <w:rsid w:val="00120FD9"/>
    <w:rPr>
      <w:rFonts w:ascii="Times New Roman" w:eastAsiaTheme="minorEastAsia" w:hAnsi="Times New Roman" w:cs="Times New Roman"/>
      <w:sz w:val="20"/>
      <w:szCs w:val="20"/>
      <w:lang w:val="en-US" w:bidi="ar-SA"/>
    </w:rPr>
  </w:style>
  <w:style w:type="paragraph" w:styleId="BodyTextFirstIndent">
    <w:name w:val="Body Text First Indent"/>
    <w:basedOn w:val="BodyText"/>
    <w:link w:val="BodyTextFirstIndentChar"/>
    <w:uiPriority w:val="99"/>
    <w:semiHidden/>
    <w:unhideWhenUsed/>
    <w:rsid w:val="00120FD9"/>
    <w:pPr>
      <w:spacing w:after="0"/>
      <w:ind w:firstLine="360"/>
      <w:jc w:val="left"/>
    </w:pPr>
    <w:rPr>
      <w:rFonts w:asciiTheme="minorHAnsi" w:eastAsiaTheme="minorEastAsia" w:hAnsiTheme="minorHAnsi" w:cs="Times New Roman"/>
      <w:sz w:val="20"/>
      <w:szCs w:val="20"/>
    </w:rPr>
  </w:style>
  <w:style w:type="character" w:customStyle="1" w:styleId="BodyTextFirstIndent2Char">
    <w:name w:val="Body Text First Indent 2 Char"/>
    <w:basedOn w:val="BodyTextIndentChar"/>
    <w:link w:val="BodyTextFirstIndent2"/>
    <w:uiPriority w:val="99"/>
    <w:semiHidden/>
    <w:rsid w:val="00120FD9"/>
    <w:rPr>
      <w:rFonts w:eastAsiaTheme="minorEastAsia" w:cs="Times New Roman"/>
      <w:sz w:val="20"/>
      <w:szCs w:val="20"/>
      <w:lang w:val="en-US" w:bidi="ar-SA"/>
    </w:rPr>
  </w:style>
  <w:style w:type="paragraph" w:styleId="BodyTextFirstIndent2">
    <w:name w:val="Body Text First Indent 2"/>
    <w:basedOn w:val="BodyTextIndent"/>
    <w:link w:val="BodyTextFirstIndent2Char"/>
    <w:uiPriority w:val="99"/>
    <w:semiHidden/>
    <w:unhideWhenUsed/>
    <w:rsid w:val="00120FD9"/>
    <w:pPr>
      <w:spacing w:after="0"/>
      <w:ind w:firstLine="360"/>
    </w:pPr>
  </w:style>
  <w:style w:type="character" w:customStyle="1" w:styleId="NoteHeadingChar">
    <w:name w:val="Note Heading Char"/>
    <w:basedOn w:val="DefaultParagraphFont"/>
    <w:link w:val="NoteHeading"/>
    <w:uiPriority w:val="99"/>
    <w:semiHidden/>
    <w:rsid w:val="00120FD9"/>
    <w:rPr>
      <w:rFonts w:eastAsiaTheme="minorEastAsia" w:cs="Times New Roman"/>
      <w:sz w:val="20"/>
      <w:szCs w:val="20"/>
      <w:lang w:val="en-US" w:bidi="ar-SA"/>
    </w:rPr>
  </w:style>
  <w:style w:type="paragraph" w:styleId="NoteHeading">
    <w:name w:val="Note Heading"/>
    <w:basedOn w:val="Normal"/>
    <w:next w:val="Normal"/>
    <w:link w:val="NoteHeadingChar"/>
    <w:uiPriority w:val="99"/>
    <w:semiHidden/>
    <w:unhideWhenUsed/>
    <w:rsid w:val="00120FD9"/>
    <w:pPr>
      <w:spacing w:after="0" w:line="240" w:lineRule="auto"/>
    </w:pPr>
    <w:rPr>
      <w:rFonts w:eastAsiaTheme="minorEastAsia" w:cs="Times New Roman"/>
      <w:sz w:val="20"/>
      <w:szCs w:val="20"/>
    </w:rPr>
  </w:style>
  <w:style w:type="character" w:customStyle="1" w:styleId="BodyText2Char">
    <w:name w:val="Body Text 2 Char"/>
    <w:basedOn w:val="DefaultParagraphFont"/>
    <w:link w:val="BodyText2"/>
    <w:uiPriority w:val="99"/>
    <w:semiHidden/>
    <w:rsid w:val="00120FD9"/>
    <w:rPr>
      <w:rFonts w:eastAsiaTheme="minorEastAsia" w:cs="Times New Roman"/>
      <w:sz w:val="20"/>
      <w:szCs w:val="20"/>
      <w:lang w:val="en-US" w:bidi="ar-SA"/>
    </w:rPr>
  </w:style>
  <w:style w:type="paragraph" w:styleId="BodyText2">
    <w:name w:val="Body Text 2"/>
    <w:basedOn w:val="Normal"/>
    <w:link w:val="BodyText2Char"/>
    <w:uiPriority w:val="99"/>
    <w:semiHidden/>
    <w:unhideWhenUsed/>
    <w:rsid w:val="00120FD9"/>
    <w:pPr>
      <w:spacing w:after="120" w:line="480" w:lineRule="auto"/>
    </w:pPr>
    <w:rPr>
      <w:rFonts w:eastAsiaTheme="minorEastAsia" w:cs="Times New Roman"/>
      <w:sz w:val="20"/>
      <w:szCs w:val="20"/>
    </w:rPr>
  </w:style>
  <w:style w:type="character" w:customStyle="1" w:styleId="BodyText3Char">
    <w:name w:val="Body Text 3 Char"/>
    <w:basedOn w:val="DefaultParagraphFont"/>
    <w:link w:val="BodyText3"/>
    <w:uiPriority w:val="99"/>
    <w:semiHidden/>
    <w:rsid w:val="00120FD9"/>
    <w:rPr>
      <w:rFonts w:eastAsiaTheme="minorEastAsia" w:cs="Times New Roman"/>
      <w:sz w:val="16"/>
      <w:szCs w:val="16"/>
      <w:lang w:val="en-US" w:bidi="ar-SA"/>
    </w:rPr>
  </w:style>
  <w:style w:type="paragraph" w:styleId="BodyText3">
    <w:name w:val="Body Text 3"/>
    <w:basedOn w:val="Normal"/>
    <w:link w:val="BodyText3Char"/>
    <w:uiPriority w:val="99"/>
    <w:semiHidden/>
    <w:unhideWhenUsed/>
    <w:rsid w:val="00120FD9"/>
    <w:pPr>
      <w:spacing w:after="120" w:line="240" w:lineRule="auto"/>
    </w:pPr>
    <w:rPr>
      <w:rFonts w:eastAsiaTheme="minorEastAsia" w:cs="Times New Roman"/>
      <w:sz w:val="16"/>
      <w:szCs w:val="16"/>
    </w:rPr>
  </w:style>
  <w:style w:type="character" w:customStyle="1" w:styleId="BodyTextIndent3Char">
    <w:name w:val="Body Text Indent 3 Char"/>
    <w:basedOn w:val="DefaultParagraphFont"/>
    <w:link w:val="BodyTextIndent3"/>
    <w:uiPriority w:val="99"/>
    <w:semiHidden/>
    <w:rsid w:val="00120FD9"/>
    <w:rPr>
      <w:rFonts w:eastAsiaTheme="minorEastAsia" w:cs="Times New Roman"/>
      <w:sz w:val="16"/>
      <w:szCs w:val="16"/>
      <w:lang w:val="en-US" w:bidi="ar-SA"/>
    </w:rPr>
  </w:style>
  <w:style w:type="paragraph" w:styleId="BodyTextIndent3">
    <w:name w:val="Body Text Indent 3"/>
    <w:basedOn w:val="Normal"/>
    <w:link w:val="BodyTextIndent3Char"/>
    <w:uiPriority w:val="99"/>
    <w:semiHidden/>
    <w:unhideWhenUsed/>
    <w:rsid w:val="00120FD9"/>
    <w:pPr>
      <w:spacing w:after="120" w:line="240" w:lineRule="auto"/>
      <w:ind w:left="360"/>
    </w:pPr>
    <w:rPr>
      <w:rFonts w:eastAsiaTheme="minorEastAsia" w:cs="Times New Roman"/>
      <w:sz w:val="16"/>
      <w:szCs w:val="16"/>
    </w:rPr>
  </w:style>
  <w:style w:type="character" w:customStyle="1" w:styleId="DocumentMapChar">
    <w:name w:val="Document Map Char"/>
    <w:basedOn w:val="DefaultParagraphFont"/>
    <w:link w:val="DocumentMap"/>
    <w:uiPriority w:val="99"/>
    <w:semiHidden/>
    <w:rsid w:val="00120FD9"/>
    <w:rPr>
      <w:rFonts w:ascii="Segoe UI" w:eastAsiaTheme="minorEastAsia" w:hAnsi="Segoe UI" w:cs="Segoe UI"/>
      <w:sz w:val="16"/>
      <w:szCs w:val="16"/>
      <w:lang w:val="en-US" w:bidi="ar-SA"/>
    </w:rPr>
  </w:style>
  <w:style w:type="paragraph" w:styleId="DocumentMap">
    <w:name w:val="Document Map"/>
    <w:basedOn w:val="Normal"/>
    <w:link w:val="DocumentMapChar"/>
    <w:uiPriority w:val="99"/>
    <w:semiHidden/>
    <w:unhideWhenUsed/>
    <w:rsid w:val="00120FD9"/>
    <w:pPr>
      <w:spacing w:after="0" w:line="240" w:lineRule="auto"/>
    </w:pPr>
    <w:rPr>
      <w:rFonts w:ascii="Segoe UI" w:eastAsiaTheme="minorEastAsia" w:hAnsi="Segoe UI" w:cs="Segoe UI"/>
      <w:sz w:val="16"/>
      <w:szCs w:val="16"/>
    </w:rPr>
  </w:style>
  <w:style w:type="paragraph" w:styleId="PlainText">
    <w:name w:val="Plain Text"/>
    <w:basedOn w:val="Normal"/>
    <w:link w:val="PlainTextChar"/>
    <w:uiPriority w:val="99"/>
    <w:unhideWhenUsed/>
    <w:rsid w:val="00120FD9"/>
    <w:pPr>
      <w:spacing w:after="0" w:line="240" w:lineRule="auto"/>
    </w:pPr>
    <w:rPr>
      <w:rFonts w:ascii="Consolas" w:eastAsiaTheme="minorEastAsia" w:hAnsi="Consolas" w:cs="Times New Roman"/>
      <w:sz w:val="21"/>
      <w:szCs w:val="21"/>
    </w:rPr>
  </w:style>
  <w:style w:type="character" w:customStyle="1" w:styleId="PlainTextChar">
    <w:name w:val="Plain Text Char"/>
    <w:basedOn w:val="DefaultParagraphFont"/>
    <w:link w:val="PlainText"/>
    <w:uiPriority w:val="99"/>
    <w:rsid w:val="00120FD9"/>
    <w:rPr>
      <w:rFonts w:ascii="Consolas" w:eastAsiaTheme="minorEastAsia" w:hAnsi="Consolas" w:cs="Times New Roman"/>
      <w:sz w:val="21"/>
      <w:szCs w:val="21"/>
      <w:lang w:val="en-US" w:bidi="ar-SA"/>
    </w:rPr>
  </w:style>
  <w:style w:type="character" w:customStyle="1" w:styleId="E-mailSignatureChar">
    <w:name w:val="E-mail Signature Char"/>
    <w:basedOn w:val="DefaultParagraphFont"/>
    <w:link w:val="E-mailSignature"/>
    <w:uiPriority w:val="99"/>
    <w:semiHidden/>
    <w:rsid w:val="00120FD9"/>
    <w:rPr>
      <w:rFonts w:eastAsiaTheme="minorEastAsia" w:cs="Times New Roman"/>
      <w:sz w:val="20"/>
      <w:szCs w:val="20"/>
      <w:lang w:val="en-US" w:bidi="ar-SA"/>
    </w:rPr>
  </w:style>
  <w:style w:type="paragraph" w:styleId="E-mailSignature">
    <w:name w:val="E-mail Signature"/>
    <w:basedOn w:val="Normal"/>
    <w:link w:val="E-mailSignatureChar"/>
    <w:uiPriority w:val="99"/>
    <w:semiHidden/>
    <w:unhideWhenUsed/>
    <w:rsid w:val="00120FD9"/>
    <w:pPr>
      <w:spacing w:after="0" w:line="240" w:lineRule="auto"/>
    </w:pPr>
    <w:rPr>
      <w:rFonts w:eastAsiaTheme="minorEastAsia" w:cs="Times New Roman"/>
      <w:sz w:val="20"/>
      <w:szCs w:val="20"/>
    </w:rPr>
  </w:style>
  <w:style w:type="character" w:customStyle="1" w:styleId="CommentSubjectChar">
    <w:name w:val="Comment Subject Char"/>
    <w:basedOn w:val="CommentTextChar"/>
    <w:link w:val="CommentSubject"/>
    <w:uiPriority w:val="99"/>
    <w:semiHidden/>
    <w:qFormat/>
    <w:rsid w:val="00120FD9"/>
    <w:rPr>
      <w:rFonts w:ascii="Times New Roman" w:eastAsiaTheme="minorEastAsia" w:hAnsi="Times New Roman" w:cs="Times New Roman"/>
      <w:b/>
      <w:bCs/>
      <w:sz w:val="20"/>
      <w:szCs w:val="20"/>
      <w:lang w:val="en-US" w:bidi="ar-SA"/>
    </w:rPr>
  </w:style>
  <w:style w:type="paragraph" w:styleId="CommentSubject">
    <w:name w:val="annotation subject"/>
    <w:basedOn w:val="CommentText"/>
    <w:next w:val="CommentText"/>
    <w:link w:val="CommentSubjectChar"/>
    <w:uiPriority w:val="99"/>
    <w:semiHidden/>
    <w:unhideWhenUsed/>
    <w:qFormat/>
    <w:rsid w:val="00120FD9"/>
    <w:pPr>
      <w:jc w:val="left"/>
    </w:pPr>
    <w:rPr>
      <w:rFonts w:asciiTheme="minorHAnsi" w:eastAsiaTheme="minorEastAsia" w:hAnsiTheme="minorHAnsi" w:cs="Times New Roman"/>
      <w:b/>
      <w:bCs/>
    </w:rPr>
  </w:style>
  <w:style w:type="character" w:customStyle="1" w:styleId="NoSpacingChar">
    <w:name w:val="No Spacing Char"/>
    <w:basedOn w:val="DefaultParagraphFont"/>
    <w:link w:val="NoSpacing"/>
    <w:uiPriority w:val="1"/>
    <w:locked/>
    <w:rsid w:val="00120FD9"/>
    <w:rPr>
      <w:rFonts w:ascii="Calibri" w:eastAsia="Times New Roman" w:hAnsi="Calibri" w:cs="Calibri"/>
    </w:rPr>
  </w:style>
  <w:style w:type="paragraph" w:styleId="NoSpacing">
    <w:name w:val="No Spacing"/>
    <w:link w:val="NoSpacingChar"/>
    <w:uiPriority w:val="1"/>
    <w:qFormat/>
    <w:rsid w:val="00120FD9"/>
    <w:pPr>
      <w:spacing w:after="0" w:line="240" w:lineRule="auto"/>
    </w:pPr>
    <w:rPr>
      <w:rFonts w:ascii="Calibri" w:eastAsia="Times New Roman" w:hAnsi="Calibri" w:cs="Calibri"/>
    </w:rPr>
  </w:style>
  <w:style w:type="paragraph" w:styleId="Quote">
    <w:name w:val="Quote"/>
    <w:basedOn w:val="Normal"/>
    <w:next w:val="Normal"/>
    <w:link w:val="QuoteChar"/>
    <w:uiPriority w:val="29"/>
    <w:qFormat/>
    <w:rsid w:val="00120FD9"/>
    <w:pPr>
      <w:spacing w:before="200" w:line="240" w:lineRule="auto"/>
      <w:ind w:left="864" w:right="864"/>
      <w:jc w:val="center"/>
    </w:pPr>
    <w:rPr>
      <w:rFonts w:eastAsiaTheme="minorEastAsia" w:cs="Times New Roman"/>
      <w:i/>
      <w:iCs/>
      <w:color w:val="404040" w:themeColor="text1" w:themeTint="BF"/>
      <w:sz w:val="20"/>
      <w:szCs w:val="20"/>
    </w:rPr>
  </w:style>
  <w:style w:type="character" w:customStyle="1" w:styleId="QuoteChar">
    <w:name w:val="Quote Char"/>
    <w:basedOn w:val="DefaultParagraphFont"/>
    <w:link w:val="Quote"/>
    <w:uiPriority w:val="29"/>
    <w:qFormat/>
    <w:rsid w:val="00120FD9"/>
    <w:rPr>
      <w:rFonts w:eastAsiaTheme="minorEastAsia" w:cs="Times New Roman"/>
      <w:i/>
      <w:iCs/>
      <w:color w:val="404040" w:themeColor="text1" w:themeTint="BF"/>
      <w:sz w:val="20"/>
      <w:szCs w:val="20"/>
      <w:lang w:val="en-US" w:bidi="ar-SA"/>
    </w:rPr>
  </w:style>
  <w:style w:type="paragraph" w:styleId="IntenseQuote">
    <w:name w:val="Intense Quote"/>
    <w:basedOn w:val="Normal"/>
    <w:next w:val="Normal"/>
    <w:link w:val="IntenseQuoteChar"/>
    <w:uiPriority w:val="30"/>
    <w:qFormat/>
    <w:rsid w:val="00120FD9"/>
    <w:pPr>
      <w:pBdr>
        <w:top w:val="single" w:sz="4" w:space="10" w:color="4472C4" w:themeColor="accent1"/>
        <w:bottom w:val="single" w:sz="4" w:space="10" w:color="4472C4" w:themeColor="accent1"/>
      </w:pBdr>
      <w:spacing w:before="360" w:after="360" w:line="240" w:lineRule="auto"/>
      <w:ind w:left="864" w:right="864"/>
      <w:jc w:val="center"/>
    </w:pPr>
    <w:rPr>
      <w:rFonts w:eastAsiaTheme="minorEastAsia" w:cs="Times New Roman"/>
      <w:i/>
      <w:iCs/>
      <w:color w:val="4472C4" w:themeColor="accent1"/>
      <w:sz w:val="20"/>
      <w:szCs w:val="20"/>
    </w:rPr>
  </w:style>
  <w:style w:type="character" w:customStyle="1" w:styleId="IntenseQuoteChar">
    <w:name w:val="Intense Quote Char"/>
    <w:basedOn w:val="DefaultParagraphFont"/>
    <w:link w:val="IntenseQuote"/>
    <w:uiPriority w:val="30"/>
    <w:rsid w:val="00120FD9"/>
    <w:rPr>
      <w:rFonts w:eastAsiaTheme="minorEastAsia" w:cs="Times New Roman"/>
      <w:i/>
      <w:iCs/>
      <w:color w:val="4472C4" w:themeColor="accent1"/>
      <w:sz w:val="20"/>
      <w:szCs w:val="20"/>
      <w:lang w:val="en-US" w:bidi="ar-SA"/>
    </w:rPr>
  </w:style>
  <w:style w:type="paragraph" w:styleId="TOCHeading">
    <w:name w:val="TOC Heading"/>
    <w:basedOn w:val="Heading1"/>
    <w:next w:val="Normal"/>
    <w:uiPriority w:val="39"/>
    <w:unhideWhenUsed/>
    <w:qFormat/>
    <w:rsid w:val="00120FD9"/>
    <w:pPr>
      <w:spacing w:line="240" w:lineRule="auto"/>
      <w:outlineLvl w:val="9"/>
    </w:pPr>
  </w:style>
  <w:style w:type="character" w:customStyle="1" w:styleId="ContentChar">
    <w:name w:val="Content Char"/>
    <w:link w:val="Content"/>
    <w:semiHidden/>
    <w:locked/>
    <w:rsid w:val="00120FD9"/>
    <w:rPr>
      <w:rFonts w:ascii="Times New Roman" w:eastAsia="Times New Roman" w:hAnsi="Times New Roman"/>
      <w:sz w:val="24"/>
      <w:szCs w:val="24"/>
      <w:lang w:val="x-none" w:eastAsia="x-none"/>
    </w:rPr>
  </w:style>
  <w:style w:type="paragraph" w:customStyle="1" w:styleId="Content">
    <w:name w:val="Content"/>
    <w:basedOn w:val="Normal"/>
    <w:link w:val="ContentChar"/>
    <w:semiHidden/>
    <w:rsid w:val="00120FD9"/>
    <w:pPr>
      <w:spacing w:before="240" w:after="60" w:line="288" w:lineRule="auto"/>
      <w:jc w:val="both"/>
    </w:pPr>
    <w:rPr>
      <w:rFonts w:ascii="Times New Roman" w:eastAsia="Times New Roman" w:hAnsi="Times New Roman"/>
      <w:sz w:val="24"/>
      <w:szCs w:val="24"/>
      <w:lang w:val="x-none" w:eastAsia="x-none" w:bidi="he-IL"/>
    </w:rPr>
  </w:style>
  <w:style w:type="character" w:customStyle="1" w:styleId="A10">
    <w:name w:val="A10"/>
    <w:uiPriority w:val="99"/>
    <w:rsid w:val="00120FD9"/>
    <w:rPr>
      <w:rFonts w:ascii="Arial" w:hAnsi="Arial" w:cs="Arial" w:hint="default"/>
      <w:b/>
      <w:bCs/>
      <w:color w:val="000000"/>
      <w:sz w:val="17"/>
      <w:szCs w:val="17"/>
    </w:rPr>
  </w:style>
  <w:style w:type="character" w:customStyle="1" w:styleId="hps">
    <w:name w:val="hps"/>
    <w:rsid w:val="00120FD9"/>
  </w:style>
  <w:style w:type="character" w:customStyle="1" w:styleId="A12">
    <w:name w:val="A12"/>
    <w:uiPriority w:val="99"/>
    <w:rsid w:val="00120FD9"/>
    <w:rPr>
      <w:rFonts w:ascii="Georgia" w:hAnsi="Georgia" w:cs="Georgia" w:hint="default"/>
      <w:color w:val="000000"/>
      <w:sz w:val="19"/>
      <w:szCs w:val="19"/>
      <w:u w:val="single"/>
    </w:rPr>
  </w:style>
  <w:style w:type="paragraph" w:customStyle="1" w:styleId="Text7">
    <w:name w:val="Text 7"/>
    <w:basedOn w:val="Normal"/>
    <w:autoRedefine/>
    <w:qFormat/>
    <w:rsid w:val="00120FD9"/>
    <w:pPr>
      <w:widowControl w:val="0"/>
      <w:numPr>
        <w:numId w:val="14"/>
      </w:numPr>
      <w:suppressAutoHyphens/>
      <w:spacing w:after="120" w:line="240" w:lineRule="auto"/>
      <w:ind w:right="187"/>
      <w:jc w:val="both"/>
      <w:outlineLvl w:val="1"/>
    </w:pPr>
    <w:rPr>
      <w:rFonts w:ascii="Times New Roman" w:eastAsia="Calibri" w:hAnsi="Times New Roman" w:cs="Times New Roman"/>
      <w:bCs/>
      <w:lang w:val="en-GB"/>
    </w:rPr>
  </w:style>
  <w:style w:type="table" w:styleId="LightList-Accent1">
    <w:name w:val="Light List Accent 1"/>
    <w:basedOn w:val="TableNormal"/>
    <w:uiPriority w:val="61"/>
    <w:rsid w:val="00120FD9"/>
    <w:pPr>
      <w:spacing w:after="0" w:line="240" w:lineRule="auto"/>
    </w:pPr>
    <w:rPr>
      <w:rFonts w:eastAsiaTheme="minorEastAsia"/>
      <w:sz w:val="21"/>
      <w:szCs w:val="21"/>
      <w:lang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Body">
    <w:name w:val="Body"/>
    <w:rsid w:val="00120FD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GB" w:eastAsia="en-GB" w:bidi="ar-SA"/>
      <w14:textOutline w14:w="0" w14:cap="flat" w14:cmpd="sng" w14:algn="ctr">
        <w14:noFill/>
        <w14:prstDash w14:val="solid"/>
        <w14:bevel/>
      </w14:textOutline>
    </w:rPr>
  </w:style>
  <w:style w:type="table" w:styleId="GridTable4-Accent1">
    <w:name w:val="Grid Table 4 Accent 1"/>
    <w:basedOn w:val="TableNormal"/>
    <w:uiPriority w:val="49"/>
    <w:rsid w:val="00120FD9"/>
    <w:pPr>
      <w:spacing w:after="0" w:line="240" w:lineRule="auto"/>
    </w:pPr>
    <w:rPr>
      <w:lang w:bidi="ar-S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DB3948"/>
    <w:pPr>
      <w:spacing w:after="0" w:line="240" w:lineRule="auto"/>
    </w:pPr>
    <w:rPr>
      <w:lang w:bidi="ar-SA"/>
    </w:rPr>
  </w:style>
  <w:style w:type="character" w:styleId="CommentReference">
    <w:name w:val="annotation reference"/>
    <w:basedOn w:val="DefaultParagraphFont"/>
    <w:uiPriority w:val="99"/>
    <w:semiHidden/>
    <w:unhideWhenUsed/>
    <w:qFormat/>
    <w:rsid w:val="00516F26"/>
    <w:rPr>
      <w:sz w:val="16"/>
      <w:szCs w:val="16"/>
    </w:rPr>
  </w:style>
  <w:style w:type="character" w:customStyle="1" w:styleId="y2iqfc">
    <w:name w:val="y2iqfc"/>
    <w:basedOn w:val="DefaultParagraphFont"/>
    <w:rsid w:val="00603343"/>
  </w:style>
  <w:style w:type="paragraph" w:styleId="NormalWeb">
    <w:name w:val="Normal (Web)"/>
    <w:basedOn w:val="Normal"/>
    <w:uiPriority w:val="99"/>
    <w:unhideWhenUsed/>
    <w:rsid w:val="00603343"/>
    <w:pPr>
      <w:spacing w:before="100" w:beforeAutospacing="1" w:after="100" w:afterAutospacing="1" w:line="240" w:lineRule="auto"/>
    </w:pPr>
    <w:rPr>
      <w:rFonts w:ascii="Times New Roman" w:eastAsia="Calibri" w:hAnsi="Times New Roman" w:cs="Times New Roman"/>
      <w:sz w:val="24"/>
      <w:szCs w:val="24"/>
    </w:rPr>
  </w:style>
  <w:style w:type="paragraph" w:customStyle="1" w:styleId="tencoquan">
    <w:name w:val="tencoquan"/>
    <w:basedOn w:val="Normal"/>
    <w:rsid w:val="00603343"/>
    <w:pPr>
      <w:spacing w:before="100" w:beforeAutospacing="1" w:after="100" w:afterAutospacing="1" w:line="240" w:lineRule="auto"/>
    </w:pPr>
    <w:rPr>
      <w:rFonts w:ascii="Times New Roman" w:hAnsi="Times New Roman" w:cs="Times New Roman"/>
      <w:sz w:val="24"/>
      <w:szCs w:val="24"/>
    </w:rPr>
  </w:style>
  <w:style w:type="table" w:styleId="PlainTable2">
    <w:name w:val="Plain Table 2"/>
    <w:basedOn w:val="TableNormal"/>
    <w:uiPriority w:val="42"/>
    <w:rsid w:val="00B04383"/>
    <w:pPr>
      <w:spacing w:after="0" w:line="240" w:lineRule="auto"/>
    </w:pPr>
    <w:rPr>
      <w:rFonts w:ascii="Times New Roman" w:eastAsia="Times New Roman" w:hAnsi="Times New Roman" w:cs="Times New Roman"/>
      <w:sz w:val="24"/>
      <w:szCs w:val="24"/>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E029FC"/>
    <w:rPr>
      <w:color w:val="605E5C"/>
      <w:shd w:val="clear" w:color="auto" w:fill="E1DFDD"/>
    </w:rPr>
  </w:style>
  <w:style w:type="paragraph" w:customStyle="1" w:styleId="Char2">
    <w:name w:val="Char2"/>
    <w:basedOn w:val="Normal"/>
    <w:uiPriority w:val="99"/>
    <w:qFormat/>
    <w:rsid w:val="00CC4718"/>
    <w:pPr>
      <w:spacing w:line="240" w:lineRule="exact"/>
      <w:jc w:val="both"/>
    </w:pPr>
    <w:rPr>
      <w:vertAlign w:val="superscript"/>
      <w:lang w:bidi="he-IL"/>
    </w:rPr>
  </w:style>
  <w:style w:type="paragraph" w:customStyle="1" w:styleId="f22z0e">
    <w:name w:val="f22z0e"/>
    <w:basedOn w:val="Normal"/>
    <w:rsid w:val="00CC4718"/>
    <w:pPr>
      <w:spacing w:before="100" w:beforeAutospacing="1" w:after="100" w:afterAutospacing="1" w:line="240" w:lineRule="auto"/>
      <w:jc w:val="both"/>
    </w:pPr>
    <w:rPr>
      <w:rFonts w:ascii="Calibri" w:eastAsia="Times New Roman" w:hAnsi="Calibri" w:cs="Times New Roman"/>
      <w:szCs w:val="24"/>
    </w:rPr>
  </w:style>
  <w:style w:type="character" w:styleId="FollowedHyperlink">
    <w:name w:val="FollowedHyperlink"/>
    <w:basedOn w:val="DefaultParagraphFont"/>
    <w:uiPriority w:val="99"/>
    <w:semiHidden/>
    <w:unhideWhenUsed/>
    <w:rsid w:val="007F3A52"/>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BB79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B794B"/>
  </w:style>
  <w:style w:type="character" w:customStyle="1" w:styleId="eop">
    <w:name w:val="eop"/>
    <w:basedOn w:val="DefaultParagraphFont"/>
    <w:rsid w:val="00BB794B"/>
  </w:style>
  <w:style w:type="character" w:customStyle="1" w:styleId="scxw71559037">
    <w:name w:val="scxw71559037"/>
    <w:basedOn w:val="DefaultParagraphFont"/>
    <w:rsid w:val="00BB794B"/>
  </w:style>
  <w:style w:type="character" w:customStyle="1" w:styleId="findhit">
    <w:name w:val="findhit"/>
    <w:basedOn w:val="DefaultParagraphFont"/>
    <w:rsid w:val="00BB794B"/>
  </w:style>
  <w:style w:type="table" w:styleId="GridTable4">
    <w:name w:val="Grid Table 4"/>
    <w:basedOn w:val="TableNormal"/>
    <w:uiPriority w:val="49"/>
    <w:rsid w:val="00AC06A2"/>
    <w:pPr>
      <w:spacing w:after="0" w:line="240" w:lineRule="auto"/>
      <w:jc w:val="both"/>
    </w:pPr>
    <w:rPr>
      <w:rFonts w:eastAsiaTheme="minorEastAsia"/>
      <w:lang w:val="en-ZA" w:eastAsia="en-ZA"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
    <w:name w:val="Table"/>
    <w:basedOn w:val="Normal"/>
    <w:link w:val="TableChar"/>
    <w:qFormat/>
    <w:rsid w:val="00E4045E"/>
    <w:pPr>
      <w:spacing w:after="0" w:line="240" w:lineRule="auto"/>
      <w:ind w:left="187"/>
    </w:pPr>
    <w:rPr>
      <w:rFonts w:ascii="Arial" w:eastAsia="Times New Roman" w:hAnsi="Arial" w:cs="Times New Roman"/>
      <w:color w:val="000000"/>
      <w:sz w:val="20"/>
      <w:szCs w:val="20"/>
    </w:rPr>
  </w:style>
  <w:style w:type="character" w:customStyle="1" w:styleId="TableChar">
    <w:name w:val="Table Char"/>
    <w:link w:val="Table"/>
    <w:rsid w:val="00E4045E"/>
    <w:rPr>
      <w:rFonts w:ascii="Arial" w:eastAsia="Times New Roman" w:hAnsi="Arial" w:cs="Times New Roman"/>
      <w:color w:val="000000"/>
      <w:sz w:val="20"/>
      <w:szCs w:val="20"/>
      <w:lang w:bidi="ar-SA"/>
    </w:rPr>
  </w:style>
  <w:style w:type="paragraph" w:customStyle="1" w:styleId="TableParagraph">
    <w:name w:val="Table Paragraph"/>
    <w:basedOn w:val="Normal"/>
    <w:uiPriority w:val="1"/>
    <w:qFormat/>
    <w:rsid w:val="005162C0"/>
    <w:pPr>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GridTable4-Accent41">
    <w:name w:val="Grid Table 4 - Accent 41"/>
    <w:basedOn w:val="TableNormal"/>
    <w:next w:val="GridTable4-Accent4"/>
    <w:uiPriority w:val="49"/>
    <w:rsid w:val="005162C0"/>
    <w:pPr>
      <w:spacing w:after="0" w:line="240" w:lineRule="auto"/>
    </w:pPr>
    <w:rPr>
      <w:rFonts w:eastAsia="Times New Roman"/>
      <w:sz w:val="21"/>
      <w:szCs w:val="21"/>
      <w:lang w:val="en-GB" w:bidi="ar-SA"/>
    </w:rPr>
    <w:tblPr>
      <w:tblStyleRowBandSize w:val="1"/>
      <w:tblStyleColBandSize w:val="1"/>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Pr>
    <w:tblStylePr w:type="firstRow">
      <w:rPr>
        <w:b/>
        <w:bCs/>
        <w:color w:val="FFFFFF"/>
      </w:rPr>
      <w:tblPr/>
      <w:tcPr>
        <w:tcBorders>
          <w:top w:val="single" w:sz="4" w:space="0" w:color="4E8542"/>
          <w:left w:val="single" w:sz="4" w:space="0" w:color="4E8542"/>
          <w:bottom w:val="single" w:sz="4" w:space="0" w:color="4E8542"/>
          <w:right w:val="single" w:sz="4" w:space="0" w:color="4E8542"/>
          <w:insideH w:val="nil"/>
          <w:insideV w:val="nil"/>
        </w:tcBorders>
        <w:shd w:val="clear" w:color="auto" w:fill="4E8542"/>
      </w:tcPr>
    </w:tblStylePr>
    <w:tblStylePr w:type="lastRow">
      <w:rPr>
        <w:b/>
        <w:bCs/>
      </w:rPr>
      <w:tblPr/>
      <w:tcPr>
        <w:tcBorders>
          <w:top w:val="double" w:sz="4" w:space="0" w:color="4E854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styleId="GridTable4-Accent4">
    <w:name w:val="Grid Table 4 Accent 4"/>
    <w:basedOn w:val="TableNormal"/>
    <w:uiPriority w:val="49"/>
    <w:rsid w:val="005162C0"/>
    <w:pPr>
      <w:spacing w:after="0" w:line="240" w:lineRule="auto"/>
    </w:pPr>
    <w:rPr>
      <w:lang w:bidi="ar-S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IntenseEmphasis1">
    <w:name w:val="Intense Emphasis1"/>
    <w:basedOn w:val="DefaultParagraphFont"/>
    <w:uiPriority w:val="21"/>
    <w:qFormat/>
    <w:rsid w:val="005162C0"/>
    <w:rPr>
      <w:i/>
      <w:iCs/>
      <w:color w:val="2F5496" w:themeColor="accent1" w:themeShade="BF"/>
    </w:rPr>
  </w:style>
  <w:style w:type="character" w:customStyle="1" w:styleId="IntenseReference1">
    <w:name w:val="Intense Reference1"/>
    <w:basedOn w:val="DefaultParagraphFont"/>
    <w:uiPriority w:val="32"/>
    <w:qFormat/>
    <w:rsid w:val="005162C0"/>
    <w:rPr>
      <w:b/>
      <w:bCs/>
      <w:smallCaps/>
      <w:color w:val="2F5496" w:themeColor="accent1" w:themeShade="BF"/>
      <w:spacing w:val="5"/>
    </w:rPr>
  </w:style>
  <w:style w:type="character" w:customStyle="1" w:styleId="UnresolvedMention1">
    <w:name w:val="Unresolved Mention1"/>
    <w:basedOn w:val="DefaultParagraphFont"/>
    <w:uiPriority w:val="99"/>
    <w:semiHidden/>
    <w:unhideWhenUsed/>
    <w:qFormat/>
    <w:rsid w:val="005162C0"/>
    <w:rPr>
      <w:color w:val="605E5C"/>
      <w:shd w:val="clear" w:color="auto" w:fill="E1DFDD"/>
    </w:rPr>
  </w:style>
  <w:style w:type="paragraph" w:customStyle="1" w:styleId="m8757933644149420620msolistparagraph">
    <w:name w:val="m_8757933644149420620msolistparagraph"/>
    <w:basedOn w:val="Normal"/>
    <w:qFormat/>
    <w:rsid w:val="005162C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Revision1">
    <w:name w:val="Revision1"/>
    <w:hidden/>
    <w:uiPriority w:val="99"/>
    <w:semiHidden/>
    <w:qFormat/>
    <w:rsid w:val="005162C0"/>
    <w:pPr>
      <w:spacing w:after="0" w:line="240" w:lineRule="auto"/>
    </w:pPr>
    <w:rPr>
      <w:rFonts w:eastAsiaTheme="minorEastAsia"/>
      <w:lang w:val="en-ZA" w:eastAsia="en-ZA" w:bidi="ar-SA"/>
    </w:rPr>
  </w:style>
  <w:style w:type="table" w:customStyle="1" w:styleId="GridTable1Light1">
    <w:name w:val="Grid Table 1 Light1"/>
    <w:basedOn w:val="TableNormal"/>
    <w:next w:val="GridTable1Light"/>
    <w:uiPriority w:val="46"/>
    <w:rsid w:val="007B1EBD"/>
    <w:pPr>
      <w:spacing w:after="0" w:line="240" w:lineRule="auto"/>
    </w:pPr>
    <w:rPr>
      <w:kern w:val="2"/>
      <w:sz w:val="24"/>
      <w:szCs w:val="24"/>
      <w:lang w:val="en-ZA" w:bidi="ar-SA"/>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7B1E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next w:val="GridTable1Light"/>
    <w:uiPriority w:val="46"/>
    <w:rsid w:val="004606D7"/>
    <w:pPr>
      <w:spacing w:after="0" w:line="240" w:lineRule="auto"/>
    </w:pPr>
    <w:rPr>
      <w:kern w:val="2"/>
      <w:sz w:val="24"/>
      <w:szCs w:val="24"/>
      <w:lang w:val="en-ZA" w:bidi="ar-SA"/>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3">
    <w:name w:val="Grid Table 1 Light3"/>
    <w:basedOn w:val="TableNormal"/>
    <w:next w:val="GridTable1Light"/>
    <w:uiPriority w:val="46"/>
    <w:rsid w:val="00851008"/>
    <w:pPr>
      <w:spacing w:after="0" w:line="240" w:lineRule="auto"/>
    </w:pPr>
    <w:rPr>
      <w:kern w:val="2"/>
      <w:sz w:val="24"/>
      <w:szCs w:val="24"/>
      <w:lang w:val="en-ZA" w:bidi="ar-SA"/>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cf01">
    <w:name w:val="cf01"/>
    <w:basedOn w:val="DefaultParagraphFont"/>
    <w:rsid w:val="005E252E"/>
    <w:rPr>
      <w:rFonts w:ascii="Segoe UI" w:hAnsi="Segoe UI" w:cs="Segoe UI" w:hint="default"/>
      <w:sz w:val="18"/>
      <w:szCs w:val="18"/>
    </w:rPr>
  </w:style>
  <w:style w:type="table" w:customStyle="1" w:styleId="TableGridCFAA1">
    <w:name w:val="Table Grid CFAA1"/>
    <w:basedOn w:val="TableNormal"/>
    <w:next w:val="TableGrid"/>
    <w:uiPriority w:val="39"/>
    <w:qFormat/>
    <w:rsid w:val="005E252E"/>
    <w:pPr>
      <w:spacing w:after="0" w:line="240" w:lineRule="auto"/>
    </w:pPr>
    <w:rPr>
      <w:lang w:val="en-Z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0631">
      <w:bodyDiv w:val="1"/>
      <w:marLeft w:val="0"/>
      <w:marRight w:val="0"/>
      <w:marTop w:val="0"/>
      <w:marBottom w:val="0"/>
      <w:divBdr>
        <w:top w:val="none" w:sz="0" w:space="0" w:color="auto"/>
        <w:left w:val="none" w:sz="0" w:space="0" w:color="auto"/>
        <w:bottom w:val="none" w:sz="0" w:space="0" w:color="auto"/>
        <w:right w:val="none" w:sz="0" w:space="0" w:color="auto"/>
      </w:divBdr>
      <w:divsChild>
        <w:div w:id="1615550618">
          <w:marLeft w:val="0"/>
          <w:marRight w:val="0"/>
          <w:marTop w:val="0"/>
          <w:marBottom w:val="0"/>
          <w:divBdr>
            <w:top w:val="none" w:sz="0" w:space="0" w:color="auto"/>
            <w:left w:val="none" w:sz="0" w:space="0" w:color="auto"/>
            <w:bottom w:val="none" w:sz="0" w:space="0" w:color="auto"/>
            <w:right w:val="none" w:sz="0" w:space="0" w:color="auto"/>
          </w:divBdr>
        </w:div>
        <w:div w:id="650214449">
          <w:marLeft w:val="0"/>
          <w:marRight w:val="0"/>
          <w:marTop w:val="0"/>
          <w:marBottom w:val="0"/>
          <w:divBdr>
            <w:top w:val="none" w:sz="0" w:space="0" w:color="auto"/>
            <w:left w:val="none" w:sz="0" w:space="0" w:color="auto"/>
            <w:bottom w:val="none" w:sz="0" w:space="0" w:color="auto"/>
            <w:right w:val="none" w:sz="0" w:space="0" w:color="auto"/>
          </w:divBdr>
        </w:div>
        <w:div w:id="217981313">
          <w:marLeft w:val="0"/>
          <w:marRight w:val="0"/>
          <w:marTop w:val="0"/>
          <w:marBottom w:val="0"/>
          <w:divBdr>
            <w:top w:val="none" w:sz="0" w:space="0" w:color="auto"/>
            <w:left w:val="none" w:sz="0" w:space="0" w:color="auto"/>
            <w:bottom w:val="none" w:sz="0" w:space="0" w:color="auto"/>
            <w:right w:val="none" w:sz="0" w:space="0" w:color="auto"/>
          </w:divBdr>
        </w:div>
        <w:div w:id="1558397861">
          <w:marLeft w:val="0"/>
          <w:marRight w:val="0"/>
          <w:marTop w:val="0"/>
          <w:marBottom w:val="0"/>
          <w:divBdr>
            <w:top w:val="none" w:sz="0" w:space="0" w:color="auto"/>
            <w:left w:val="none" w:sz="0" w:space="0" w:color="auto"/>
            <w:bottom w:val="none" w:sz="0" w:space="0" w:color="auto"/>
            <w:right w:val="none" w:sz="0" w:space="0" w:color="auto"/>
          </w:divBdr>
        </w:div>
        <w:div w:id="880480364">
          <w:marLeft w:val="0"/>
          <w:marRight w:val="0"/>
          <w:marTop w:val="0"/>
          <w:marBottom w:val="0"/>
          <w:divBdr>
            <w:top w:val="none" w:sz="0" w:space="0" w:color="auto"/>
            <w:left w:val="none" w:sz="0" w:space="0" w:color="auto"/>
            <w:bottom w:val="none" w:sz="0" w:space="0" w:color="auto"/>
            <w:right w:val="none" w:sz="0" w:space="0" w:color="auto"/>
          </w:divBdr>
        </w:div>
        <w:div w:id="176775408">
          <w:marLeft w:val="0"/>
          <w:marRight w:val="0"/>
          <w:marTop w:val="0"/>
          <w:marBottom w:val="0"/>
          <w:divBdr>
            <w:top w:val="none" w:sz="0" w:space="0" w:color="auto"/>
            <w:left w:val="none" w:sz="0" w:space="0" w:color="auto"/>
            <w:bottom w:val="none" w:sz="0" w:space="0" w:color="auto"/>
            <w:right w:val="none" w:sz="0" w:space="0" w:color="auto"/>
          </w:divBdr>
        </w:div>
      </w:divsChild>
    </w:div>
    <w:div w:id="350035002">
      <w:bodyDiv w:val="1"/>
      <w:marLeft w:val="0"/>
      <w:marRight w:val="0"/>
      <w:marTop w:val="0"/>
      <w:marBottom w:val="0"/>
      <w:divBdr>
        <w:top w:val="none" w:sz="0" w:space="0" w:color="auto"/>
        <w:left w:val="none" w:sz="0" w:space="0" w:color="auto"/>
        <w:bottom w:val="none" w:sz="0" w:space="0" w:color="auto"/>
        <w:right w:val="none" w:sz="0" w:space="0" w:color="auto"/>
      </w:divBdr>
    </w:div>
    <w:div w:id="365107476">
      <w:bodyDiv w:val="1"/>
      <w:marLeft w:val="0"/>
      <w:marRight w:val="0"/>
      <w:marTop w:val="0"/>
      <w:marBottom w:val="0"/>
      <w:divBdr>
        <w:top w:val="none" w:sz="0" w:space="0" w:color="auto"/>
        <w:left w:val="none" w:sz="0" w:space="0" w:color="auto"/>
        <w:bottom w:val="none" w:sz="0" w:space="0" w:color="auto"/>
        <w:right w:val="none" w:sz="0" w:space="0" w:color="auto"/>
      </w:divBdr>
    </w:div>
    <w:div w:id="506286541">
      <w:bodyDiv w:val="1"/>
      <w:marLeft w:val="0"/>
      <w:marRight w:val="0"/>
      <w:marTop w:val="0"/>
      <w:marBottom w:val="0"/>
      <w:divBdr>
        <w:top w:val="none" w:sz="0" w:space="0" w:color="auto"/>
        <w:left w:val="none" w:sz="0" w:space="0" w:color="auto"/>
        <w:bottom w:val="none" w:sz="0" w:space="0" w:color="auto"/>
        <w:right w:val="none" w:sz="0" w:space="0" w:color="auto"/>
      </w:divBdr>
    </w:div>
    <w:div w:id="566112753">
      <w:bodyDiv w:val="1"/>
      <w:marLeft w:val="0"/>
      <w:marRight w:val="0"/>
      <w:marTop w:val="0"/>
      <w:marBottom w:val="0"/>
      <w:divBdr>
        <w:top w:val="none" w:sz="0" w:space="0" w:color="auto"/>
        <w:left w:val="none" w:sz="0" w:space="0" w:color="auto"/>
        <w:bottom w:val="none" w:sz="0" w:space="0" w:color="auto"/>
        <w:right w:val="none" w:sz="0" w:space="0" w:color="auto"/>
      </w:divBdr>
      <w:divsChild>
        <w:div w:id="1160972172">
          <w:marLeft w:val="0"/>
          <w:marRight w:val="0"/>
          <w:marTop w:val="0"/>
          <w:marBottom w:val="0"/>
          <w:divBdr>
            <w:top w:val="none" w:sz="0" w:space="0" w:color="auto"/>
            <w:left w:val="none" w:sz="0" w:space="0" w:color="auto"/>
            <w:bottom w:val="none" w:sz="0" w:space="0" w:color="auto"/>
            <w:right w:val="none" w:sz="0" w:space="0" w:color="auto"/>
          </w:divBdr>
          <w:divsChild>
            <w:div w:id="951665767">
              <w:marLeft w:val="0"/>
              <w:marRight w:val="0"/>
              <w:marTop w:val="0"/>
              <w:marBottom w:val="0"/>
              <w:divBdr>
                <w:top w:val="none" w:sz="0" w:space="0" w:color="auto"/>
                <w:left w:val="none" w:sz="0" w:space="0" w:color="auto"/>
                <w:bottom w:val="none" w:sz="0" w:space="0" w:color="auto"/>
                <w:right w:val="none" w:sz="0" w:space="0" w:color="auto"/>
              </w:divBdr>
            </w:div>
          </w:divsChild>
        </w:div>
        <w:div w:id="703869202">
          <w:marLeft w:val="0"/>
          <w:marRight w:val="0"/>
          <w:marTop w:val="0"/>
          <w:marBottom w:val="0"/>
          <w:divBdr>
            <w:top w:val="none" w:sz="0" w:space="0" w:color="auto"/>
            <w:left w:val="none" w:sz="0" w:space="0" w:color="auto"/>
            <w:bottom w:val="none" w:sz="0" w:space="0" w:color="auto"/>
            <w:right w:val="none" w:sz="0" w:space="0" w:color="auto"/>
          </w:divBdr>
          <w:divsChild>
            <w:div w:id="149834171">
              <w:marLeft w:val="0"/>
              <w:marRight w:val="0"/>
              <w:marTop w:val="0"/>
              <w:marBottom w:val="0"/>
              <w:divBdr>
                <w:top w:val="none" w:sz="0" w:space="0" w:color="auto"/>
                <w:left w:val="none" w:sz="0" w:space="0" w:color="auto"/>
                <w:bottom w:val="none" w:sz="0" w:space="0" w:color="auto"/>
                <w:right w:val="none" w:sz="0" w:space="0" w:color="auto"/>
              </w:divBdr>
            </w:div>
          </w:divsChild>
        </w:div>
        <w:div w:id="1082214500">
          <w:marLeft w:val="0"/>
          <w:marRight w:val="0"/>
          <w:marTop w:val="0"/>
          <w:marBottom w:val="0"/>
          <w:divBdr>
            <w:top w:val="none" w:sz="0" w:space="0" w:color="auto"/>
            <w:left w:val="none" w:sz="0" w:space="0" w:color="auto"/>
            <w:bottom w:val="none" w:sz="0" w:space="0" w:color="auto"/>
            <w:right w:val="none" w:sz="0" w:space="0" w:color="auto"/>
          </w:divBdr>
          <w:divsChild>
            <w:div w:id="555429673">
              <w:marLeft w:val="0"/>
              <w:marRight w:val="0"/>
              <w:marTop w:val="0"/>
              <w:marBottom w:val="0"/>
              <w:divBdr>
                <w:top w:val="none" w:sz="0" w:space="0" w:color="auto"/>
                <w:left w:val="none" w:sz="0" w:space="0" w:color="auto"/>
                <w:bottom w:val="none" w:sz="0" w:space="0" w:color="auto"/>
                <w:right w:val="none" w:sz="0" w:space="0" w:color="auto"/>
              </w:divBdr>
            </w:div>
          </w:divsChild>
        </w:div>
        <w:div w:id="926576695">
          <w:marLeft w:val="0"/>
          <w:marRight w:val="0"/>
          <w:marTop w:val="0"/>
          <w:marBottom w:val="0"/>
          <w:divBdr>
            <w:top w:val="none" w:sz="0" w:space="0" w:color="auto"/>
            <w:left w:val="none" w:sz="0" w:space="0" w:color="auto"/>
            <w:bottom w:val="none" w:sz="0" w:space="0" w:color="auto"/>
            <w:right w:val="none" w:sz="0" w:space="0" w:color="auto"/>
          </w:divBdr>
          <w:divsChild>
            <w:div w:id="1102259417">
              <w:marLeft w:val="0"/>
              <w:marRight w:val="0"/>
              <w:marTop w:val="0"/>
              <w:marBottom w:val="0"/>
              <w:divBdr>
                <w:top w:val="none" w:sz="0" w:space="0" w:color="auto"/>
                <w:left w:val="none" w:sz="0" w:space="0" w:color="auto"/>
                <w:bottom w:val="none" w:sz="0" w:space="0" w:color="auto"/>
                <w:right w:val="none" w:sz="0" w:space="0" w:color="auto"/>
              </w:divBdr>
            </w:div>
          </w:divsChild>
        </w:div>
        <w:div w:id="1516111351">
          <w:marLeft w:val="0"/>
          <w:marRight w:val="0"/>
          <w:marTop w:val="0"/>
          <w:marBottom w:val="0"/>
          <w:divBdr>
            <w:top w:val="none" w:sz="0" w:space="0" w:color="auto"/>
            <w:left w:val="none" w:sz="0" w:space="0" w:color="auto"/>
            <w:bottom w:val="none" w:sz="0" w:space="0" w:color="auto"/>
            <w:right w:val="none" w:sz="0" w:space="0" w:color="auto"/>
          </w:divBdr>
          <w:divsChild>
            <w:div w:id="110982778">
              <w:marLeft w:val="0"/>
              <w:marRight w:val="0"/>
              <w:marTop w:val="0"/>
              <w:marBottom w:val="0"/>
              <w:divBdr>
                <w:top w:val="none" w:sz="0" w:space="0" w:color="auto"/>
                <w:left w:val="none" w:sz="0" w:space="0" w:color="auto"/>
                <w:bottom w:val="none" w:sz="0" w:space="0" w:color="auto"/>
                <w:right w:val="none" w:sz="0" w:space="0" w:color="auto"/>
              </w:divBdr>
            </w:div>
          </w:divsChild>
        </w:div>
        <w:div w:id="30963327">
          <w:marLeft w:val="0"/>
          <w:marRight w:val="0"/>
          <w:marTop w:val="0"/>
          <w:marBottom w:val="0"/>
          <w:divBdr>
            <w:top w:val="none" w:sz="0" w:space="0" w:color="auto"/>
            <w:left w:val="none" w:sz="0" w:space="0" w:color="auto"/>
            <w:bottom w:val="none" w:sz="0" w:space="0" w:color="auto"/>
            <w:right w:val="none" w:sz="0" w:space="0" w:color="auto"/>
          </w:divBdr>
          <w:divsChild>
            <w:div w:id="1573078464">
              <w:marLeft w:val="0"/>
              <w:marRight w:val="0"/>
              <w:marTop w:val="0"/>
              <w:marBottom w:val="0"/>
              <w:divBdr>
                <w:top w:val="none" w:sz="0" w:space="0" w:color="auto"/>
                <w:left w:val="none" w:sz="0" w:space="0" w:color="auto"/>
                <w:bottom w:val="none" w:sz="0" w:space="0" w:color="auto"/>
                <w:right w:val="none" w:sz="0" w:space="0" w:color="auto"/>
              </w:divBdr>
            </w:div>
            <w:div w:id="29425747">
              <w:marLeft w:val="0"/>
              <w:marRight w:val="0"/>
              <w:marTop w:val="0"/>
              <w:marBottom w:val="0"/>
              <w:divBdr>
                <w:top w:val="none" w:sz="0" w:space="0" w:color="auto"/>
                <w:left w:val="none" w:sz="0" w:space="0" w:color="auto"/>
                <w:bottom w:val="none" w:sz="0" w:space="0" w:color="auto"/>
                <w:right w:val="none" w:sz="0" w:space="0" w:color="auto"/>
              </w:divBdr>
            </w:div>
          </w:divsChild>
        </w:div>
        <w:div w:id="115761338">
          <w:marLeft w:val="0"/>
          <w:marRight w:val="0"/>
          <w:marTop w:val="0"/>
          <w:marBottom w:val="0"/>
          <w:divBdr>
            <w:top w:val="none" w:sz="0" w:space="0" w:color="auto"/>
            <w:left w:val="none" w:sz="0" w:space="0" w:color="auto"/>
            <w:bottom w:val="none" w:sz="0" w:space="0" w:color="auto"/>
            <w:right w:val="none" w:sz="0" w:space="0" w:color="auto"/>
          </w:divBdr>
          <w:divsChild>
            <w:div w:id="582224880">
              <w:marLeft w:val="0"/>
              <w:marRight w:val="0"/>
              <w:marTop w:val="0"/>
              <w:marBottom w:val="0"/>
              <w:divBdr>
                <w:top w:val="none" w:sz="0" w:space="0" w:color="auto"/>
                <w:left w:val="none" w:sz="0" w:space="0" w:color="auto"/>
                <w:bottom w:val="none" w:sz="0" w:space="0" w:color="auto"/>
                <w:right w:val="none" w:sz="0" w:space="0" w:color="auto"/>
              </w:divBdr>
            </w:div>
          </w:divsChild>
        </w:div>
        <w:div w:id="1158350245">
          <w:marLeft w:val="0"/>
          <w:marRight w:val="0"/>
          <w:marTop w:val="0"/>
          <w:marBottom w:val="0"/>
          <w:divBdr>
            <w:top w:val="none" w:sz="0" w:space="0" w:color="auto"/>
            <w:left w:val="none" w:sz="0" w:space="0" w:color="auto"/>
            <w:bottom w:val="none" w:sz="0" w:space="0" w:color="auto"/>
            <w:right w:val="none" w:sz="0" w:space="0" w:color="auto"/>
          </w:divBdr>
          <w:divsChild>
            <w:div w:id="1682731530">
              <w:marLeft w:val="0"/>
              <w:marRight w:val="0"/>
              <w:marTop w:val="0"/>
              <w:marBottom w:val="0"/>
              <w:divBdr>
                <w:top w:val="none" w:sz="0" w:space="0" w:color="auto"/>
                <w:left w:val="none" w:sz="0" w:space="0" w:color="auto"/>
                <w:bottom w:val="none" w:sz="0" w:space="0" w:color="auto"/>
                <w:right w:val="none" w:sz="0" w:space="0" w:color="auto"/>
              </w:divBdr>
            </w:div>
            <w:div w:id="101539217">
              <w:marLeft w:val="0"/>
              <w:marRight w:val="0"/>
              <w:marTop w:val="0"/>
              <w:marBottom w:val="0"/>
              <w:divBdr>
                <w:top w:val="none" w:sz="0" w:space="0" w:color="auto"/>
                <w:left w:val="none" w:sz="0" w:space="0" w:color="auto"/>
                <w:bottom w:val="none" w:sz="0" w:space="0" w:color="auto"/>
                <w:right w:val="none" w:sz="0" w:space="0" w:color="auto"/>
              </w:divBdr>
            </w:div>
            <w:div w:id="431315333">
              <w:marLeft w:val="0"/>
              <w:marRight w:val="0"/>
              <w:marTop w:val="0"/>
              <w:marBottom w:val="0"/>
              <w:divBdr>
                <w:top w:val="none" w:sz="0" w:space="0" w:color="auto"/>
                <w:left w:val="none" w:sz="0" w:space="0" w:color="auto"/>
                <w:bottom w:val="none" w:sz="0" w:space="0" w:color="auto"/>
                <w:right w:val="none" w:sz="0" w:space="0" w:color="auto"/>
              </w:divBdr>
            </w:div>
            <w:div w:id="1393194086">
              <w:marLeft w:val="0"/>
              <w:marRight w:val="0"/>
              <w:marTop w:val="0"/>
              <w:marBottom w:val="0"/>
              <w:divBdr>
                <w:top w:val="none" w:sz="0" w:space="0" w:color="auto"/>
                <w:left w:val="none" w:sz="0" w:space="0" w:color="auto"/>
                <w:bottom w:val="none" w:sz="0" w:space="0" w:color="auto"/>
                <w:right w:val="none" w:sz="0" w:space="0" w:color="auto"/>
              </w:divBdr>
            </w:div>
            <w:div w:id="195581116">
              <w:marLeft w:val="0"/>
              <w:marRight w:val="0"/>
              <w:marTop w:val="0"/>
              <w:marBottom w:val="0"/>
              <w:divBdr>
                <w:top w:val="none" w:sz="0" w:space="0" w:color="auto"/>
                <w:left w:val="none" w:sz="0" w:space="0" w:color="auto"/>
                <w:bottom w:val="none" w:sz="0" w:space="0" w:color="auto"/>
                <w:right w:val="none" w:sz="0" w:space="0" w:color="auto"/>
              </w:divBdr>
            </w:div>
            <w:div w:id="1389258577">
              <w:marLeft w:val="0"/>
              <w:marRight w:val="0"/>
              <w:marTop w:val="0"/>
              <w:marBottom w:val="0"/>
              <w:divBdr>
                <w:top w:val="none" w:sz="0" w:space="0" w:color="auto"/>
                <w:left w:val="none" w:sz="0" w:space="0" w:color="auto"/>
                <w:bottom w:val="none" w:sz="0" w:space="0" w:color="auto"/>
                <w:right w:val="none" w:sz="0" w:space="0" w:color="auto"/>
              </w:divBdr>
            </w:div>
          </w:divsChild>
        </w:div>
        <w:div w:id="2026905214">
          <w:marLeft w:val="0"/>
          <w:marRight w:val="0"/>
          <w:marTop w:val="0"/>
          <w:marBottom w:val="0"/>
          <w:divBdr>
            <w:top w:val="none" w:sz="0" w:space="0" w:color="auto"/>
            <w:left w:val="none" w:sz="0" w:space="0" w:color="auto"/>
            <w:bottom w:val="none" w:sz="0" w:space="0" w:color="auto"/>
            <w:right w:val="none" w:sz="0" w:space="0" w:color="auto"/>
          </w:divBdr>
          <w:divsChild>
            <w:div w:id="198204759">
              <w:marLeft w:val="0"/>
              <w:marRight w:val="0"/>
              <w:marTop w:val="0"/>
              <w:marBottom w:val="0"/>
              <w:divBdr>
                <w:top w:val="none" w:sz="0" w:space="0" w:color="auto"/>
                <w:left w:val="none" w:sz="0" w:space="0" w:color="auto"/>
                <w:bottom w:val="none" w:sz="0" w:space="0" w:color="auto"/>
                <w:right w:val="none" w:sz="0" w:space="0" w:color="auto"/>
              </w:divBdr>
            </w:div>
          </w:divsChild>
        </w:div>
        <w:div w:id="578057134">
          <w:marLeft w:val="0"/>
          <w:marRight w:val="0"/>
          <w:marTop w:val="0"/>
          <w:marBottom w:val="0"/>
          <w:divBdr>
            <w:top w:val="none" w:sz="0" w:space="0" w:color="auto"/>
            <w:left w:val="none" w:sz="0" w:space="0" w:color="auto"/>
            <w:bottom w:val="none" w:sz="0" w:space="0" w:color="auto"/>
            <w:right w:val="none" w:sz="0" w:space="0" w:color="auto"/>
          </w:divBdr>
          <w:divsChild>
            <w:div w:id="1768187698">
              <w:marLeft w:val="0"/>
              <w:marRight w:val="0"/>
              <w:marTop w:val="0"/>
              <w:marBottom w:val="0"/>
              <w:divBdr>
                <w:top w:val="none" w:sz="0" w:space="0" w:color="auto"/>
                <w:left w:val="none" w:sz="0" w:space="0" w:color="auto"/>
                <w:bottom w:val="none" w:sz="0" w:space="0" w:color="auto"/>
                <w:right w:val="none" w:sz="0" w:space="0" w:color="auto"/>
              </w:divBdr>
            </w:div>
          </w:divsChild>
        </w:div>
        <w:div w:id="635140092">
          <w:marLeft w:val="0"/>
          <w:marRight w:val="0"/>
          <w:marTop w:val="0"/>
          <w:marBottom w:val="0"/>
          <w:divBdr>
            <w:top w:val="none" w:sz="0" w:space="0" w:color="auto"/>
            <w:left w:val="none" w:sz="0" w:space="0" w:color="auto"/>
            <w:bottom w:val="none" w:sz="0" w:space="0" w:color="auto"/>
            <w:right w:val="none" w:sz="0" w:space="0" w:color="auto"/>
          </w:divBdr>
          <w:divsChild>
            <w:div w:id="239025157">
              <w:marLeft w:val="0"/>
              <w:marRight w:val="0"/>
              <w:marTop w:val="0"/>
              <w:marBottom w:val="0"/>
              <w:divBdr>
                <w:top w:val="none" w:sz="0" w:space="0" w:color="auto"/>
                <w:left w:val="none" w:sz="0" w:space="0" w:color="auto"/>
                <w:bottom w:val="none" w:sz="0" w:space="0" w:color="auto"/>
                <w:right w:val="none" w:sz="0" w:space="0" w:color="auto"/>
              </w:divBdr>
            </w:div>
          </w:divsChild>
        </w:div>
        <w:div w:id="1480003881">
          <w:marLeft w:val="0"/>
          <w:marRight w:val="0"/>
          <w:marTop w:val="0"/>
          <w:marBottom w:val="0"/>
          <w:divBdr>
            <w:top w:val="none" w:sz="0" w:space="0" w:color="auto"/>
            <w:left w:val="none" w:sz="0" w:space="0" w:color="auto"/>
            <w:bottom w:val="none" w:sz="0" w:space="0" w:color="auto"/>
            <w:right w:val="none" w:sz="0" w:space="0" w:color="auto"/>
          </w:divBdr>
          <w:divsChild>
            <w:div w:id="805243019">
              <w:marLeft w:val="0"/>
              <w:marRight w:val="0"/>
              <w:marTop w:val="0"/>
              <w:marBottom w:val="0"/>
              <w:divBdr>
                <w:top w:val="none" w:sz="0" w:space="0" w:color="auto"/>
                <w:left w:val="none" w:sz="0" w:space="0" w:color="auto"/>
                <w:bottom w:val="none" w:sz="0" w:space="0" w:color="auto"/>
                <w:right w:val="none" w:sz="0" w:space="0" w:color="auto"/>
              </w:divBdr>
            </w:div>
          </w:divsChild>
        </w:div>
        <w:div w:id="802043073">
          <w:marLeft w:val="0"/>
          <w:marRight w:val="0"/>
          <w:marTop w:val="0"/>
          <w:marBottom w:val="0"/>
          <w:divBdr>
            <w:top w:val="none" w:sz="0" w:space="0" w:color="auto"/>
            <w:left w:val="none" w:sz="0" w:space="0" w:color="auto"/>
            <w:bottom w:val="none" w:sz="0" w:space="0" w:color="auto"/>
            <w:right w:val="none" w:sz="0" w:space="0" w:color="auto"/>
          </w:divBdr>
          <w:divsChild>
            <w:div w:id="1317760619">
              <w:marLeft w:val="0"/>
              <w:marRight w:val="0"/>
              <w:marTop w:val="0"/>
              <w:marBottom w:val="0"/>
              <w:divBdr>
                <w:top w:val="none" w:sz="0" w:space="0" w:color="auto"/>
                <w:left w:val="none" w:sz="0" w:space="0" w:color="auto"/>
                <w:bottom w:val="none" w:sz="0" w:space="0" w:color="auto"/>
                <w:right w:val="none" w:sz="0" w:space="0" w:color="auto"/>
              </w:divBdr>
            </w:div>
          </w:divsChild>
        </w:div>
        <w:div w:id="1254048506">
          <w:marLeft w:val="0"/>
          <w:marRight w:val="0"/>
          <w:marTop w:val="0"/>
          <w:marBottom w:val="0"/>
          <w:divBdr>
            <w:top w:val="none" w:sz="0" w:space="0" w:color="auto"/>
            <w:left w:val="none" w:sz="0" w:space="0" w:color="auto"/>
            <w:bottom w:val="none" w:sz="0" w:space="0" w:color="auto"/>
            <w:right w:val="none" w:sz="0" w:space="0" w:color="auto"/>
          </w:divBdr>
          <w:divsChild>
            <w:div w:id="1745759200">
              <w:marLeft w:val="0"/>
              <w:marRight w:val="0"/>
              <w:marTop w:val="0"/>
              <w:marBottom w:val="0"/>
              <w:divBdr>
                <w:top w:val="none" w:sz="0" w:space="0" w:color="auto"/>
                <w:left w:val="none" w:sz="0" w:space="0" w:color="auto"/>
                <w:bottom w:val="none" w:sz="0" w:space="0" w:color="auto"/>
                <w:right w:val="none" w:sz="0" w:space="0" w:color="auto"/>
              </w:divBdr>
            </w:div>
          </w:divsChild>
        </w:div>
        <w:div w:id="61175113">
          <w:marLeft w:val="0"/>
          <w:marRight w:val="0"/>
          <w:marTop w:val="0"/>
          <w:marBottom w:val="0"/>
          <w:divBdr>
            <w:top w:val="none" w:sz="0" w:space="0" w:color="auto"/>
            <w:left w:val="none" w:sz="0" w:space="0" w:color="auto"/>
            <w:bottom w:val="none" w:sz="0" w:space="0" w:color="auto"/>
            <w:right w:val="none" w:sz="0" w:space="0" w:color="auto"/>
          </w:divBdr>
          <w:divsChild>
            <w:div w:id="2074498905">
              <w:marLeft w:val="0"/>
              <w:marRight w:val="0"/>
              <w:marTop w:val="0"/>
              <w:marBottom w:val="0"/>
              <w:divBdr>
                <w:top w:val="none" w:sz="0" w:space="0" w:color="auto"/>
                <w:left w:val="none" w:sz="0" w:space="0" w:color="auto"/>
                <w:bottom w:val="none" w:sz="0" w:space="0" w:color="auto"/>
                <w:right w:val="none" w:sz="0" w:space="0" w:color="auto"/>
              </w:divBdr>
            </w:div>
          </w:divsChild>
        </w:div>
        <w:div w:id="505675965">
          <w:marLeft w:val="0"/>
          <w:marRight w:val="0"/>
          <w:marTop w:val="0"/>
          <w:marBottom w:val="0"/>
          <w:divBdr>
            <w:top w:val="none" w:sz="0" w:space="0" w:color="auto"/>
            <w:left w:val="none" w:sz="0" w:space="0" w:color="auto"/>
            <w:bottom w:val="none" w:sz="0" w:space="0" w:color="auto"/>
            <w:right w:val="none" w:sz="0" w:space="0" w:color="auto"/>
          </w:divBdr>
          <w:divsChild>
            <w:div w:id="208497999">
              <w:marLeft w:val="0"/>
              <w:marRight w:val="0"/>
              <w:marTop w:val="0"/>
              <w:marBottom w:val="0"/>
              <w:divBdr>
                <w:top w:val="none" w:sz="0" w:space="0" w:color="auto"/>
                <w:left w:val="none" w:sz="0" w:space="0" w:color="auto"/>
                <w:bottom w:val="none" w:sz="0" w:space="0" w:color="auto"/>
                <w:right w:val="none" w:sz="0" w:space="0" w:color="auto"/>
              </w:divBdr>
            </w:div>
          </w:divsChild>
        </w:div>
        <w:div w:id="152068441">
          <w:marLeft w:val="0"/>
          <w:marRight w:val="0"/>
          <w:marTop w:val="0"/>
          <w:marBottom w:val="0"/>
          <w:divBdr>
            <w:top w:val="none" w:sz="0" w:space="0" w:color="auto"/>
            <w:left w:val="none" w:sz="0" w:space="0" w:color="auto"/>
            <w:bottom w:val="none" w:sz="0" w:space="0" w:color="auto"/>
            <w:right w:val="none" w:sz="0" w:space="0" w:color="auto"/>
          </w:divBdr>
          <w:divsChild>
            <w:div w:id="1326127843">
              <w:marLeft w:val="0"/>
              <w:marRight w:val="0"/>
              <w:marTop w:val="0"/>
              <w:marBottom w:val="0"/>
              <w:divBdr>
                <w:top w:val="none" w:sz="0" w:space="0" w:color="auto"/>
                <w:left w:val="none" w:sz="0" w:space="0" w:color="auto"/>
                <w:bottom w:val="none" w:sz="0" w:space="0" w:color="auto"/>
                <w:right w:val="none" w:sz="0" w:space="0" w:color="auto"/>
              </w:divBdr>
            </w:div>
          </w:divsChild>
        </w:div>
        <w:div w:id="618217416">
          <w:marLeft w:val="0"/>
          <w:marRight w:val="0"/>
          <w:marTop w:val="0"/>
          <w:marBottom w:val="0"/>
          <w:divBdr>
            <w:top w:val="none" w:sz="0" w:space="0" w:color="auto"/>
            <w:left w:val="none" w:sz="0" w:space="0" w:color="auto"/>
            <w:bottom w:val="none" w:sz="0" w:space="0" w:color="auto"/>
            <w:right w:val="none" w:sz="0" w:space="0" w:color="auto"/>
          </w:divBdr>
          <w:divsChild>
            <w:div w:id="894119760">
              <w:marLeft w:val="0"/>
              <w:marRight w:val="0"/>
              <w:marTop w:val="0"/>
              <w:marBottom w:val="0"/>
              <w:divBdr>
                <w:top w:val="none" w:sz="0" w:space="0" w:color="auto"/>
                <w:left w:val="none" w:sz="0" w:space="0" w:color="auto"/>
                <w:bottom w:val="none" w:sz="0" w:space="0" w:color="auto"/>
                <w:right w:val="none" w:sz="0" w:space="0" w:color="auto"/>
              </w:divBdr>
            </w:div>
          </w:divsChild>
        </w:div>
        <w:div w:id="994917934">
          <w:marLeft w:val="0"/>
          <w:marRight w:val="0"/>
          <w:marTop w:val="0"/>
          <w:marBottom w:val="0"/>
          <w:divBdr>
            <w:top w:val="none" w:sz="0" w:space="0" w:color="auto"/>
            <w:left w:val="none" w:sz="0" w:space="0" w:color="auto"/>
            <w:bottom w:val="none" w:sz="0" w:space="0" w:color="auto"/>
            <w:right w:val="none" w:sz="0" w:space="0" w:color="auto"/>
          </w:divBdr>
          <w:divsChild>
            <w:div w:id="1878275271">
              <w:marLeft w:val="0"/>
              <w:marRight w:val="0"/>
              <w:marTop w:val="0"/>
              <w:marBottom w:val="0"/>
              <w:divBdr>
                <w:top w:val="none" w:sz="0" w:space="0" w:color="auto"/>
                <w:left w:val="none" w:sz="0" w:space="0" w:color="auto"/>
                <w:bottom w:val="none" w:sz="0" w:space="0" w:color="auto"/>
                <w:right w:val="none" w:sz="0" w:space="0" w:color="auto"/>
              </w:divBdr>
            </w:div>
          </w:divsChild>
        </w:div>
        <w:div w:id="2108889460">
          <w:marLeft w:val="0"/>
          <w:marRight w:val="0"/>
          <w:marTop w:val="0"/>
          <w:marBottom w:val="0"/>
          <w:divBdr>
            <w:top w:val="none" w:sz="0" w:space="0" w:color="auto"/>
            <w:left w:val="none" w:sz="0" w:space="0" w:color="auto"/>
            <w:bottom w:val="none" w:sz="0" w:space="0" w:color="auto"/>
            <w:right w:val="none" w:sz="0" w:space="0" w:color="auto"/>
          </w:divBdr>
          <w:divsChild>
            <w:div w:id="101656202">
              <w:marLeft w:val="0"/>
              <w:marRight w:val="0"/>
              <w:marTop w:val="0"/>
              <w:marBottom w:val="0"/>
              <w:divBdr>
                <w:top w:val="none" w:sz="0" w:space="0" w:color="auto"/>
                <w:left w:val="none" w:sz="0" w:space="0" w:color="auto"/>
                <w:bottom w:val="none" w:sz="0" w:space="0" w:color="auto"/>
                <w:right w:val="none" w:sz="0" w:space="0" w:color="auto"/>
              </w:divBdr>
            </w:div>
          </w:divsChild>
        </w:div>
        <w:div w:id="1839029739">
          <w:marLeft w:val="0"/>
          <w:marRight w:val="0"/>
          <w:marTop w:val="0"/>
          <w:marBottom w:val="0"/>
          <w:divBdr>
            <w:top w:val="none" w:sz="0" w:space="0" w:color="auto"/>
            <w:left w:val="none" w:sz="0" w:space="0" w:color="auto"/>
            <w:bottom w:val="none" w:sz="0" w:space="0" w:color="auto"/>
            <w:right w:val="none" w:sz="0" w:space="0" w:color="auto"/>
          </w:divBdr>
          <w:divsChild>
            <w:div w:id="318047725">
              <w:marLeft w:val="0"/>
              <w:marRight w:val="0"/>
              <w:marTop w:val="0"/>
              <w:marBottom w:val="0"/>
              <w:divBdr>
                <w:top w:val="none" w:sz="0" w:space="0" w:color="auto"/>
                <w:left w:val="none" w:sz="0" w:space="0" w:color="auto"/>
                <w:bottom w:val="none" w:sz="0" w:space="0" w:color="auto"/>
                <w:right w:val="none" w:sz="0" w:space="0" w:color="auto"/>
              </w:divBdr>
            </w:div>
          </w:divsChild>
        </w:div>
        <w:div w:id="2050260460">
          <w:marLeft w:val="0"/>
          <w:marRight w:val="0"/>
          <w:marTop w:val="0"/>
          <w:marBottom w:val="0"/>
          <w:divBdr>
            <w:top w:val="none" w:sz="0" w:space="0" w:color="auto"/>
            <w:left w:val="none" w:sz="0" w:space="0" w:color="auto"/>
            <w:bottom w:val="none" w:sz="0" w:space="0" w:color="auto"/>
            <w:right w:val="none" w:sz="0" w:space="0" w:color="auto"/>
          </w:divBdr>
          <w:divsChild>
            <w:div w:id="760374149">
              <w:marLeft w:val="0"/>
              <w:marRight w:val="0"/>
              <w:marTop w:val="0"/>
              <w:marBottom w:val="0"/>
              <w:divBdr>
                <w:top w:val="none" w:sz="0" w:space="0" w:color="auto"/>
                <w:left w:val="none" w:sz="0" w:space="0" w:color="auto"/>
                <w:bottom w:val="none" w:sz="0" w:space="0" w:color="auto"/>
                <w:right w:val="none" w:sz="0" w:space="0" w:color="auto"/>
              </w:divBdr>
            </w:div>
            <w:div w:id="268124585">
              <w:marLeft w:val="0"/>
              <w:marRight w:val="0"/>
              <w:marTop w:val="0"/>
              <w:marBottom w:val="0"/>
              <w:divBdr>
                <w:top w:val="none" w:sz="0" w:space="0" w:color="auto"/>
                <w:left w:val="none" w:sz="0" w:space="0" w:color="auto"/>
                <w:bottom w:val="none" w:sz="0" w:space="0" w:color="auto"/>
                <w:right w:val="none" w:sz="0" w:space="0" w:color="auto"/>
              </w:divBdr>
            </w:div>
          </w:divsChild>
        </w:div>
        <w:div w:id="1672486127">
          <w:marLeft w:val="0"/>
          <w:marRight w:val="0"/>
          <w:marTop w:val="0"/>
          <w:marBottom w:val="0"/>
          <w:divBdr>
            <w:top w:val="none" w:sz="0" w:space="0" w:color="auto"/>
            <w:left w:val="none" w:sz="0" w:space="0" w:color="auto"/>
            <w:bottom w:val="none" w:sz="0" w:space="0" w:color="auto"/>
            <w:right w:val="none" w:sz="0" w:space="0" w:color="auto"/>
          </w:divBdr>
          <w:divsChild>
            <w:div w:id="1967200564">
              <w:marLeft w:val="0"/>
              <w:marRight w:val="0"/>
              <w:marTop w:val="0"/>
              <w:marBottom w:val="0"/>
              <w:divBdr>
                <w:top w:val="none" w:sz="0" w:space="0" w:color="auto"/>
                <w:left w:val="none" w:sz="0" w:space="0" w:color="auto"/>
                <w:bottom w:val="none" w:sz="0" w:space="0" w:color="auto"/>
                <w:right w:val="none" w:sz="0" w:space="0" w:color="auto"/>
              </w:divBdr>
            </w:div>
          </w:divsChild>
        </w:div>
        <w:div w:id="800343880">
          <w:marLeft w:val="0"/>
          <w:marRight w:val="0"/>
          <w:marTop w:val="0"/>
          <w:marBottom w:val="0"/>
          <w:divBdr>
            <w:top w:val="none" w:sz="0" w:space="0" w:color="auto"/>
            <w:left w:val="none" w:sz="0" w:space="0" w:color="auto"/>
            <w:bottom w:val="none" w:sz="0" w:space="0" w:color="auto"/>
            <w:right w:val="none" w:sz="0" w:space="0" w:color="auto"/>
          </w:divBdr>
          <w:divsChild>
            <w:div w:id="98645310">
              <w:marLeft w:val="0"/>
              <w:marRight w:val="0"/>
              <w:marTop w:val="0"/>
              <w:marBottom w:val="0"/>
              <w:divBdr>
                <w:top w:val="none" w:sz="0" w:space="0" w:color="auto"/>
                <w:left w:val="none" w:sz="0" w:space="0" w:color="auto"/>
                <w:bottom w:val="none" w:sz="0" w:space="0" w:color="auto"/>
                <w:right w:val="none" w:sz="0" w:space="0" w:color="auto"/>
              </w:divBdr>
            </w:div>
          </w:divsChild>
        </w:div>
        <w:div w:id="860124221">
          <w:marLeft w:val="0"/>
          <w:marRight w:val="0"/>
          <w:marTop w:val="0"/>
          <w:marBottom w:val="0"/>
          <w:divBdr>
            <w:top w:val="none" w:sz="0" w:space="0" w:color="auto"/>
            <w:left w:val="none" w:sz="0" w:space="0" w:color="auto"/>
            <w:bottom w:val="none" w:sz="0" w:space="0" w:color="auto"/>
            <w:right w:val="none" w:sz="0" w:space="0" w:color="auto"/>
          </w:divBdr>
          <w:divsChild>
            <w:div w:id="827599039">
              <w:marLeft w:val="0"/>
              <w:marRight w:val="0"/>
              <w:marTop w:val="0"/>
              <w:marBottom w:val="0"/>
              <w:divBdr>
                <w:top w:val="none" w:sz="0" w:space="0" w:color="auto"/>
                <w:left w:val="none" w:sz="0" w:space="0" w:color="auto"/>
                <w:bottom w:val="none" w:sz="0" w:space="0" w:color="auto"/>
                <w:right w:val="none" w:sz="0" w:space="0" w:color="auto"/>
              </w:divBdr>
            </w:div>
          </w:divsChild>
        </w:div>
        <w:div w:id="806969273">
          <w:marLeft w:val="0"/>
          <w:marRight w:val="0"/>
          <w:marTop w:val="0"/>
          <w:marBottom w:val="0"/>
          <w:divBdr>
            <w:top w:val="none" w:sz="0" w:space="0" w:color="auto"/>
            <w:left w:val="none" w:sz="0" w:space="0" w:color="auto"/>
            <w:bottom w:val="none" w:sz="0" w:space="0" w:color="auto"/>
            <w:right w:val="none" w:sz="0" w:space="0" w:color="auto"/>
          </w:divBdr>
          <w:divsChild>
            <w:div w:id="78257158">
              <w:marLeft w:val="0"/>
              <w:marRight w:val="0"/>
              <w:marTop w:val="0"/>
              <w:marBottom w:val="0"/>
              <w:divBdr>
                <w:top w:val="none" w:sz="0" w:space="0" w:color="auto"/>
                <w:left w:val="none" w:sz="0" w:space="0" w:color="auto"/>
                <w:bottom w:val="none" w:sz="0" w:space="0" w:color="auto"/>
                <w:right w:val="none" w:sz="0" w:space="0" w:color="auto"/>
              </w:divBdr>
            </w:div>
          </w:divsChild>
        </w:div>
        <w:div w:id="1850018626">
          <w:marLeft w:val="0"/>
          <w:marRight w:val="0"/>
          <w:marTop w:val="0"/>
          <w:marBottom w:val="0"/>
          <w:divBdr>
            <w:top w:val="none" w:sz="0" w:space="0" w:color="auto"/>
            <w:left w:val="none" w:sz="0" w:space="0" w:color="auto"/>
            <w:bottom w:val="none" w:sz="0" w:space="0" w:color="auto"/>
            <w:right w:val="none" w:sz="0" w:space="0" w:color="auto"/>
          </w:divBdr>
          <w:divsChild>
            <w:div w:id="1873179235">
              <w:marLeft w:val="0"/>
              <w:marRight w:val="0"/>
              <w:marTop w:val="0"/>
              <w:marBottom w:val="0"/>
              <w:divBdr>
                <w:top w:val="none" w:sz="0" w:space="0" w:color="auto"/>
                <w:left w:val="none" w:sz="0" w:space="0" w:color="auto"/>
                <w:bottom w:val="none" w:sz="0" w:space="0" w:color="auto"/>
                <w:right w:val="none" w:sz="0" w:space="0" w:color="auto"/>
              </w:divBdr>
            </w:div>
          </w:divsChild>
        </w:div>
        <w:div w:id="1542671157">
          <w:marLeft w:val="0"/>
          <w:marRight w:val="0"/>
          <w:marTop w:val="0"/>
          <w:marBottom w:val="0"/>
          <w:divBdr>
            <w:top w:val="none" w:sz="0" w:space="0" w:color="auto"/>
            <w:left w:val="none" w:sz="0" w:space="0" w:color="auto"/>
            <w:bottom w:val="none" w:sz="0" w:space="0" w:color="auto"/>
            <w:right w:val="none" w:sz="0" w:space="0" w:color="auto"/>
          </w:divBdr>
          <w:divsChild>
            <w:div w:id="2018579086">
              <w:marLeft w:val="0"/>
              <w:marRight w:val="0"/>
              <w:marTop w:val="0"/>
              <w:marBottom w:val="0"/>
              <w:divBdr>
                <w:top w:val="none" w:sz="0" w:space="0" w:color="auto"/>
                <w:left w:val="none" w:sz="0" w:space="0" w:color="auto"/>
                <w:bottom w:val="none" w:sz="0" w:space="0" w:color="auto"/>
                <w:right w:val="none" w:sz="0" w:space="0" w:color="auto"/>
              </w:divBdr>
            </w:div>
          </w:divsChild>
        </w:div>
        <w:div w:id="1402023216">
          <w:marLeft w:val="0"/>
          <w:marRight w:val="0"/>
          <w:marTop w:val="0"/>
          <w:marBottom w:val="0"/>
          <w:divBdr>
            <w:top w:val="none" w:sz="0" w:space="0" w:color="auto"/>
            <w:left w:val="none" w:sz="0" w:space="0" w:color="auto"/>
            <w:bottom w:val="none" w:sz="0" w:space="0" w:color="auto"/>
            <w:right w:val="none" w:sz="0" w:space="0" w:color="auto"/>
          </w:divBdr>
          <w:divsChild>
            <w:div w:id="1003246313">
              <w:marLeft w:val="0"/>
              <w:marRight w:val="0"/>
              <w:marTop w:val="0"/>
              <w:marBottom w:val="0"/>
              <w:divBdr>
                <w:top w:val="none" w:sz="0" w:space="0" w:color="auto"/>
                <w:left w:val="none" w:sz="0" w:space="0" w:color="auto"/>
                <w:bottom w:val="none" w:sz="0" w:space="0" w:color="auto"/>
                <w:right w:val="none" w:sz="0" w:space="0" w:color="auto"/>
              </w:divBdr>
            </w:div>
          </w:divsChild>
        </w:div>
        <w:div w:id="280578603">
          <w:marLeft w:val="0"/>
          <w:marRight w:val="0"/>
          <w:marTop w:val="0"/>
          <w:marBottom w:val="0"/>
          <w:divBdr>
            <w:top w:val="none" w:sz="0" w:space="0" w:color="auto"/>
            <w:left w:val="none" w:sz="0" w:space="0" w:color="auto"/>
            <w:bottom w:val="none" w:sz="0" w:space="0" w:color="auto"/>
            <w:right w:val="none" w:sz="0" w:space="0" w:color="auto"/>
          </w:divBdr>
          <w:divsChild>
            <w:div w:id="288634747">
              <w:marLeft w:val="0"/>
              <w:marRight w:val="0"/>
              <w:marTop w:val="0"/>
              <w:marBottom w:val="0"/>
              <w:divBdr>
                <w:top w:val="none" w:sz="0" w:space="0" w:color="auto"/>
                <w:left w:val="none" w:sz="0" w:space="0" w:color="auto"/>
                <w:bottom w:val="none" w:sz="0" w:space="0" w:color="auto"/>
                <w:right w:val="none" w:sz="0" w:space="0" w:color="auto"/>
              </w:divBdr>
            </w:div>
          </w:divsChild>
        </w:div>
        <w:div w:id="248587832">
          <w:marLeft w:val="0"/>
          <w:marRight w:val="0"/>
          <w:marTop w:val="0"/>
          <w:marBottom w:val="0"/>
          <w:divBdr>
            <w:top w:val="none" w:sz="0" w:space="0" w:color="auto"/>
            <w:left w:val="none" w:sz="0" w:space="0" w:color="auto"/>
            <w:bottom w:val="none" w:sz="0" w:space="0" w:color="auto"/>
            <w:right w:val="none" w:sz="0" w:space="0" w:color="auto"/>
          </w:divBdr>
          <w:divsChild>
            <w:div w:id="1745764173">
              <w:marLeft w:val="0"/>
              <w:marRight w:val="0"/>
              <w:marTop w:val="0"/>
              <w:marBottom w:val="0"/>
              <w:divBdr>
                <w:top w:val="none" w:sz="0" w:space="0" w:color="auto"/>
                <w:left w:val="none" w:sz="0" w:space="0" w:color="auto"/>
                <w:bottom w:val="none" w:sz="0" w:space="0" w:color="auto"/>
                <w:right w:val="none" w:sz="0" w:space="0" w:color="auto"/>
              </w:divBdr>
            </w:div>
          </w:divsChild>
        </w:div>
        <w:div w:id="1088505978">
          <w:marLeft w:val="0"/>
          <w:marRight w:val="0"/>
          <w:marTop w:val="0"/>
          <w:marBottom w:val="0"/>
          <w:divBdr>
            <w:top w:val="none" w:sz="0" w:space="0" w:color="auto"/>
            <w:left w:val="none" w:sz="0" w:space="0" w:color="auto"/>
            <w:bottom w:val="none" w:sz="0" w:space="0" w:color="auto"/>
            <w:right w:val="none" w:sz="0" w:space="0" w:color="auto"/>
          </w:divBdr>
          <w:divsChild>
            <w:div w:id="1312246941">
              <w:marLeft w:val="0"/>
              <w:marRight w:val="0"/>
              <w:marTop w:val="0"/>
              <w:marBottom w:val="0"/>
              <w:divBdr>
                <w:top w:val="none" w:sz="0" w:space="0" w:color="auto"/>
                <w:left w:val="none" w:sz="0" w:space="0" w:color="auto"/>
                <w:bottom w:val="none" w:sz="0" w:space="0" w:color="auto"/>
                <w:right w:val="none" w:sz="0" w:space="0" w:color="auto"/>
              </w:divBdr>
            </w:div>
          </w:divsChild>
        </w:div>
        <w:div w:id="176233677">
          <w:marLeft w:val="0"/>
          <w:marRight w:val="0"/>
          <w:marTop w:val="0"/>
          <w:marBottom w:val="0"/>
          <w:divBdr>
            <w:top w:val="none" w:sz="0" w:space="0" w:color="auto"/>
            <w:left w:val="none" w:sz="0" w:space="0" w:color="auto"/>
            <w:bottom w:val="none" w:sz="0" w:space="0" w:color="auto"/>
            <w:right w:val="none" w:sz="0" w:space="0" w:color="auto"/>
          </w:divBdr>
          <w:divsChild>
            <w:div w:id="262037644">
              <w:marLeft w:val="0"/>
              <w:marRight w:val="0"/>
              <w:marTop w:val="0"/>
              <w:marBottom w:val="0"/>
              <w:divBdr>
                <w:top w:val="none" w:sz="0" w:space="0" w:color="auto"/>
                <w:left w:val="none" w:sz="0" w:space="0" w:color="auto"/>
                <w:bottom w:val="none" w:sz="0" w:space="0" w:color="auto"/>
                <w:right w:val="none" w:sz="0" w:space="0" w:color="auto"/>
              </w:divBdr>
            </w:div>
          </w:divsChild>
        </w:div>
        <w:div w:id="1982152542">
          <w:marLeft w:val="0"/>
          <w:marRight w:val="0"/>
          <w:marTop w:val="0"/>
          <w:marBottom w:val="0"/>
          <w:divBdr>
            <w:top w:val="none" w:sz="0" w:space="0" w:color="auto"/>
            <w:left w:val="none" w:sz="0" w:space="0" w:color="auto"/>
            <w:bottom w:val="none" w:sz="0" w:space="0" w:color="auto"/>
            <w:right w:val="none" w:sz="0" w:space="0" w:color="auto"/>
          </w:divBdr>
          <w:divsChild>
            <w:div w:id="105151753">
              <w:marLeft w:val="0"/>
              <w:marRight w:val="0"/>
              <w:marTop w:val="0"/>
              <w:marBottom w:val="0"/>
              <w:divBdr>
                <w:top w:val="none" w:sz="0" w:space="0" w:color="auto"/>
                <w:left w:val="none" w:sz="0" w:space="0" w:color="auto"/>
                <w:bottom w:val="none" w:sz="0" w:space="0" w:color="auto"/>
                <w:right w:val="none" w:sz="0" w:space="0" w:color="auto"/>
              </w:divBdr>
            </w:div>
          </w:divsChild>
        </w:div>
        <w:div w:id="1271275523">
          <w:marLeft w:val="0"/>
          <w:marRight w:val="0"/>
          <w:marTop w:val="0"/>
          <w:marBottom w:val="0"/>
          <w:divBdr>
            <w:top w:val="none" w:sz="0" w:space="0" w:color="auto"/>
            <w:left w:val="none" w:sz="0" w:space="0" w:color="auto"/>
            <w:bottom w:val="none" w:sz="0" w:space="0" w:color="auto"/>
            <w:right w:val="none" w:sz="0" w:space="0" w:color="auto"/>
          </w:divBdr>
          <w:divsChild>
            <w:div w:id="508832015">
              <w:marLeft w:val="0"/>
              <w:marRight w:val="0"/>
              <w:marTop w:val="0"/>
              <w:marBottom w:val="0"/>
              <w:divBdr>
                <w:top w:val="none" w:sz="0" w:space="0" w:color="auto"/>
                <w:left w:val="none" w:sz="0" w:space="0" w:color="auto"/>
                <w:bottom w:val="none" w:sz="0" w:space="0" w:color="auto"/>
                <w:right w:val="none" w:sz="0" w:space="0" w:color="auto"/>
              </w:divBdr>
            </w:div>
          </w:divsChild>
        </w:div>
        <w:div w:id="910038212">
          <w:marLeft w:val="0"/>
          <w:marRight w:val="0"/>
          <w:marTop w:val="0"/>
          <w:marBottom w:val="0"/>
          <w:divBdr>
            <w:top w:val="none" w:sz="0" w:space="0" w:color="auto"/>
            <w:left w:val="none" w:sz="0" w:space="0" w:color="auto"/>
            <w:bottom w:val="none" w:sz="0" w:space="0" w:color="auto"/>
            <w:right w:val="none" w:sz="0" w:space="0" w:color="auto"/>
          </w:divBdr>
          <w:divsChild>
            <w:div w:id="847715625">
              <w:marLeft w:val="0"/>
              <w:marRight w:val="0"/>
              <w:marTop w:val="0"/>
              <w:marBottom w:val="0"/>
              <w:divBdr>
                <w:top w:val="none" w:sz="0" w:space="0" w:color="auto"/>
                <w:left w:val="none" w:sz="0" w:space="0" w:color="auto"/>
                <w:bottom w:val="none" w:sz="0" w:space="0" w:color="auto"/>
                <w:right w:val="none" w:sz="0" w:space="0" w:color="auto"/>
              </w:divBdr>
            </w:div>
          </w:divsChild>
        </w:div>
        <w:div w:id="1362391588">
          <w:marLeft w:val="0"/>
          <w:marRight w:val="0"/>
          <w:marTop w:val="0"/>
          <w:marBottom w:val="0"/>
          <w:divBdr>
            <w:top w:val="none" w:sz="0" w:space="0" w:color="auto"/>
            <w:left w:val="none" w:sz="0" w:space="0" w:color="auto"/>
            <w:bottom w:val="none" w:sz="0" w:space="0" w:color="auto"/>
            <w:right w:val="none" w:sz="0" w:space="0" w:color="auto"/>
          </w:divBdr>
          <w:divsChild>
            <w:div w:id="1144158205">
              <w:marLeft w:val="0"/>
              <w:marRight w:val="0"/>
              <w:marTop w:val="0"/>
              <w:marBottom w:val="0"/>
              <w:divBdr>
                <w:top w:val="none" w:sz="0" w:space="0" w:color="auto"/>
                <w:left w:val="none" w:sz="0" w:space="0" w:color="auto"/>
                <w:bottom w:val="none" w:sz="0" w:space="0" w:color="auto"/>
                <w:right w:val="none" w:sz="0" w:space="0" w:color="auto"/>
              </w:divBdr>
            </w:div>
          </w:divsChild>
        </w:div>
        <w:div w:id="1413313817">
          <w:marLeft w:val="0"/>
          <w:marRight w:val="0"/>
          <w:marTop w:val="0"/>
          <w:marBottom w:val="0"/>
          <w:divBdr>
            <w:top w:val="none" w:sz="0" w:space="0" w:color="auto"/>
            <w:left w:val="none" w:sz="0" w:space="0" w:color="auto"/>
            <w:bottom w:val="none" w:sz="0" w:space="0" w:color="auto"/>
            <w:right w:val="none" w:sz="0" w:space="0" w:color="auto"/>
          </w:divBdr>
          <w:divsChild>
            <w:div w:id="2048292658">
              <w:marLeft w:val="0"/>
              <w:marRight w:val="0"/>
              <w:marTop w:val="0"/>
              <w:marBottom w:val="0"/>
              <w:divBdr>
                <w:top w:val="none" w:sz="0" w:space="0" w:color="auto"/>
                <w:left w:val="none" w:sz="0" w:space="0" w:color="auto"/>
                <w:bottom w:val="none" w:sz="0" w:space="0" w:color="auto"/>
                <w:right w:val="none" w:sz="0" w:space="0" w:color="auto"/>
              </w:divBdr>
            </w:div>
          </w:divsChild>
        </w:div>
        <w:div w:id="1133985140">
          <w:marLeft w:val="0"/>
          <w:marRight w:val="0"/>
          <w:marTop w:val="0"/>
          <w:marBottom w:val="0"/>
          <w:divBdr>
            <w:top w:val="none" w:sz="0" w:space="0" w:color="auto"/>
            <w:left w:val="none" w:sz="0" w:space="0" w:color="auto"/>
            <w:bottom w:val="none" w:sz="0" w:space="0" w:color="auto"/>
            <w:right w:val="none" w:sz="0" w:space="0" w:color="auto"/>
          </w:divBdr>
          <w:divsChild>
            <w:div w:id="1858882337">
              <w:marLeft w:val="0"/>
              <w:marRight w:val="0"/>
              <w:marTop w:val="0"/>
              <w:marBottom w:val="0"/>
              <w:divBdr>
                <w:top w:val="none" w:sz="0" w:space="0" w:color="auto"/>
                <w:left w:val="none" w:sz="0" w:space="0" w:color="auto"/>
                <w:bottom w:val="none" w:sz="0" w:space="0" w:color="auto"/>
                <w:right w:val="none" w:sz="0" w:space="0" w:color="auto"/>
              </w:divBdr>
            </w:div>
          </w:divsChild>
        </w:div>
        <w:div w:id="128086645">
          <w:marLeft w:val="0"/>
          <w:marRight w:val="0"/>
          <w:marTop w:val="0"/>
          <w:marBottom w:val="0"/>
          <w:divBdr>
            <w:top w:val="none" w:sz="0" w:space="0" w:color="auto"/>
            <w:left w:val="none" w:sz="0" w:space="0" w:color="auto"/>
            <w:bottom w:val="none" w:sz="0" w:space="0" w:color="auto"/>
            <w:right w:val="none" w:sz="0" w:space="0" w:color="auto"/>
          </w:divBdr>
          <w:divsChild>
            <w:div w:id="657805384">
              <w:marLeft w:val="0"/>
              <w:marRight w:val="0"/>
              <w:marTop w:val="0"/>
              <w:marBottom w:val="0"/>
              <w:divBdr>
                <w:top w:val="none" w:sz="0" w:space="0" w:color="auto"/>
                <w:left w:val="none" w:sz="0" w:space="0" w:color="auto"/>
                <w:bottom w:val="none" w:sz="0" w:space="0" w:color="auto"/>
                <w:right w:val="none" w:sz="0" w:space="0" w:color="auto"/>
              </w:divBdr>
            </w:div>
          </w:divsChild>
        </w:div>
        <w:div w:id="1747797767">
          <w:marLeft w:val="0"/>
          <w:marRight w:val="0"/>
          <w:marTop w:val="0"/>
          <w:marBottom w:val="0"/>
          <w:divBdr>
            <w:top w:val="none" w:sz="0" w:space="0" w:color="auto"/>
            <w:left w:val="none" w:sz="0" w:space="0" w:color="auto"/>
            <w:bottom w:val="none" w:sz="0" w:space="0" w:color="auto"/>
            <w:right w:val="none" w:sz="0" w:space="0" w:color="auto"/>
          </w:divBdr>
          <w:divsChild>
            <w:div w:id="448164124">
              <w:marLeft w:val="0"/>
              <w:marRight w:val="0"/>
              <w:marTop w:val="0"/>
              <w:marBottom w:val="0"/>
              <w:divBdr>
                <w:top w:val="none" w:sz="0" w:space="0" w:color="auto"/>
                <w:left w:val="none" w:sz="0" w:space="0" w:color="auto"/>
                <w:bottom w:val="none" w:sz="0" w:space="0" w:color="auto"/>
                <w:right w:val="none" w:sz="0" w:space="0" w:color="auto"/>
              </w:divBdr>
            </w:div>
          </w:divsChild>
        </w:div>
        <w:div w:id="1082609208">
          <w:marLeft w:val="0"/>
          <w:marRight w:val="0"/>
          <w:marTop w:val="0"/>
          <w:marBottom w:val="0"/>
          <w:divBdr>
            <w:top w:val="none" w:sz="0" w:space="0" w:color="auto"/>
            <w:left w:val="none" w:sz="0" w:space="0" w:color="auto"/>
            <w:bottom w:val="none" w:sz="0" w:space="0" w:color="auto"/>
            <w:right w:val="none" w:sz="0" w:space="0" w:color="auto"/>
          </w:divBdr>
          <w:divsChild>
            <w:div w:id="1948003323">
              <w:marLeft w:val="0"/>
              <w:marRight w:val="0"/>
              <w:marTop w:val="0"/>
              <w:marBottom w:val="0"/>
              <w:divBdr>
                <w:top w:val="none" w:sz="0" w:space="0" w:color="auto"/>
                <w:left w:val="none" w:sz="0" w:space="0" w:color="auto"/>
                <w:bottom w:val="none" w:sz="0" w:space="0" w:color="auto"/>
                <w:right w:val="none" w:sz="0" w:space="0" w:color="auto"/>
              </w:divBdr>
            </w:div>
          </w:divsChild>
        </w:div>
        <w:div w:id="1072779321">
          <w:marLeft w:val="0"/>
          <w:marRight w:val="0"/>
          <w:marTop w:val="0"/>
          <w:marBottom w:val="0"/>
          <w:divBdr>
            <w:top w:val="none" w:sz="0" w:space="0" w:color="auto"/>
            <w:left w:val="none" w:sz="0" w:space="0" w:color="auto"/>
            <w:bottom w:val="none" w:sz="0" w:space="0" w:color="auto"/>
            <w:right w:val="none" w:sz="0" w:space="0" w:color="auto"/>
          </w:divBdr>
          <w:divsChild>
            <w:div w:id="1463882365">
              <w:marLeft w:val="0"/>
              <w:marRight w:val="0"/>
              <w:marTop w:val="0"/>
              <w:marBottom w:val="0"/>
              <w:divBdr>
                <w:top w:val="none" w:sz="0" w:space="0" w:color="auto"/>
                <w:left w:val="none" w:sz="0" w:space="0" w:color="auto"/>
                <w:bottom w:val="none" w:sz="0" w:space="0" w:color="auto"/>
                <w:right w:val="none" w:sz="0" w:space="0" w:color="auto"/>
              </w:divBdr>
            </w:div>
          </w:divsChild>
        </w:div>
        <w:div w:id="660280954">
          <w:marLeft w:val="0"/>
          <w:marRight w:val="0"/>
          <w:marTop w:val="0"/>
          <w:marBottom w:val="0"/>
          <w:divBdr>
            <w:top w:val="none" w:sz="0" w:space="0" w:color="auto"/>
            <w:left w:val="none" w:sz="0" w:space="0" w:color="auto"/>
            <w:bottom w:val="none" w:sz="0" w:space="0" w:color="auto"/>
            <w:right w:val="none" w:sz="0" w:space="0" w:color="auto"/>
          </w:divBdr>
          <w:divsChild>
            <w:div w:id="1163427503">
              <w:marLeft w:val="0"/>
              <w:marRight w:val="0"/>
              <w:marTop w:val="0"/>
              <w:marBottom w:val="0"/>
              <w:divBdr>
                <w:top w:val="none" w:sz="0" w:space="0" w:color="auto"/>
                <w:left w:val="none" w:sz="0" w:space="0" w:color="auto"/>
                <w:bottom w:val="none" w:sz="0" w:space="0" w:color="auto"/>
                <w:right w:val="none" w:sz="0" w:space="0" w:color="auto"/>
              </w:divBdr>
            </w:div>
          </w:divsChild>
        </w:div>
        <w:div w:id="419178545">
          <w:marLeft w:val="0"/>
          <w:marRight w:val="0"/>
          <w:marTop w:val="0"/>
          <w:marBottom w:val="0"/>
          <w:divBdr>
            <w:top w:val="none" w:sz="0" w:space="0" w:color="auto"/>
            <w:left w:val="none" w:sz="0" w:space="0" w:color="auto"/>
            <w:bottom w:val="none" w:sz="0" w:space="0" w:color="auto"/>
            <w:right w:val="none" w:sz="0" w:space="0" w:color="auto"/>
          </w:divBdr>
          <w:divsChild>
            <w:div w:id="1185249022">
              <w:marLeft w:val="0"/>
              <w:marRight w:val="0"/>
              <w:marTop w:val="0"/>
              <w:marBottom w:val="0"/>
              <w:divBdr>
                <w:top w:val="none" w:sz="0" w:space="0" w:color="auto"/>
                <w:left w:val="none" w:sz="0" w:space="0" w:color="auto"/>
                <w:bottom w:val="none" w:sz="0" w:space="0" w:color="auto"/>
                <w:right w:val="none" w:sz="0" w:space="0" w:color="auto"/>
              </w:divBdr>
            </w:div>
          </w:divsChild>
        </w:div>
        <w:div w:id="1171337956">
          <w:marLeft w:val="0"/>
          <w:marRight w:val="0"/>
          <w:marTop w:val="0"/>
          <w:marBottom w:val="0"/>
          <w:divBdr>
            <w:top w:val="none" w:sz="0" w:space="0" w:color="auto"/>
            <w:left w:val="none" w:sz="0" w:space="0" w:color="auto"/>
            <w:bottom w:val="none" w:sz="0" w:space="0" w:color="auto"/>
            <w:right w:val="none" w:sz="0" w:space="0" w:color="auto"/>
          </w:divBdr>
          <w:divsChild>
            <w:div w:id="2017073109">
              <w:marLeft w:val="0"/>
              <w:marRight w:val="0"/>
              <w:marTop w:val="0"/>
              <w:marBottom w:val="0"/>
              <w:divBdr>
                <w:top w:val="none" w:sz="0" w:space="0" w:color="auto"/>
                <w:left w:val="none" w:sz="0" w:space="0" w:color="auto"/>
                <w:bottom w:val="none" w:sz="0" w:space="0" w:color="auto"/>
                <w:right w:val="none" w:sz="0" w:space="0" w:color="auto"/>
              </w:divBdr>
            </w:div>
          </w:divsChild>
        </w:div>
        <w:div w:id="1469974115">
          <w:marLeft w:val="0"/>
          <w:marRight w:val="0"/>
          <w:marTop w:val="0"/>
          <w:marBottom w:val="0"/>
          <w:divBdr>
            <w:top w:val="none" w:sz="0" w:space="0" w:color="auto"/>
            <w:left w:val="none" w:sz="0" w:space="0" w:color="auto"/>
            <w:bottom w:val="none" w:sz="0" w:space="0" w:color="auto"/>
            <w:right w:val="none" w:sz="0" w:space="0" w:color="auto"/>
          </w:divBdr>
          <w:divsChild>
            <w:div w:id="1904680894">
              <w:marLeft w:val="0"/>
              <w:marRight w:val="0"/>
              <w:marTop w:val="0"/>
              <w:marBottom w:val="0"/>
              <w:divBdr>
                <w:top w:val="none" w:sz="0" w:space="0" w:color="auto"/>
                <w:left w:val="none" w:sz="0" w:space="0" w:color="auto"/>
                <w:bottom w:val="none" w:sz="0" w:space="0" w:color="auto"/>
                <w:right w:val="none" w:sz="0" w:space="0" w:color="auto"/>
              </w:divBdr>
            </w:div>
          </w:divsChild>
        </w:div>
        <w:div w:id="122693877">
          <w:marLeft w:val="0"/>
          <w:marRight w:val="0"/>
          <w:marTop w:val="0"/>
          <w:marBottom w:val="0"/>
          <w:divBdr>
            <w:top w:val="none" w:sz="0" w:space="0" w:color="auto"/>
            <w:left w:val="none" w:sz="0" w:space="0" w:color="auto"/>
            <w:bottom w:val="none" w:sz="0" w:space="0" w:color="auto"/>
            <w:right w:val="none" w:sz="0" w:space="0" w:color="auto"/>
          </w:divBdr>
          <w:divsChild>
            <w:div w:id="2106416271">
              <w:marLeft w:val="0"/>
              <w:marRight w:val="0"/>
              <w:marTop w:val="0"/>
              <w:marBottom w:val="0"/>
              <w:divBdr>
                <w:top w:val="none" w:sz="0" w:space="0" w:color="auto"/>
                <w:left w:val="none" w:sz="0" w:space="0" w:color="auto"/>
                <w:bottom w:val="none" w:sz="0" w:space="0" w:color="auto"/>
                <w:right w:val="none" w:sz="0" w:space="0" w:color="auto"/>
              </w:divBdr>
            </w:div>
          </w:divsChild>
        </w:div>
        <w:div w:id="777988847">
          <w:marLeft w:val="0"/>
          <w:marRight w:val="0"/>
          <w:marTop w:val="0"/>
          <w:marBottom w:val="0"/>
          <w:divBdr>
            <w:top w:val="none" w:sz="0" w:space="0" w:color="auto"/>
            <w:left w:val="none" w:sz="0" w:space="0" w:color="auto"/>
            <w:bottom w:val="none" w:sz="0" w:space="0" w:color="auto"/>
            <w:right w:val="none" w:sz="0" w:space="0" w:color="auto"/>
          </w:divBdr>
          <w:divsChild>
            <w:div w:id="1114398618">
              <w:marLeft w:val="0"/>
              <w:marRight w:val="0"/>
              <w:marTop w:val="0"/>
              <w:marBottom w:val="0"/>
              <w:divBdr>
                <w:top w:val="none" w:sz="0" w:space="0" w:color="auto"/>
                <w:left w:val="none" w:sz="0" w:space="0" w:color="auto"/>
                <w:bottom w:val="none" w:sz="0" w:space="0" w:color="auto"/>
                <w:right w:val="none" w:sz="0" w:space="0" w:color="auto"/>
              </w:divBdr>
            </w:div>
          </w:divsChild>
        </w:div>
        <w:div w:id="215362389">
          <w:marLeft w:val="0"/>
          <w:marRight w:val="0"/>
          <w:marTop w:val="0"/>
          <w:marBottom w:val="0"/>
          <w:divBdr>
            <w:top w:val="none" w:sz="0" w:space="0" w:color="auto"/>
            <w:left w:val="none" w:sz="0" w:space="0" w:color="auto"/>
            <w:bottom w:val="none" w:sz="0" w:space="0" w:color="auto"/>
            <w:right w:val="none" w:sz="0" w:space="0" w:color="auto"/>
          </w:divBdr>
          <w:divsChild>
            <w:div w:id="779371666">
              <w:marLeft w:val="0"/>
              <w:marRight w:val="0"/>
              <w:marTop w:val="0"/>
              <w:marBottom w:val="0"/>
              <w:divBdr>
                <w:top w:val="none" w:sz="0" w:space="0" w:color="auto"/>
                <w:left w:val="none" w:sz="0" w:space="0" w:color="auto"/>
                <w:bottom w:val="none" w:sz="0" w:space="0" w:color="auto"/>
                <w:right w:val="none" w:sz="0" w:space="0" w:color="auto"/>
              </w:divBdr>
            </w:div>
            <w:div w:id="892811488">
              <w:marLeft w:val="0"/>
              <w:marRight w:val="0"/>
              <w:marTop w:val="0"/>
              <w:marBottom w:val="0"/>
              <w:divBdr>
                <w:top w:val="none" w:sz="0" w:space="0" w:color="auto"/>
                <w:left w:val="none" w:sz="0" w:space="0" w:color="auto"/>
                <w:bottom w:val="none" w:sz="0" w:space="0" w:color="auto"/>
                <w:right w:val="none" w:sz="0" w:space="0" w:color="auto"/>
              </w:divBdr>
            </w:div>
          </w:divsChild>
        </w:div>
        <w:div w:id="1280994766">
          <w:marLeft w:val="0"/>
          <w:marRight w:val="0"/>
          <w:marTop w:val="0"/>
          <w:marBottom w:val="0"/>
          <w:divBdr>
            <w:top w:val="none" w:sz="0" w:space="0" w:color="auto"/>
            <w:left w:val="none" w:sz="0" w:space="0" w:color="auto"/>
            <w:bottom w:val="none" w:sz="0" w:space="0" w:color="auto"/>
            <w:right w:val="none" w:sz="0" w:space="0" w:color="auto"/>
          </w:divBdr>
          <w:divsChild>
            <w:div w:id="2904715">
              <w:marLeft w:val="0"/>
              <w:marRight w:val="0"/>
              <w:marTop w:val="0"/>
              <w:marBottom w:val="0"/>
              <w:divBdr>
                <w:top w:val="none" w:sz="0" w:space="0" w:color="auto"/>
                <w:left w:val="none" w:sz="0" w:space="0" w:color="auto"/>
                <w:bottom w:val="none" w:sz="0" w:space="0" w:color="auto"/>
                <w:right w:val="none" w:sz="0" w:space="0" w:color="auto"/>
              </w:divBdr>
            </w:div>
          </w:divsChild>
        </w:div>
        <w:div w:id="128517269">
          <w:marLeft w:val="0"/>
          <w:marRight w:val="0"/>
          <w:marTop w:val="0"/>
          <w:marBottom w:val="0"/>
          <w:divBdr>
            <w:top w:val="none" w:sz="0" w:space="0" w:color="auto"/>
            <w:left w:val="none" w:sz="0" w:space="0" w:color="auto"/>
            <w:bottom w:val="none" w:sz="0" w:space="0" w:color="auto"/>
            <w:right w:val="none" w:sz="0" w:space="0" w:color="auto"/>
          </w:divBdr>
          <w:divsChild>
            <w:div w:id="230314100">
              <w:marLeft w:val="0"/>
              <w:marRight w:val="0"/>
              <w:marTop w:val="0"/>
              <w:marBottom w:val="0"/>
              <w:divBdr>
                <w:top w:val="none" w:sz="0" w:space="0" w:color="auto"/>
                <w:left w:val="none" w:sz="0" w:space="0" w:color="auto"/>
                <w:bottom w:val="none" w:sz="0" w:space="0" w:color="auto"/>
                <w:right w:val="none" w:sz="0" w:space="0" w:color="auto"/>
              </w:divBdr>
            </w:div>
          </w:divsChild>
        </w:div>
        <w:div w:id="1717505034">
          <w:marLeft w:val="0"/>
          <w:marRight w:val="0"/>
          <w:marTop w:val="0"/>
          <w:marBottom w:val="0"/>
          <w:divBdr>
            <w:top w:val="none" w:sz="0" w:space="0" w:color="auto"/>
            <w:left w:val="none" w:sz="0" w:space="0" w:color="auto"/>
            <w:bottom w:val="none" w:sz="0" w:space="0" w:color="auto"/>
            <w:right w:val="none" w:sz="0" w:space="0" w:color="auto"/>
          </w:divBdr>
          <w:divsChild>
            <w:div w:id="1500579076">
              <w:marLeft w:val="0"/>
              <w:marRight w:val="0"/>
              <w:marTop w:val="0"/>
              <w:marBottom w:val="0"/>
              <w:divBdr>
                <w:top w:val="none" w:sz="0" w:space="0" w:color="auto"/>
                <w:left w:val="none" w:sz="0" w:space="0" w:color="auto"/>
                <w:bottom w:val="none" w:sz="0" w:space="0" w:color="auto"/>
                <w:right w:val="none" w:sz="0" w:space="0" w:color="auto"/>
              </w:divBdr>
            </w:div>
          </w:divsChild>
        </w:div>
        <w:div w:id="481778342">
          <w:marLeft w:val="0"/>
          <w:marRight w:val="0"/>
          <w:marTop w:val="0"/>
          <w:marBottom w:val="0"/>
          <w:divBdr>
            <w:top w:val="none" w:sz="0" w:space="0" w:color="auto"/>
            <w:left w:val="none" w:sz="0" w:space="0" w:color="auto"/>
            <w:bottom w:val="none" w:sz="0" w:space="0" w:color="auto"/>
            <w:right w:val="none" w:sz="0" w:space="0" w:color="auto"/>
          </w:divBdr>
          <w:divsChild>
            <w:div w:id="1469515070">
              <w:marLeft w:val="0"/>
              <w:marRight w:val="0"/>
              <w:marTop w:val="0"/>
              <w:marBottom w:val="0"/>
              <w:divBdr>
                <w:top w:val="none" w:sz="0" w:space="0" w:color="auto"/>
                <w:left w:val="none" w:sz="0" w:space="0" w:color="auto"/>
                <w:bottom w:val="none" w:sz="0" w:space="0" w:color="auto"/>
                <w:right w:val="none" w:sz="0" w:space="0" w:color="auto"/>
              </w:divBdr>
            </w:div>
          </w:divsChild>
        </w:div>
        <w:div w:id="1085954420">
          <w:marLeft w:val="0"/>
          <w:marRight w:val="0"/>
          <w:marTop w:val="0"/>
          <w:marBottom w:val="0"/>
          <w:divBdr>
            <w:top w:val="none" w:sz="0" w:space="0" w:color="auto"/>
            <w:left w:val="none" w:sz="0" w:space="0" w:color="auto"/>
            <w:bottom w:val="none" w:sz="0" w:space="0" w:color="auto"/>
            <w:right w:val="none" w:sz="0" w:space="0" w:color="auto"/>
          </w:divBdr>
          <w:divsChild>
            <w:div w:id="1125736897">
              <w:marLeft w:val="0"/>
              <w:marRight w:val="0"/>
              <w:marTop w:val="0"/>
              <w:marBottom w:val="0"/>
              <w:divBdr>
                <w:top w:val="none" w:sz="0" w:space="0" w:color="auto"/>
                <w:left w:val="none" w:sz="0" w:space="0" w:color="auto"/>
                <w:bottom w:val="none" w:sz="0" w:space="0" w:color="auto"/>
                <w:right w:val="none" w:sz="0" w:space="0" w:color="auto"/>
              </w:divBdr>
            </w:div>
          </w:divsChild>
        </w:div>
        <w:div w:id="1611624600">
          <w:marLeft w:val="0"/>
          <w:marRight w:val="0"/>
          <w:marTop w:val="0"/>
          <w:marBottom w:val="0"/>
          <w:divBdr>
            <w:top w:val="none" w:sz="0" w:space="0" w:color="auto"/>
            <w:left w:val="none" w:sz="0" w:space="0" w:color="auto"/>
            <w:bottom w:val="none" w:sz="0" w:space="0" w:color="auto"/>
            <w:right w:val="none" w:sz="0" w:space="0" w:color="auto"/>
          </w:divBdr>
          <w:divsChild>
            <w:div w:id="1524707961">
              <w:marLeft w:val="0"/>
              <w:marRight w:val="0"/>
              <w:marTop w:val="0"/>
              <w:marBottom w:val="0"/>
              <w:divBdr>
                <w:top w:val="none" w:sz="0" w:space="0" w:color="auto"/>
                <w:left w:val="none" w:sz="0" w:space="0" w:color="auto"/>
                <w:bottom w:val="none" w:sz="0" w:space="0" w:color="auto"/>
                <w:right w:val="none" w:sz="0" w:space="0" w:color="auto"/>
              </w:divBdr>
            </w:div>
          </w:divsChild>
        </w:div>
        <w:div w:id="1138453541">
          <w:marLeft w:val="0"/>
          <w:marRight w:val="0"/>
          <w:marTop w:val="0"/>
          <w:marBottom w:val="0"/>
          <w:divBdr>
            <w:top w:val="none" w:sz="0" w:space="0" w:color="auto"/>
            <w:left w:val="none" w:sz="0" w:space="0" w:color="auto"/>
            <w:bottom w:val="none" w:sz="0" w:space="0" w:color="auto"/>
            <w:right w:val="none" w:sz="0" w:space="0" w:color="auto"/>
          </w:divBdr>
          <w:divsChild>
            <w:div w:id="531580094">
              <w:marLeft w:val="0"/>
              <w:marRight w:val="0"/>
              <w:marTop w:val="0"/>
              <w:marBottom w:val="0"/>
              <w:divBdr>
                <w:top w:val="none" w:sz="0" w:space="0" w:color="auto"/>
                <w:left w:val="none" w:sz="0" w:space="0" w:color="auto"/>
                <w:bottom w:val="none" w:sz="0" w:space="0" w:color="auto"/>
                <w:right w:val="none" w:sz="0" w:space="0" w:color="auto"/>
              </w:divBdr>
            </w:div>
          </w:divsChild>
        </w:div>
        <w:div w:id="1452017284">
          <w:marLeft w:val="0"/>
          <w:marRight w:val="0"/>
          <w:marTop w:val="0"/>
          <w:marBottom w:val="0"/>
          <w:divBdr>
            <w:top w:val="none" w:sz="0" w:space="0" w:color="auto"/>
            <w:left w:val="none" w:sz="0" w:space="0" w:color="auto"/>
            <w:bottom w:val="none" w:sz="0" w:space="0" w:color="auto"/>
            <w:right w:val="none" w:sz="0" w:space="0" w:color="auto"/>
          </w:divBdr>
          <w:divsChild>
            <w:div w:id="1645352630">
              <w:marLeft w:val="0"/>
              <w:marRight w:val="0"/>
              <w:marTop w:val="0"/>
              <w:marBottom w:val="0"/>
              <w:divBdr>
                <w:top w:val="none" w:sz="0" w:space="0" w:color="auto"/>
                <w:left w:val="none" w:sz="0" w:space="0" w:color="auto"/>
                <w:bottom w:val="none" w:sz="0" w:space="0" w:color="auto"/>
                <w:right w:val="none" w:sz="0" w:space="0" w:color="auto"/>
              </w:divBdr>
            </w:div>
          </w:divsChild>
        </w:div>
        <w:div w:id="784811993">
          <w:marLeft w:val="0"/>
          <w:marRight w:val="0"/>
          <w:marTop w:val="0"/>
          <w:marBottom w:val="0"/>
          <w:divBdr>
            <w:top w:val="none" w:sz="0" w:space="0" w:color="auto"/>
            <w:left w:val="none" w:sz="0" w:space="0" w:color="auto"/>
            <w:bottom w:val="none" w:sz="0" w:space="0" w:color="auto"/>
            <w:right w:val="none" w:sz="0" w:space="0" w:color="auto"/>
          </w:divBdr>
          <w:divsChild>
            <w:div w:id="1938979192">
              <w:marLeft w:val="0"/>
              <w:marRight w:val="0"/>
              <w:marTop w:val="0"/>
              <w:marBottom w:val="0"/>
              <w:divBdr>
                <w:top w:val="none" w:sz="0" w:space="0" w:color="auto"/>
                <w:left w:val="none" w:sz="0" w:space="0" w:color="auto"/>
                <w:bottom w:val="none" w:sz="0" w:space="0" w:color="auto"/>
                <w:right w:val="none" w:sz="0" w:space="0" w:color="auto"/>
              </w:divBdr>
            </w:div>
          </w:divsChild>
        </w:div>
        <w:div w:id="101803996">
          <w:marLeft w:val="0"/>
          <w:marRight w:val="0"/>
          <w:marTop w:val="0"/>
          <w:marBottom w:val="0"/>
          <w:divBdr>
            <w:top w:val="none" w:sz="0" w:space="0" w:color="auto"/>
            <w:left w:val="none" w:sz="0" w:space="0" w:color="auto"/>
            <w:bottom w:val="none" w:sz="0" w:space="0" w:color="auto"/>
            <w:right w:val="none" w:sz="0" w:space="0" w:color="auto"/>
          </w:divBdr>
          <w:divsChild>
            <w:div w:id="2030594876">
              <w:marLeft w:val="0"/>
              <w:marRight w:val="0"/>
              <w:marTop w:val="0"/>
              <w:marBottom w:val="0"/>
              <w:divBdr>
                <w:top w:val="none" w:sz="0" w:space="0" w:color="auto"/>
                <w:left w:val="none" w:sz="0" w:space="0" w:color="auto"/>
                <w:bottom w:val="none" w:sz="0" w:space="0" w:color="auto"/>
                <w:right w:val="none" w:sz="0" w:space="0" w:color="auto"/>
              </w:divBdr>
            </w:div>
          </w:divsChild>
        </w:div>
        <w:div w:id="1803766749">
          <w:marLeft w:val="0"/>
          <w:marRight w:val="0"/>
          <w:marTop w:val="0"/>
          <w:marBottom w:val="0"/>
          <w:divBdr>
            <w:top w:val="none" w:sz="0" w:space="0" w:color="auto"/>
            <w:left w:val="none" w:sz="0" w:space="0" w:color="auto"/>
            <w:bottom w:val="none" w:sz="0" w:space="0" w:color="auto"/>
            <w:right w:val="none" w:sz="0" w:space="0" w:color="auto"/>
          </w:divBdr>
          <w:divsChild>
            <w:div w:id="2050295294">
              <w:marLeft w:val="0"/>
              <w:marRight w:val="0"/>
              <w:marTop w:val="0"/>
              <w:marBottom w:val="0"/>
              <w:divBdr>
                <w:top w:val="none" w:sz="0" w:space="0" w:color="auto"/>
                <w:left w:val="none" w:sz="0" w:space="0" w:color="auto"/>
                <w:bottom w:val="none" w:sz="0" w:space="0" w:color="auto"/>
                <w:right w:val="none" w:sz="0" w:space="0" w:color="auto"/>
              </w:divBdr>
            </w:div>
          </w:divsChild>
        </w:div>
        <w:div w:id="789664679">
          <w:marLeft w:val="0"/>
          <w:marRight w:val="0"/>
          <w:marTop w:val="0"/>
          <w:marBottom w:val="0"/>
          <w:divBdr>
            <w:top w:val="none" w:sz="0" w:space="0" w:color="auto"/>
            <w:left w:val="none" w:sz="0" w:space="0" w:color="auto"/>
            <w:bottom w:val="none" w:sz="0" w:space="0" w:color="auto"/>
            <w:right w:val="none" w:sz="0" w:space="0" w:color="auto"/>
          </w:divBdr>
          <w:divsChild>
            <w:div w:id="1778939176">
              <w:marLeft w:val="0"/>
              <w:marRight w:val="0"/>
              <w:marTop w:val="0"/>
              <w:marBottom w:val="0"/>
              <w:divBdr>
                <w:top w:val="none" w:sz="0" w:space="0" w:color="auto"/>
                <w:left w:val="none" w:sz="0" w:space="0" w:color="auto"/>
                <w:bottom w:val="none" w:sz="0" w:space="0" w:color="auto"/>
                <w:right w:val="none" w:sz="0" w:space="0" w:color="auto"/>
              </w:divBdr>
            </w:div>
          </w:divsChild>
        </w:div>
        <w:div w:id="1125346015">
          <w:marLeft w:val="0"/>
          <w:marRight w:val="0"/>
          <w:marTop w:val="0"/>
          <w:marBottom w:val="0"/>
          <w:divBdr>
            <w:top w:val="none" w:sz="0" w:space="0" w:color="auto"/>
            <w:left w:val="none" w:sz="0" w:space="0" w:color="auto"/>
            <w:bottom w:val="none" w:sz="0" w:space="0" w:color="auto"/>
            <w:right w:val="none" w:sz="0" w:space="0" w:color="auto"/>
          </w:divBdr>
          <w:divsChild>
            <w:div w:id="1284192535">
              <w:marLeft w:val="0"/>
              <w:marRight w:val="0"/>
              <w:marTop w:val="0"/>
              <w:marBottom w:val="0"/>
              <w:divBdr>
                <w:top w:val="none" w:sz="0" w:space="0" w:color="auto"/>
                <w:left w:val="none" w:sz="0" w:space="0" w:color="auto"/>
                <w:bottom w:val="none" w:sz="0" w:space="0" w:color="auto"/>
                <w:right w:val="none" w:sz="0" w:space="0" w:color="auto"/>
              </w:divBdr>
            </w:div>
            <w:div w:id="914241623">
              <w:marLeft w:val="0"/>
              <w:marRight w:val="0"/>
              <w:marTop w:val="0"/>
              <w:marBottom w:val="0"/>
              <w:divBdr>
                <w:top w:val="none" w:sz="0" w:space="0" w:color="auto"/>
                <w:left w:val="none" w:sz="0" w:space="0" w:color="auto"/>
                <w:bottom w:val="none" w:sz="0" w:space="0" w:color="auto"/>
                <w:right w:val="none" w:sz="0" w:space="0" w:color="auto"/>
              </w:divBdr>
            </w:div>
            <w:div w:id="69813112">
              <w:marLeft w:val="0"/>
              <w:marRight w:val="0"/>
              <w:marTop w:val="0"/>
              <w:marBottom w:val="0"/>
              <w:divBdr>
                <w:top w:val="none" w:sz="0" w:space="0" w:color="auto"/>
                <w:left w:val="none" w:sz="0" w:space="0" w:color="auto"/>
                <w:bottom w:val="none" w:sz="0" w:space="0" w:color="auto"/>
                <w:right w:val="none" w:sz="0" w:space="0" w:color="auto"/>
              </w:divBdr>
            </w:div>
            <w:div w:id="1615794025">
              <w:marLeft w:val="0"/>
              <w:marRight w:val="0"/>
              <w:marTop w:val="0"/>
              <w:marBottom w:val="0"/>
              <w:divBdr>
                <w:top w:val="none" w:sz="0" w:space="0" w:color="auto"/>
                <w:left w:val="none" w:sz="0" w:space="0" w:color="auto"/>
                <w:bottom w:val="none" w:sz="0" w:space="0" w:color="auto"/>
                <w:right w:val="none" w:sz="0" w:space="0" w:color="auto"/>
              </w:divBdr>
            </w:div>
            <w:div w:id="930548899">
              <w:marLeft w:val="0"/>
              <w:marRight w:val="0"/>
              <w:marTop w:val="0"/>
              <w:marBottom w:val="0"/>
              <w:divBdr>
                <w:top w:val="none" w:sz="0" w:space="0" w:color="auto"/>
                <w:left w:val="none" w:sz="0" w:space="0" w:color="auto"/>
                <w:bottom w:val="none" w:sz="0" w:space="0" w:color="auto"/>
                <w:right w:val="none" w:sz="0" w:space="0" w:color="auto"/>
              </w:divBdr>
            </w:div>
          </w:divsChild>
        </w:div>
        <w:div w:id="2087220185">
          <w:marLeft w:val="0"/>
          <w:marRight w:val="0"/>
          <w:marTop w:val="0"/>
          <w:marBottom w:val="0"/>
          <w:divBdr>
            <w:top w:val="none" w:sz="0" w:space="0" w:color="auto"/>
            <w:left w:val="none" w:sz="0" w:space="0" w:color="auto"/>
            <w:bottom w:val="none" w:sz="0" w:space="0" w:color="auto"/>
            <w:right w:val="none" w:sz="0" w:space="0" w:color="auto"/>
          </w:divBdr>
          <w:divsChild>
            <w:div w:id="511139780">
              <w:marLeft w:val="0"/>
              <w:marRight w:val="0"/>
              <w:marTop w:val="0"/>
              <w:marBottom w:val="0"/>
              <w:divBdr>
                <w:top w:val="none" w:sz="0" w:space="0" w:color="auto"/>
                <w:left w:val="none" w:sz="0" w:space="0" w:color="auto"/>
                <w:bottom w:val="none" w:sz="0" w:space="0" w:color="auto"/>
                <w:right w:val="none" w:sz="0" w:space="0" w:color="auto"/>
              </w:divBdr>
            </w:div>
          </w:divsChild>
        </w:div>
        <w:div w:id="306713724">
          <w:marLeft w:val="0"/>
          <w:marRight w:val="0"/>
          <w:marTop w:val="0"/>
          <w:marBottom w:val="0"/>
          <w:divBdr>
            <w:top w:val="none" w:sz="0" w:space="0" w:color="auto"/>
            <w:left w:val="none" w:sz="0" w:space="0" w:color="auto"/>
            <w:bottom w:val="none" w:sz="0" w:space="0" w:color="auto"/>
            <w:right w:val="none" w:sz="0" w:space="0" w:color="auto"/>
          </w:divBdr>
          <w:divsChild>
            <w:div w:id="95756601">
              <w:marLeft w:val="0"/>
              <w:marRight w:val="0"/>
              <w:marTop w:val="0"/>
              <w:marBottom w:val="0"/>
              <w:divBdr>
                <w:top w:val="none" w:sz="0" w:space="0" w:color="auto"/>
                <w:left w:val="none" w:sz="0" w:space="0" w:color="auto"/>
                <w:bottom w:val="none" w:sz="0" w:space="0" w:color="auto"/>
                <w:right w:val="none" w:sz="0" w:space="0" w:color="auto"/>
              </w:divBdr>
            </w:div>
          </w:divsChild>
        </w:div>
        <w:div w:id="1437090924">
          <w:marLeft w:val="0"/>
          <w:marRight w:val="0"/>
          <w:marTop w:val="0"/>
          <w:marBottom w:val="0"/>
          <w:divBdr>
            <w:top w:val="none" w:sz="0" w:space="0" w:color="auto"/>
            <w:left w:val="none" w:sz="0" w:space="0" w:color="auto"/>
            <w:bottom w:val="none" w:sz="0" w:space="0" w:color="auto"/>
            <w:right w:val="none" w:sz="0" w:space="0" w:color="auto"/>
          </w:divBdr>
          <w:divsChild>
            <w:div w:id="1985695598">
              <w:marLeft w:val="0"/>
              <w:marRight w:val="0"/>
              <w:marTop w:val="0"/>
              <w:marBottom w:val="0"/>
              <w:divBdr>
                <w:top w:val="none" w:sz="0" w:space="0" w:color="auto"/>
                <w:left w:val="none" w:sz="0" w:space="0" w:color="auto"/>
                <w:bottom w:val="none" w:sz="0" w:space="0" w:color="auto"/>
                <w:right w:val="none" w:sz="0" w:space="0" w:color="auto"/>
              </w:divBdr>
            </w:div>
          </w:divsChild>
        </w:div>
        <w:div w:id="1599632508">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 w:id="200170064">
              <w:marLeft w:val="0"/>
              <w:marRight w:val="0"/>
              <w:marTop w:val="0"/>
              <w:marBottom w:val="0"/>
              <w:divBdr>
                <w:top w:val="none" w:sz="0" w:space="0" w:color="auto"/>
                <w:left w:val="none" w:sz="0" w:space="0" w:color="auto"/>
                <w:bottom w:val="none" w:sz="0" w:space="0" w:color="auto"/>
                <w:right w:val="none" w:sz="0" w:space="0" w:color="auto"/>
              </w:divBdr>
            </w:div>
          </w:divsChild>
        </w:div>
        <w:div w:id="2081633188">
          <w:marLeft w:val="0"/>
          <w:marRight w:val="0"/>
          <w:marTop w:val="0"/>
          <w:marBottom w:val="0"/>
          <w:divBdr>
            <w:top w:val="none" w:sz="0" w:space="0" w:color="auto"/>
            <w:left w:val="none" w:sz="0" w:space="0" w:color="auto"/>
            <w:bottom w:val="none" w:sz="0" w:space="0" w:color="auto"/>
            <w:right w:val="none" w:sz="0" w:space="0" w:color="auto"/>
          </w:divBdr>
          <w:divsChild>
            <w:div w:id="1634672946">
              <w:marLeft w:val="0"/>
              <w:marRight w:val="0"/>
              <w:marTop w:val="0"/>
              <w:marBottom w:val="0"/>
              <w:divBdr>
                <w:top w:val="none" w:sz="0" w:space="0" w:color="auto"/>
                <w:left w:val="none" w:sz="0" w:space="0" w:color="auto"/>
                <w:bottom w:val="none" w:sz="0" w:space="0" w:color="auto"/>
                <w:right w:val="none" w:sz="0" w:space="0" w:color="auto"/>
              </w:divBdr>
            </w:div>
          </w:divsChild>
        </w:div>
        <w:div w:id="2074697165">
          <w:marLeft w:val="0"/>
          <w:marRight w:val="0"/>
          <w:marTop w:val="0"/>
          <w:marBottom w:val="0"/>
          <w:divBdr>
            <w:top w:val="none" w:sz="0" w:space="0" w:color="auto"/>
            <w:left w:val="none" w:sz="0" w:space="0" w:color="auto"/>
            <w:bottom w:val="none" w:sz="0" w:space="0" w:color="auto"/>
            <w:right w:val="none" w:sz="0" w:space="0" w:color="auto"/>
          </w:divBdr>
          <w:divsChild>
            <w:div w:id="753669818">
              <w:marLeft w:val="0"/>
              <w:marRight w:val="0"/>
              <w:marTop w:val="0"/>
              <w:marBottom w:val="0"/>
              <w:divBdr>
                <w:top w:val="none" w:sz="0" w:space="0" w:color="auto"/>
                <w:left w:val="none" w:sz="0" w:space="0" w:color="auto"/>
                <w:bottom w:val="none" w:sz="0" w:space="0" w:color="auto"/>
                <w:right w:val="none" w:sz="0" w:space="0" w:color="auto"/>
              </w:divBdr>
            </w:div>
          </w:divsChild>
        </w:div>
        <w:div w:id="14772618">
          <w:marLeft w:val="0"/>
          <w:marRight w:val="0"/>
          <w:marTop w:val="0"/>
          <w:marBottom w:val="0"/>
          <w:divBdr>
            <w:top w:val="none" w:sz="0" w:space="0" w:color="auto"/>
            <w:left w:val="none" w:sz="0" w:space="0" w:color="auto"/>
            <w:bottom w:val="none" w:sz="0" w:space="0" w:color="auto"/>
            <w:right w:val="none" w:sz="0" w:space="0" w:color="auto"/>
          </w:divBdr>
          <w:divsChild>
            <w:div w:id="731470084">
              <w:marLeft w:val="0"/>
              <w:marRight w:val="0"/>
              <w:marTop w:val="0"/>
              <w:marBottom w:val="0"/>
              <w:divBdr>
                <w:top w:val="none" w:sz="0" w:space="0" w:color="auto"/>
                <w:left w:val="none" w:sz="0" w:space="0" w:color="auto"/>
                <w:bottom w:val="none" w:sz="0" w:space="0" w:color="auto"/>
                <w:right w:val="none" w:sz="0" w:space="0" w:color="auto"/>
              </w:divBdr>
            </w:div>
          </w:divsChild>
        </w:div>
        <w:div w:id="1124690446">
          <w:marLeft w:val="0"/>
          <w:marRight w:val="0"/>
          <w:marTop w:val="0"/>
          <w:marBottom w:val="0"/>
          <w:divBdr>
            <w:top w:val="none" w:sz="0" w:space="0" w:color="auto"/>
            <w:left w:val="none" w:sz="0" w:space="0" w:color="auto"/>
            <w:bottom w:val="none" w:sz="0" w:space="0" w:color="auto"/>
            <w:right w:val="none" w:sz="0" w:space="0" w:color="auto"/>
          </w:divBdr>
          <w:divsChild>
            <w:div w:id="2065368132">
              <w:marLeft w:val="0"/>
              <w:marRight w:val="0"/>
              <w:marTop w:val="0"/>
              <w:marBottom w:val="0"/>
              <w:divBdr>
                <w:top w:val="none" w:sz="0" w:space="0" w:color="auto"/>
                <w:left w:val="none" w:sz="0" w:space="0" w:color="auto"/>
                <w:bottom w:val="none" w:sz="0" w:space="0" w:color="auto"/>
                <w:right w:val="none" w:sz="0" w:space="0" w:color="auto"/>
              </w:divBdr>
            </w:div>
            <w:div w:id="733236721">
              <w:marLeft w:val="0"/>
              <w:marRight w:val="0"/>
              <w:marTop w:val="0"/>
              <w:marBottom w:val="0"/>
              <w:divBdr>
                <w:top w:val="none" w:sz="0" w:space="0" w:color="auto"/>
                <w:left w:val="none" w:sz="0" w:space="0" w:color="auto"/>
                <w:bottom w:val="none" w:sz="0" w:space="0" w:color="auto"/>
                <w:right w:val="none" w:sz="0" w:space="0" w:color="auto"/>
              </w:divBdr>
            </w:div>
          </w:divsChild>
        </w:div>
        <w:div w:id="559750513">
          <w:marLeft w:val="0"/>
          <w:marRight w:val="0"/>
          <w:marTop w:val="0"/>
          <w:marBottom w:val="0"/>
          <w:divBdr>
            <w:top w:val="none" w:sz="0" w:space="0" w:color="auto"/>
            <w:left w:val="none" w:sz="0" w:space="0" w:color="auto"/>
            <w:bottom w:val="none" w:sz="0" w:space="0" w:color="auto"/>
            <w:right w:val="none" w:sz="0" w:space="0" w:color="auto"/>
          </w:divBdr>
          <w:divsChild>
            <w:div w:id="1141844612">
              <w:marLeft w:val="0"/>
              <w:marRight w:val="0"/>
              <w:marTop w:val="0"/>
              <w:marBottom w:val="0"/>
              <w:divBdr>
                <w:top w:val="none" w:sz="0" w:space="0" w:color="auto"/>
                <w:left w:val="none" w:sz="0" w:space="0" w:color="auto"/>
                <w:bottom w:val="none" w:sz="0" w:space="0" w:color="auto"/>
                <w:right w:val="none" w:sz="0" w:space="0" w:color="auto"/>
              </w:divBdr>
            </w:div>
          </w:divsChild>
        </w:div>
        <w:div w:id="652874318">
          <w:marLeft w:val="0"/>
          <w:marRight w:val="0"/>
          <w:marTop w:val="0"/>
          <w:marBottom w:val="0"/>
          <w:divBdr>
            <w:top w:val="none" w:sz="0" w:space="0" w:color="auto"/>
            <w:left w:val="none" w:sz="0" w:space="0" w:color="auto"/>
            <w:bottom w:val="none" w:sz="0" w:space="0" w:color="auto"/>
            <w:right w:val="none" w:sz="0" w:space="0" w:color="auto"/>
          </w:divBdr>
          <w:divsChild>
            <w:div w:id="332339586">
              <w:marLeft w:val="0"/>
              <w:marRight w:val="0"/>
              <w:marTop w:val="0"/>
              <w:marBottom w:val="0"/>
              <w:divBdr>
                <w:top w:val="none" w:sz="0" w:space="0" w:color="auto"/>
                <w:left w:val="none" w:sz="0" w:space="0" w:color="auto"/>
                <w:bottom w:val="none" w:sz="0" w:space="0" w:color="auto"/>
                <w:right w:val="none" w:sz="0" w:space="0" w:color="auto"/>
              </w:divBdr>
            </w:div>
          </w:divsChild>
        </w:div>
        <w:div w:id="439222504">
          <w:marLeft w:val="0"/>
          <w:marRight w:val="0"/>
          <w:marTop w:val="0"/>
          <w:marBottom w:val="0"/>
          <w:divBdr>
            <w:top w:val="none" w:sz="0" w:space="0" w:color="auto"/>
            <w:left w:val="none" w:sz="0" w:space="0" w:color="auto"/>
            <w:bottom w:val="none" w:sz="0" w:space="0" w:color="auto"/>
            <w:right w:val="none" w:sz="0" w:space="0" w:color="auto"/>
          </w:divBdr>
          <w:divsChild>
            <w:div w:id="1245140819">
              <w:marLeft w:val="0"/>
              <w:marRight w:val="0"/>
              <w:marTop w:val="0"/>
              <w:marBottom w:val="0"/>
              <w:divBdr>
                <w:top w:val="none" w:sz="0" w:space="0" w:color="auto"/>
                <w:left w:val="none" w:sz="0" w:space="0" w:color="auto"/>
                <w:bottom w:val="none" w:sz="0" w:space="0" w:color="auto"/>
                <w:right w:val="none" w:sz="0" w:space="0" w:color="auto"/>
              </w:divBdr>
            </w:div>
          </w:divsChild>
        </w:div>
        <w:div w:id="1634016719">
          <w:marLeft w:val="0"/>
          <w:marRight w:val="0"/>
          <w:marTop w:val="0"/>
          <w:marBottom w:val="0"/>
          <w:divBdr>
            <w:top w:val="none" w:sz="0" w:space="0" w:color="auto"/>
            <w:left w:val="none" w:sz="0" w:space="0" w:color="auto"/>
            <w:bottom w:val="none" w:sz="0" w:space="0" w:color="auto"/>
            <w:right w:val="none" w:sz="0" w:space="0" w:color="auto"/>
          </w:divBdr>
          <w:divsChild>
            <w:div w:id="1145708612">
              <w:marLeft w:val="0"/>
              <w:marRight w:val="0"/>
              <w:marTop w:val="0"/>
              <w:marBottom w:val="0"/>
              <w:divBdr>
                <w:top w:val="none" w:sz="0" w:space="0" w:color="auto"/>
                <w:left w:val="none" w:sz="0" w:space="0" w:color="auto"/>
                <w:bottom w:val="none" w:sz="0" w:space="0" w:color="auto"/>
                <w:right w:val="none" w:sz="0" w:space="0" w:color="auto"/>
              </w:divBdr>
            </w:div>
            <w:div w:id="1520777085">
              <w:marLeft w:val="0"/>
              <w:marRight w:val="0"/>
              <w:marTop w:val="0"/>
              <w:marBottom w:val="0"/>
              <w:divBdr>
                <w:top w:val="none" w:sz="0" w:space="0" w:color="auto"/>
                <w:left w:val="none" w:sz="0" w:space="0" w:color="auto"/>
                <w:bottom w:val="none" w:sz="0" w:space="0" w:color="auto"/>
                <w:right w:val="none" w:sz="0" w:space="0" w:color="auto"/>
              </w:divBdr>
            </w:div>
          </w:divsChild>
        </w:div>
        <w:div w:id="1419521755">
          <w:marLeft w:val="0"/>
          <w:marRight w:val="0"/>
          <w:marTop w:val="0"/>
          <w:marBottom w:val="0"/>
          <w:divBdr>
            <w:top w:val="none" w:sz="0" w:space="0" w:color="auto"/>
            <w:left w:val="none" w:sz="0" w:space="0" w:color="auto"/>
            <w:bottom w:val="none" w:sz="0" w:space="0" w:color="auto"/>
            <w:right w:val="none" w:sz="0" w:space="0" w:color="auto"/>
          </w:divBdr>
          <w:divsChild>
            <w:div w:id="418722742">
              <w:marLeft w:val="0"/>
              <w:marRight w:val="0"/>
              <w:marTop w:val="0"/>
              <w:marBottom w:val="0"/>
              <w:divBdr>
                <w:top w:val="none" w:sz="0" w:space="0" w:color="auto"/>
                <w:left w:val="none" w:sz="0" w:space="0" w:color="auto"/>
                <w:bottom w:val="none" w:sz="0" w:space="0" w:color="auto"/>
                <w:right w:val="none" w:sz="0" w:space="0" w:color="auto"/>
              </w:divBdr>
            </w:div>
          </w:divsChild>
        </w:div>
        <w:div w:id="687410715">
          <w:marLeft w:val="0"/>
          <w:marRight w:val="0"/>
          <w:marTop w:val="0"/>
          <w:marBottom w:val="0"/>
          <w:divBdr>
            <w:top w:val="none" w:sz="0" w:space="0" w:color="auto"/>
            <w:left w:val="none" w:sz="0" w:space="0" w:color="auto"/>
            <w:bottom w:val="none" w:sz="0" w:space="0" w:color="auto"/>
            <w:right w:val="none" w:sz="0" w:space="0" w:color="auto"/>
          </w:divBdr>
          <w:divsChild>
            <w:div w:id="532958178">
              <w:marLeft w:val="0"/>
              <w:marRight w:val="0"/>
              <w:marTop w:val="0"/>
              <w:marBottom w:val="0"/>
              <w:divBdr>
                <w:top w:val="none" w:sz="0" w:space="0" w:color="auto"/>
                <w:left w:val="none" w:sz="0" w:space="0" w:color="auto"/>
                <w:bottom w:val="none" w:sz="0" w:space="0" w:color="auto"/>
                <w:right w:val="none" w:sz="0" w:space="0" w:color="auto"/>
              </w:divBdr>
            </w:div>
          </w:divsChild>
        </w:div>
        <w:div w:id="446970138">
          <w:marLeft w:val="0"/>
          <w:marRight w:val="0"/>
          <w:marTop w:val="0"/>
          <w:marBottom w:val="0"/>
          <w:divBdr>
            <w:top w:val="none" w:sz="0" w:space="0" w:color="auto"/>
            <w:left w:val="none" w:sz="0" w:space="0" w:color="auto"/>
            <w:bottom w:val="none" w:sz="0" w:space="0" w:color="auto"/>
            <w:right w:val="none" w:sz="0" w:space="0" w:color="auto"/>
          </w:divBdr>
          <w:divsChild>
            <w:div w:id="705064872">
              <w:marLeft w:val="0"/>
              <w:marRight w:val="0"/>
              <w:marTop w:val="0"/>
              <w:marBottom w:val="0"/>
              <w:divBdr>
                <w:top w:val="none" w:sz="0" w:space="0" w:color="auto"/>
                <w:left w:val="none" w:sz="0" w:space="0" w:color="auto"/>
                <w:bottom w:val="none" w:sz="0" w:space="0" w:color="auto"/>
                <w:right w:val="none" w:sz="0" w:space="0" w:color="auto"/>
              </w:divBdr>
            </w:div>
          </w:divsChild>
        </w:div>
        <w:div w:id="1603605404">
          <w:marLeft w:val="0"/>
          <w:marRight w:val="0"/>
          <w:marTop w:val="0"/>
          <w:marBottom w:val="0"/>
          <w:divBdr>
            <w:top w:val="none" w:sz="0" w:space="0" w:color="auto"/>
            <w:left w:val="none" w:sz="0" w:space="0" w:color="auto"/>
            <w:bottom w:val="none" w:sz="0" w:space="0" w:color="auto"/>
            <w:right w:val="none" w:sz="0" w:space="0" w:color="auto"/>
          </w:divBdr>
          <w:divsChild>
            <w:div w:id="848758727">
              <w:marLeft w:val="0"/>
              <w:marRight w:val="0"/>
              <w:marTop w:val="0"/>
              <w:marBottom w:val="0"/>
              <w:divBdr>
                <w:top w:val="none" w:sz="0" w:space="0" w:color="auto"/>
                <w:left w:val="none" w:sz="0" w:space="0" w:color="auto"/>
                <w:bottom w:val="none" w:sz="0" w:space="0" w:color="auto"/>
                <w:right w:val="none" w:sz="0" w:space="0" w:color="auto"/>
              </w:divBdr>
            </w:div>
          </w:divsChild>
        </w:div>
        <w:div w:id="1454202969">
          <w:marLeft w:val="0"/>
          <w:marRight w:val="0"/>
          <w:marTop w:val="0"/>
          <w:marBottom w:val="0"/>
          <w:divBdr>
            <w:top w:val="none" w:sz="0" w:space="0" w:color="auto"/>
            <w:left w:val="none" w:sz="0" w:space="0" w:color="auto"/>
            <w:bottom w:val="none" w:sz="0" w:space="0" w:color="auto"/>
            <w:right w:val="none" w:sz="0" w:space="0" w:color="auto"/>
          </w:divBdr>
          <w:divsChild>
            <w:div w:id="1700085680">
              <w:marLeft w:val="0"/>
              <w:marRight w:val="0"/>
              <w:marTop w:val="0"/>
              <w:marBottom w:val="0"/>
              <w:divBdr>
                <w:top w:val="none" w:sz="0" w:space="0" w:color="auto"/>
                <w:left w:val="none" w:sz="0" w:space="0" w:color="auto"/>
                <w:bottom w:val="none" w:sz="0" w:space="0" w:color="auto"/>
                <w:right w:val="none" w:sz="0" w:space="0" w:color="auto"/>
              </w:divBdr>
            </w:div>
          </w:divsChild>
        </w:div>
        <w:div w:id="851333513">
          <w:marLeft w:val="0"/>
          <w:marRight w:val="0"/>
          <w:marTop w:val="0"/>
          <w:marBottom w:val="0"/>
          <w:divBdr>
            <w:top w:val="none" w:sz="0" w:space="0" w:color="auto"/>
            <w:left w:val="none" w:sz="0" w:space="0" w:color="auto"/>
            <w:bottom w:val="none" w:sz="0" w:space="0" w:color="auto"/>
            <w:right w:val="none" w:sz="0" w:space="0" w:color="auto"/>
          </w:divBdr>
          <w:divsChild>
            <w:div w:id="1276012703">
              <w:marLeft w:val="0"/>
              <w:marRight w:val="0"/>
              <w:marTop w:val="0"/>
              <w:marBottom w:val="0"/>
              <w:divBdr>
                <w:top w:val="none" w:sz="0" w:space="0" w:color="auto"/>
                <w:left w:val="none" w:sz="0" w:space="0" w:color="auto"/>
                <w:bottom w:val="none" w:sz="0" w:space="0" w:color="auto"/>
                <w:right w:val="none" w:sz="0" w:space="0" w:color="auto"/>
              </w:divBdr>
            </w:div>
          </w:divsChild>
        </w:div>
        <w:div w:id="1033310154">
          <w:marLeft w:val="0"/>
          <w:marRight w:val="0"/>
          <w:marTop w:val="0"/>
          <w:marBottom w:val="0"/>
          <w:divBdr>
            <w:top w:val="none" w:sz="0" w:space="0" w:color="auto"/>
            <w:left w:val="none" w:sz="0" w:space="0" w:color="auto"/>
            <w:bottom w:val="none" w:sz="0" w:space="0" w:color="auto"/>
            <w:right w:val="none" w:sz="0" w:space="0" w:color="auto"/>
          </w:divBdr>
          <w:divsChild>
            <w:div w:id="329407830">
              <w:marLeft w:val="0"/>
              <w:marRight w:val="0"/>
              <w:marTop w:val="0"/>
              <w:marBottom w:val="0"/>
              <w:divBdr>
                <w:top w:val="none" w:sz="0" w:space="0" w:color="auto"/>
                <w:left w:val="none" w:sz="0" w:space="0" w:color="auto"/>
                <w:bottom w:val="none" w:sz="0" w:space="0" w:color="auto"/>
                <w:right w:val="none" w:sz="0" w:space="0" w:color="auto"/>
              </w:divBdr>
            </w:div>
          </w:divsChild>
        </w:div>
        <w:div w:id="467748208">
          <w:marLeft w:val="0"/>
          <w:marRight w:val="0"/>
          <w:marTop w:val="0"/>
          <w:marBottom w:val="0"/>
          <w:divBdr>
            <w:top w:val="none" w:sz="0" w:space="0" w:color="auto"/>
            <w:left w:val="none" w:sz="0" w:space="0" w:color="auto"/>
            <w:bottom w:val="none" w:sz="0" w:space="0" w:color="auto"/>
            <w:right w:val="none" w:sz="0" w:space="0" w:color="auto"/>
          </w:divBdr>
          <w:divsChild>
            <w:div w:id="1033503463">
              <w:marLeft w:val="0"/>
              <w:marRight w:val="0"/>
              <w:marTop w:val="0"/>
              <w:marBottom w:val="0"/>
              <w:divBdr>
                <w:top w:val="none" w:sz="0" w:space="0" w:color="auto"/>
                <w:left w:val="none" w:sz="0" w:space="0" w:color="auto"/>
                <w:bottom w:val="none" w:sz="0" w:space="0" w:color="auto"/>
                <w:right w:val="none" w:sz="0" w:space="0" w:color="auto"/>
              </w:divBdr>
            </w:div>
            <w:div w:id="1539664894">
              <w:marLeft w:val="0"/>
              <w:marRight w:val="0"/>
              <w:marTop w:val="0"/>
              <w:marBottom w:val="0"/>
              <w:divBdr>
                <w:top w:val="none" w:sz="0" w:space="0" w:color="auto"/>
                <w:left w:val="none" w:sz="0" w:space="0" w:color="auto"/>
                <w:bottom w:val="none" w:sz="0" w:space="0" w:color="auto"/>
                <w:right w:val="none" w:sz="0" w:space="0" w:color="auto"/>
              </w:divBdr>
            </w:div>
          </w:divsChild>
        </w:div>
        <w:div w:id="640816779">
          <w:marLeft w:val="0"/>
          <w:marRight w:val="0"/>
          <w:marTop w:val="0"/>
          <w:marBottom w:val="0"/>
          <w:divBdr>
            <w:top w:val="none" w:sz="0" w:space="0" w:color="auto"/>
            <w:left w:val="none" w:sz="0" w:space="0" w:color="auto"/>
            <w:bottom w:val="none" w:sz="0" w:space="0" w:color="auto"/>
            <w:right w:val="none" w:sz="0" w:space="0" w:color="auto"/>
          </w:divBdr>
          <w:divsChild>
            <w:div w:id="1724449743">
              <w:marLeft w:val="0"/>
              <w:marRight w:val="0"/>
              <w:marTop w:val="0"/>
              <w:marBottom w:val="0"/>
              <w:divBdr>
                <w:top w:val="none" w:sz="0" w:space="0" w:color="auto"/>
                <w:left w:val="none" w:sz="0" w:space="0" w:color="auto"/>
                <w:bottom w:val="none" w:sz="0" w:space="0" w:color="auto"/>
                <w:right w:val="none" w:sz="0" w:space="0" w:color="auto"/>
              </w:divBdr>
            </w:div>
          </w:divsChild>
        </w:div>
        <w:div w:id="394089890">
          <w:marLeft w:val="0"/>
          <w:marRight w:val="0"/>
          <w:marTop w:val="0"/>
          <w:marBottom w:val="0"/>
          <w:divBdr>
            <w:top w:val="none" w:sz="0" w:space="0" w:color="auto"/>
            <w:left w:val="none" w:sz="0" w:space="0" w:color="auto"/>
            <w:bottom w:val="none" w:sz="0" w:space="0" w:color="auto"/>
            <w:right w:val="none" w:sz="0" w:space="0" w:color="auto"/>
          </w:divBdr>
          <w:divsChild>
            <w:div w:id="1390031602">
              <w:marLeft w:val="0"/>
              <w:marRight w:val="0"/>
              <w:marTop w:val="0"/>
              <w:marBottom w:val="0"/>
              <w:divBdr>
                <w:top w:val="none" w:sz="0" w:space="0" w:color="auto"/>
                <w:left w:val="none" w:sz="0" w:space="0" w:color="auto"/>
                <w:bottom w:val="none" w:sz="0" w:space="0" w:color="auto"/>
                <w:right w:val="none" w:sz="0" w:space="0" w:color="auto"/>
              </w:divBdr>
            </w:div>
          </w:divsChild>
        </w:div>
        <w:div w:id="1782412190">
          <w:marLeft w:val="0"/>
          <w:marRight w:val="0"/>
          <w:marTop w:val="0"/>
          <w:marBottom w:val="0"/>
          <w:divBdr>
            <w:top w:val="none" w:sz="0" w:space="0" w:color="auto"/>
            <w:left w:val="none" w:sz="0" w:space="0" w:color="auto"/>
            <w:bottom w:val="none" w:sz="0" w:space="0" w:color="auto"/>
            <w:right w:val="none" w:sz="0" w:space="0" w:color="auto"/>
          </w:divBdr>
          <w:divsChild>
            <w:div w:id="1353993157">
              <w:marLeft w:val="0"/>
              <w:marRight w:val="0"/>
              <w:marTop w:val="0"/>
              <w:marBottom w:val="0"/>
              <w:divBdr>
                <w:top w:val="none" w:sz="0" w:space="0" w:color="auto"/>
                <w:left w:val="none" w:sz="0" w:space="0" w:color="auto"/>
                <w:bottom w:val="none" w:sz="0" w:space="0" w:color="auto"/>
                <w:right w:val="none" w:sz="0" w:space="0" w:color="auto"/>
              </w:divBdr>
            </w:div>
          </w:divsChild>
        </w:div>
        <w:div w:id="1704593838">
          <w:marLeft w:val="0"/>
          <w:marRight w:val="0"/>
          <w:marTop w:val="0"/>
          <w:marBottom w:val="0"/>
          <w:divBdr>
            <w:top w:val="none" w:sz="0" w:space="0" w:color="auto"/>
            <w:left w:val="none" w:sz="0" w:space="0" w:color="auto"/>
            <w:bottom w:val="none" w:sz="0" w:space="0" w:color="auto"/>
            <w:right w:val="none" w:sz="0" w:space="0" w:color="auto"/>
          </w:divBdr>
          <w:divsChild>
            <w:div w:id="573706490">
              <w:marLeft w:val="0"/>
              <w:marRight w:val="0"/>
              <w:marTop w:val="0"/>
              <w:marBottom w:val="0"/>
              <w:divBdr>
                <w:top w:val="none" w:sz="0" w:space="0" w:color="auto"/>
                <w:left w:val="none" w:sz="0" w:space="0" w:color="auto"/>
                <w:bottom w:val="none" w:sz="0" w:space="0" w:color="auto"/>
                <w:right w:val="none" w:sz="0" w:space="0" w:color="auto"/>
              </w:divBdr>
            </w:div>
          </w:divsChild>
        </w:div>
        <w:div w:id="1134953570">
          <w:marLeft w:val="0"/>
          <w:marRight w:val="0"/>
          <w:marTop w:val="0"/>
          <w:marBottom w:val="0"/>
          <w:divBdr>
            <w:top w:val="none" w:sz="0" w:space="0" w:color="auto"/>
            <w:left w:val="none" w:sz="0" w:space="0" w:color="auto"/>
            <w:bottom w:val="none" w:sz="0" w:space="0" w:color="auto"/>
            <w:right w:val="none" w:sz="0" w:space="0" w:color="auto"/>
          </w:divBdr>
          <w:divsChild>
            <w:div w:id="1957517837">
              <w:marLeft w:val="0"/>
              <w:marRight w:val="0"/>
              <w:marTop w:val="0"/>
              <w:marBottom w:val="0"/>
              <w:divBdr>
                <w:top w:val="none" w:sz="0" w:space="0" w:color="auto"/>
                <w:left w:val="none" w:sz="0" w:space="0" w:color="auto"/>
                <w:bottom w:val="none" w:sz="0" w:space="0" w:color="auto"/>
                <w:right w:val="none" w:sz="0" w:space="0" w:color="auto"/>
              </w:divBdr>
            </w:div>
          </w:divsChild>
        </w:div>
        <w:div w:id="792553768">
          <w:marLeft w:val="0"/>
          <w:marRight w:val="0"/>
          <w:marTop w:val="0"/>
          <w:marBottom w:val="0"/>
          <w:divBdr>
            <w:top w:val="none" w:sz="0" w:space="0" w:color="auto"/>
            <w:left w:val="none" w:sz="0" w:space="0" w:color="auto"/>
            <w:bottom w:val="none" w:sz="0" w:space="0" w:color="auto"/>
            <w:right w:val="none" w:sz="0" w:space="0" w:color="auto"/>
          </w:divBdr>
          <w:divsChild>
            <w:div w:id="520050665">
              <w:marLeft w:val="0"/>
              <w:marRight w:val="0"/>
              <w:marTop w:val="0"/>
              <w:marBottom w:val="0"/>
              <w:divBdr>
                <w:top w:val="none" w:sz="0" w:space="0" w:color="auto"/>
                <w:left w:val="none" w:sz="0" w:space="0" w:color="auto"/>
                <w:bottom w:val="none" w:sz="0" w:space="0" w:color="auto"/>
                <w:right w:val="none" w:sz="0" w:space="0" w:color="auto"/>
              </w:divBdr>
            </w:div>
          </w:divsChild>
        </w:div>
        <w:div w:id="1439521056">
          <w:marLeft w:val="0"/>
          <w:marRight w:val="0"/>
          <w:marTop w:val="0"/>
          <w:marBottom w:val="0"/>
          <w:divBdr>
            <w:top w:val="none" w:sz="0" w:space="0" w:color="auto"/>
            <w:left w:val="none" w:sz="0" w:space="0" w:color="auto"/>
            <w:bottom w:val="none" w:sz="0" w:space="0" w:color="auto"/>
            <w:right w:val="none" w:sz="0" w:space="0" w:color="auto"/>
          </w:divBdr>
          <w:divsChild>
            <w:div w:id="1178616495">
              <w:marLeft w:val="0"/>
              <w:marRight w:val="0"/>
              <w:marTop w:val="0"/>
              <w:marBottom w:val="0"/>
              <w:divBdr>
                <w:top w:val="none" w:sz="0" w:space="0" w:color="auto"/>
                <w:left w:val="none" w:sz="0" w:space="0" w:color="auto"/>
                <w:bottom w:val="none" w:sz="0" w:space="0" w:color="auto"/>
                <w:right w:val="none" w:sz="0" w:space="0" w:color="auto"/>
              </w:divBdr>
            </w:div>
          </w:divsChild>
        </w:div>
        <w:div w:id="1037435608">
          <w:marLeft w:val="0"/>
          <w:marRight w:val="0"/>
          <w:marTop w:val="0"/>
          <w:marBottom w:val="0"/>
          <w:divBdr>
            <w:top w:val="none" w:sz="0" w:space="0" w:color="auto"/>
            <w:left w:val="none" w:sz="0" w:space="0" w:color="auto"/>
            <w:bottom w:val="none" w:sz="0" w:space="0" w:color="auto"/>
            <w:right w:val="none" w:sz="0" w:space="0" w:color="auto"/>
          </w:divBdr>
          <w:divsChild>
            <w:div w:id="1202401592">
              <w:marLeft w:val="0"/>
              <w:marRight w:val="0"/>
              <w:marTop w:val="0"/>
              <w:marBottom w:val="0"/>
              <w:divBdr>
                <w:top w:val="none" w:sz="0" w:space="0" w:color="auto"/>
                <w:left w:val="none" w:sz="0" w:space="0" w:color="auto"/>
                <w:bottom w:val="none" w:sz="0" w:space="0" w:color="auto"/>
                <w:right w:val="none" w:sz="0" w:space="0" w:color="auto"/>
              </w:divBdr>
            </w:div>
          </w:divsChild>
        </w:div>
        <w:div w:id="552236245">
          <w:marLeft w:val="0"/>
          <w:marRight w:val="0"/>
          <w:marTop w:val="0"/>
          <w:marBottom w:val="0"/>
          <w:divBdr>
            <w:top w:val="none" w:sz="0" w:space="0" w:color="auto"/>
            <w:left w:val="none" w:sz="0" w:space="0" w:color="auto"/>
            <w:bottom w:val="none" w:sz="0" w:space="0" w:color="auto"/>
            <w:right w:val="none" w:sz="0" w:space="0" w:color="auto"/>
          </w:divBdr>
          <w:divsChild>
            <w:div w:id="90392565">
              <w:marLeft w:val="0"/>
              <w:marRight w:val="0"/>
              <w:marTop w:val="0"/>
              <w:marBottom w:val="0"/>
              <w:divBdr>
                <w:top w:val="none" w:sz="0" w:space="0" w:color="auto"/>
                <w:left w:val="none" w:sz="0" w:space="0" w:color="auto"/>
                <w:bottom w:val="none" w:sz="0" w:space="0" w:color="auto"/>
                <w:right w:val="none" w:sz="0" w:space="0" w:color="auto"/>
              </w:divBdr>
            </w:div>
            <w:div w:id="1742943783">
              <w:marLeft w:val="0"/>
              <w:marRight w:val="0"/>
              <w:marTop w:val="0"/>
              <w:marBottom w:val="0"/>
              <w:divBdr>
                <w:top w:val="none" w:sz="0" w:space="0" w:color="auto"/>
                <w:left w:val="none" w:sz="0" w:space="0" w:color="auto"/>
                <w:bottom w:val="none" w:sz="0" w:space="0" w:color="auto"/>
                <w:right w:val="none" w:sz="0" w:space="0" w:color="auto"/>
              </w:divBdr>
            </w:div>
          </w:divsChild>
        </w:div>
        <w:div w:id="1892229378">
          <w:marLeft w:val="0"/>
          <w:marRight w:val="0"/>
          <w:marTop w:val="0"/>
          <w:marBottom w:val="0"/>
          <w:divBdr>
            <w:top w:val="none" w:sz="0" w:space="0" w:color="auto"/>
            <w:left w:val="none" w:sz="0" w:space="0" w:color="auto"/>
            <w:bottom w:val="none" w:sz="0" w:space="0" w:color="auto"/>
            <w:right w:val="none" w:sz="0" w:space="0" w:color="auto"/>
          </w:divBdr>
          <w:divsChild>
            <w:div w:id="1100679825">
              <w:marLeft w:val="0"/>
              <w:marRight w:val="0"/>
              <w:marTop w:val="0"/>
              <w:marBottom w:val="0"/>
              <w:divBdr>
                <w:top w:val="none" w:sz="0" w:space="0" w:color="auto"/>
                <w:left w:val="none" w:sz="0" w:space="0" w:color="auto"/>
                <w:bottom w:val="none" w:sz="0" w:space="0" w:color="auto"/>
                <w:right w:val="none" w:sz="0" w:space="0" w:color="auto"/>
              </w:divBdr>
            </w:div>
          </w:divsChild>
        </w:div>
        <w:div w:id="1015886143">
          <w:marLeft w:val="0"/>
          <w:marRight w:val="0"/>
          <w:marTop w:val="0"/>
          <w:marBottom w:val="0"/>
          <w:divBdr>
            <w:top w:val="none" w:sz="0" w:space="0" w:color="auto"/>
            <w:left w:val="none" w:sz="0" w:space="0" w:color="auto"/>
            <w:bottom w:val="none" w:sz="0" w:space="0" w:color="auto"/>
            <w:right w:val="none" w:sz="0" w:space="0" w:color="auto"/>
          </w:divBdr>
          <w:divsChild>
            <w:div w:id="1278760861">
              <w:marLeft w:val="0"/>
              <w:marRight w:val="0"/>
              <w:marTop w:val="0"/>
              <w:marBottom w:val="0"/>
              <w:divBdr>
                <w:top w:val="none" w:sz="0" w:space="0" w:color="auto"/>
                <w:left w:val="none" w:sz="0" w:space="0" w:color="auto"/>
                <w:bottom w:val="none" w:sz="0" w:space="0" w:color="auto"/>
                <w:right w:val="none" w:sz="0" w:space="0" w:color="auto"/>
              </w:divBdr>
            </w:div>
          </w:divsChild>
        </w:div>
        <w:div w:id="2316940">
          <w:marLeft w:val="0"/>
          <w:marRight w:val="0"/>
          <w:marTop w:val="0"/>
          <w:marBottom w:val="0"/>
          <w:divBdr>
            <w:top w:val="none" w:sz="0" w:space="0" w:color="auto"/>
            <w:left w:val="none" w:sz="0" w:space="0" w:color="auto"/>
            <w:bottom w:val="none" w:sz="0" w:space="0" w:color="auto"/>
            <w:right w:val="none" w:sz="0" w:space="0" w:color="auto"/>
          </w:divBdr>
          <w:divsChild>
            <w:div w:id="1318846771">
              <w:marLeft w:val="0"/>
              <w:marRight w:val="0"/>
              <w:marTop w:val="0"/>
              <w:marBottom w:val="0"/>
              <w:divBdr>
                <w:top w:val="none" w:sz="0" w:space="0" w:color="auto"/>
                <w:left w:val="none" w:sz="0" w:space="0" w:color="auto"/>
                <w:bottom w:val="none" w:sz="0" w:space="0" w:color="auto"/>
                <w:right w:val="none" w:sz="0" w:space="0" w:color="auto"/>
              </w:divBdr>
            </w:div>
          </w:divsChild>
        </w:div>
        <w:div w:id="1862745074">
          <w:marLeft w:val="0"/>
          <w:marRight w:val="0"/>
          <w:marTop w:val="0"/>
          <w:marBottom w:val="0"/>
          <w:divBdr>
            <w:top w:val="none" w:sz="0" w:space="0" w:color="auto"/>
            <w:left w:val="none" w:sz="0" w:space="0" w:color="auto"/>
            <w:bottom w:val="none" w:sz="0" w:space="0" w:color="auto"/>
            <w:right w:val="none" w:sz="0" w:space="0" w:color="auto"/>
          </w:divBdr>
          <w:divsChild>
            <w:div w:id="1560091779">
              <w:marLeft w:val="0"/>
              <w:marRight w:val="0"/>
              <w:marTop w:val="0"/>
              <w:marBottom w:val="0"/>
              <w:divBdr>
                <w:top w:val="none" w:sz="0" w:space="0" w:color="auto"/>
                <w:left w:val="none" w:sz="0" w:space="0" w:color="auto"/>
                <w:bottom w:val="none" w:sz="0" w:space="0" w:color="auto"/>
                <w:right w:val="none" w:sz="0" w:space="0" w:color="auto"/>
              </w:divBdr>
            </w:div>
          </w:divsChild>
        </w:div>
        <w:div w:id="170072842">
          <w:marLeft w:val="0"/>
          <w:marRight w:val="0"/>
          <w:marTop w:val="0"/>
          <w:marBottom w:val="0"/>
          <w:divBdr>
            <w:top w:val="none" w:sz="0" w:space="0" w:color="auto"/>
            <w:left w:val="none" w:sz="0" w:space="0" w:color="auto"/>
            <w:bottom w:val="none" w:sz="0" w:space="0" w:color="auto"/>
            <w:right w:val="none" w:sz="0" w:space="0" w:color="auto"/>
          </w:divBdr>
          <w:divsChild>
            <w:div w:id="1176268201">
              <w:marLeft w:val="0"/>
              <w:marRight w:val="0"/>
              <w:marTop w:val="0"/>
              <w:marBottom w:val="0"/>
              <w:divBdr>
                <w:top w:val="none" w:sz="0" w:space="0" w:color="auto"/>
                <w:left w:val="none" w:sz="0" w:space="0" w:color="auto"/>
                <w:bottom w:val="none" w:sz="0" w:space="0" w:color="auto"/>
                <w:right w:val="none" w:sz="0" w:space="0" w:color="auto"/>
              </w:divBdr>
            </w:div>
          </w:divsChild>
        </w:div>
        <w:div w:id="1139540888">
          <w:marLeft w:val="0"/>
          <w:marRight w:val="0"/>
          <w:marTop w:val="0"/>
          <w:marBottom w:val="0"/>
          <w:divBdr>
            <w:top w:val="none" w:sz="0" w:space="0" w:color="auto"/>
            <w:left w:val="none" w:sz="0" w:space="0" w:color="auto"/>
            <w:bottom w:val="none" w:sz="0" w:space="0" w:color="auto"/>
            <w:right w:val="none" w:sz="0" w:space="0" w:color="auto"/>
          </w:divBdr>
          <w:divsChild>
            <w:div w:id="1448310247">
              <w:marLeft w:val="0"/>
              <w:marRight w:val="0"/>
              <w:marTop w:val="0"/>
              <w:marBottom w:val="0"/>
              <w:divBdr>
                <w:top w:val="none" w:sz="0" w:space="0" w:color="auto"/>
                <w:left w:val="none" w:sz="0" w:space="0" w:color="auto"/>
                <w:bottom w:val="none" w:sz="0" w:space="0" w:color="auto"/>
                <w:right w:val="none" w:sz="0" w:space="0" w:color="auto"/>
              </w:divBdr>
            </w:div>
          </w:divsChild>
        </w:div>
        <w:div w:id="608585155">
          <w:marLeft w:val="0"/>
          <w:marRight w:val="0"/>
          <w:marTop w:val="0"/>
          <w:marBottom w:val="0"/>
          <w:divBdr>
            <w:top w:val="none" w:sz="0" w:space="0" w:color="auto"/>
            <w:left w:val="none" w:sz="0" w:space="0" w:color="auto"/>
            <w:bottom w:val="none" w:sz="0" w:space="0" w:color="auto"/>
            <w:right w:val="none" w:sz="0" w:space="0" w:color="auto"/>
          </w:divBdr>
          <w:divsChild>
            <w:div w:id="1919247118">
              <w:marLeft w:val="0"/>
              <w:marRight w:val="0"/>
              <w:marTop w:val="0"/>
              <w:marBottom w:val="0"/>
              <w:divBdr>
                <w:top w:val="none" w:sz="0" w:space="0" w:color="auto"/>
                <w:left w:val="none" w:sz="0" w:space="0" w:color="auto"/>
                <w:bottom w:val="none" w:sz="0" w:space="0" w:color="auto"/>
                <w:right w:val="none" w:sz="0" w:space="0" w:color="auto"/>
              </w:divBdr>
            </w:div>
          </w:divsChild>
        </w:div>
        <w:div w:id="1623227130">
          <w:marLeft w:val="0"/>
          <w:marRight w:val="0"/>
          <w:marTop w:val="0"/>
          <w:marBottom w:val="0"/>
          <w:divBdr>
            <w:top w:val="none" w:sz="0" w:space="0" w:color="auto"/>
            <w:left w:val="none" w:sz="0" w:space="0" w:color="auto"/>
            <w:bottom w:val="none" w:sz="0" w:space="0" w:color="auto"/>
            <w:right w:val="none" w:sz="0" w:space="0" w:color="auto"/>
          </w:divBdr>
          <w:divsChild>
            <w:div w:id="1563373584">
              <w:marLeft w:val="0"/>
              <w:marRight w:val="0"/>
              <w:marTop w:val="0"/>
              <w:marBottom w:val="0"/>
              <w:divBdr>
                <w:top w:val="none" w:sz="0" w:space="0" w:color="auto"/>
                <w:left w:val="none" w:sz="0" w:space="0" w:color="auto"/>
                <w:bottom w:val="none" w:sz="0" w:space="0" w:color="auto"/>
                <w:right w:val="none" w:sz="0" w:space="0" w:color="auto"/>
              </w:divBdr>
            </w:div>
          </w:divsChild>
        </w:div>
        <w:div w:id="505171649">
          <w:marLeft w:val="0"/>
          <w:marRight w:val="0"/>
          <w:marTop w:val="0"/>
          <w:marBottom w:val="0"/>
          <w:divBdr>
            <w:top w:val="none" w:sz="0" w:space="0" w:color="auto"/>
            <w:left w:val="none" w:sz="0" w:space="0" w:color="auto"/>
            <w:bottom w:val="none" w:sz="0" w:space="0" w:color="auto"/>
            <w:right w:val="none" w:sz="0" w:space="0" w:color="auto"/>
          </w:divBdr>
          <w:divsChild>
            <w:div w:id="1660188371">
              <w:marLeft w:val="0"/>
              <w:marRight w:val="0"/>
              <w:marTop w:val="0"/>
              <w:marBottom w:val="0"/>
              <w:divBdr>
                <w:top w:val="none" w:sz="0" w:space="0" w:color="auto"/>
                <w:left w:val="none" w:sz="0" w:space="0" w:color="auto"/>
                <w:bottom w:val="none" w:sz="0" w:space="0" w:color="auto"/>
                <w:right w:val="none" w:sz="0" w:space="0" w:color="auto"/>
              </w:divBdr>
            </w:div>
            <w:div w:id="405107350">
              <w:marLeft w:val="0"/>
              <w:marRight w:val="0"/>
              <w:marTop w:val="0"/>
              <w:marBottom w:val="0"/>
              <w:divBdr>
                <w:top w:val="none" w:sz="0" w:space="0" w:color="auto"/>
                <w:left w:val="none" w:sz="0" w:space="0" w:color="auto"/>
                <w:bottom w:val="none" w:sz="0" w:space="0" w:color="auto"/>
                <w:right w:val="none" w:sz="0" w:space="0" w:color="auto"/>
              </w:divBdr>
            </w:div>
          </w:divsChild>
        </w:div>
        <w:div w:id="989940722">
          <w:marLeft w:val="0"/>
          <w:marRight w:val="0"/>
          <w:marTop w:val="0"/>
          <w:marBottom w:val="0"/>
          <w:divBdr>
            <w:top w:val="none" w:sz="0" w:space="0" w:color="auto"/>
            <w:left w:val="none" w:sz="0" w:space="0" w:color="auto"/>
            <w:bottom w:val="none" w:sz="0" w:space="0" w:color="auto"/>
            <w:right w:val="none" w:sz="0" w:space="0" w:color="auto"/>
          </w:divBdr>
          <w:divsChild>
            <w:div w:id="1618636656">
              <w:marLeft w:val="0"/>
              <w:marRight w:val="0"/>
              <w:marTop w:val="0"/>
              <w:marBottom w:val="0"/>
              <w:divBdr>
                <w:top w:val="none" w:sz="0" w:space="0" w:color="auto"/>
                <w:left w:val="none" w:sz="0" w:space="0" w:color="auto"/>
                <w:bottom w:val="none" w:sz="0" w:space="0" w:color="auto"/>
                <w:right w:val="none" w:sz="0" w:space="0" w:color="auto"/>
              </w:divBdr>
            </w:div>
          </w:divsChild>
        </w:div>
        <w:div w:id="2142729899">
          <w:marLeft w:val="0"/>
          <w:marRight w:val="0"/>
          <w:marTop w:val="0"/>
          <w:marBottom w:val="0"/>
          <w:divBdr>
            <w:top w:val="none" w:sz="0" w:space="0" w:color="auto"/>
            <w:left w:val="none" w:sz="0" w:space="0" w:color="auto"/>
            <w:bottom w:val="none" w:sz="0" w:space="0" w:color="auto"/>
            <w:right w:val="none" w:sz="0" w:space="0" w:color="auto"/>
          </w:divBdr>
          <w:divsChild>
            <w:div w:id="800194837">
              <w:marLeft w:val="0"/>
              <w:marRight w:val="0"/>
              <w:marTop w:val="0"/>
              <w:marBottom w:val="0"/>
              <w:divBdr>
                <w:top w:val="none" w:sz="0" w:space="0" w:color="auto"/>
                <w:left w:val="none" w:sz="0" w:space="0" w:color="auto"/>
                <w:bottom w:val="none" w:sz="0" w:space="0" w:color="auto"/>
                <w:right w:val="none" w:sz="0" w:space="0" w:color="auto"/>
              </w:divBdr>
            </w:div>
          </w:divsChild>
        </w:div>
        <w:div w:id="587344360">
          <w:marLeft w:val="0"/>
          <w:marRight w:val="0"/>
          <w:marTop w:val="0"/>
          <w:marBottom w:val="0"/>
          <w:divBdr>
            <w:top w:val="none" w:sz="0" w:space="0" w:color="auto"/>
            <w:left w:val="none" w:sz="0" w:space="0" w:color="auto"/>
            <w:bottom w:val="none" w:sz="0" w:space="0" w:color="auto"/>
            <w:right w:val="none" w:sz="0" w:space="0" w:color="auto"/>
          </w:divBdr>
          <w:divsChild>
            <w:div w:id="855072942">
              <w:marLeft w:val="0"/>
              <w:marRight w:val="0"/>
              <w:marTop w:val="0"/>
              <w:marBottom w:val="0"/>
              <w:divBdr>
                <w:top w:val="none" w:sz="0" w:space="0" w:color="auto"/>
                <w:left w:val="none" w:sz="0" w:space="0" w:color="auto"/>
                <w:bottom w:val="none" w:sz="0" w:space="0" w:color="auto"/>
                <w:right w:val="none" w:sz="0" w:space="0" w:color="auto"/>
              </w:divBdr>
            </w:div>
          </w:divsChild>
        </w:div>
        <w:div w:id="1753089928">
          <w:marLeft w:val="0"/>
          <w:marRight w:val="0"/>
          <w:marTop w:val="0"/>
          <w:marBottom w:val="0"/>
          <w:divBdr>
            <w:top w:val="none" w:sz="0" w:space="0" w:color="auto"/>
            <w:left w:val="none" w:sz="0" w:space="0" w:color="auto"/>
            <w:bottom w:val="none" w:sz="0" w:space="0" w:color="auto"/>
            <w:right w:val="none" w:sz="0" w:space="0" w:color="auto"/>
          </w:divBdr>
          <w:divsChild>
            <w:div w:id="1291859232">
              <w:marLeft w:val="0"/>
              <w:marRight w:val="0"/>
              <w:marTop w:val="0"/>
              <w:marBottom w:val="0"/>
              <w:divBdr>
                <w:top w:val="none" w:sz="0" w:space="0" w:color="auto"/>
                <w:left w:val="none" w:sz="0" w:space="0" w:color="auto"/>
                <w:bottom w:val="none" w:sz="0" w:space="0" w:color="auto"/>
                <w:right w:val="none" w:sz="0" w:space="0" w:color="auto"/>
              </w:divBdr>
            </w:div>
            <w:div w:id="515194397">
              <w:marLeft w:val="0"/>
              <w:marRight w:val="0"/>
              <w:marTop w:val="0"/>
              <w:marBottom w:val="0"/>
              <w:divBdr>
                <w:top w:val="none" w:sz="0" w:space="0" w:color="auto"/>
                <w:left w:val="none" w:sz="0" w:space="0" w:color="auto"/>
                <w:bottom w:val="none" w:sz="0" w:space="0" w:color="auto"/>
                <w:right w:val="none" w:sz="0" w:space="0" w:color="auto"/>
              </w:divBdr>
            </w:div>
          </w:divsChild>
        </w:div>
        <w:div w:id="1813448917">
          <w:marLeft w:val="0"/>
          <w:marRight w:val="0"/>
          <w:marTop w:val="0"/>
          <w:marBottom w:val="0"/>
          <w:divBdr>
            <w:top w:val="none" w:sz="0" w:space="0" w:color="auto"/>
            <w:left w:val="none" w:sz="0" w:space="0" w:color="auto"/>
            <w:bottom w:val="none" w:sz="0" w:space="0" w:color="auto"/>
            <w:right w:val="none" w:sz="0" w:space="0" w:color="auto"/>
          </w:divBdr>
          <w:divsChild>
            <w:div w:id="2074427469">
              <w:marLeft w:val="0"/>
              <w:marRight w:val="0"/>
              <w:marTop w:val="0"/>
              <w:marBottom w:val="0"/>
              <w:divBdr>
                <w:top w:val="none" w:sz="0" w:space="0" w:color="auto"/>
                <w:left w:val="none" w:sz="0" w:space="0" w:color="auto"/>
                <w:bottom w:val="none" w:sz="0" w:space="0" w:color="auto"/>
                <w:right w:val="none" w:sz="0" w:space="0" w:color="auto"/>
              </w:divBdr>
            </w:div>
          </w:divsChild>
        </w:div>
        <w:div w:id="1503740418">
          <w:marLeft w:val="0"/>
          <w:marRight w:val="0"/>
          <w:marTop w:val="0"/>
          <w:marBottom w:val="0"/>
          <w:divBdr>
            <w:top w:val="none" w:sz="0" w:space="0" w:color="auto"/>
            <w:left w:val="none" w:sz="0" w:space="0" w:color="auto"/>
            <w:bottom w:val="none" w:sz="0" w:space="0" w:color="auto"/>
            <w:right w:val="none" w:sz="0" w:space="0" w:color="auto"/>
          </w:divBdr>
          <w:divsChild>
            <w:div w:id="1810046917">
              <w:marLeft w:val="0"/>
              <w:marRight w:val="0"/>
              <w:marTop w:val="0"/>
              <w:marBottom w:val="0"/>
              <w:divBdr>
                <w:top w:val="none" w:sz="0" w:space="0" w:color="auto"/>
                <w:left w:val="none" w:sz="0" w:space="0" w:color="auto"/>
                <w:bottom w:val="none" w:sz="0" w:space="0" w:color="auto"/>
                <w:right w:val="none" w:sz="0" w:space="0" w:color="auto"/>
              </w:divBdr>
            </w:div>
          </w:divsChild>
        </w:div>
        <w:div w:id="1563708824">
          <w:marLeft w:val="0"/>
          <w:marRight w:val="0"/>
          <w:marTop w:val="0"/>
          <w:marBottom w:val="0"/>
          <w:divBdr>
            <w:top w:val="none" w:sz="0" w:space="0" w:color="auto"/>
            <w:left w:val="none" w:sz="0" w:space="0" w:color="auto"/>
            <w:bottom w:val="none" w:sz="0" w:space="0" w:color="auto"/>
            <w:right w:val="none" w:sz="0" w:space="0" w:color="auto"/>
          </w:divBdr>
          <w:divsChild>
            <w:div w:id="1805926167">
              <w:marLeft w:val="0"/>
              <w:marRight w:val="0"/>
              <w:marTop w:val="0"/>
              <w:marBottom w:val="0"/>
              <w:divBdr>
                <w:top w:val="none" w:sz="0" w:space="0" w:color="auto"/>
                <w:left w:val="none" w:sz="0" w:space="0" w:color="auto"/>
                <w:bottom w:val="none" w:sz="0" w:space="0" w:color="auto"/>
                <w:right w:val="none" w:sz="0" w:space="0" w:color="auto"/>
              </w:divBdr>
            </w:div>
          </w:divsChild>
        </w:div>
        <w:div w:id="1921985584">
          <w:marLeft w:val="0"/>
          <w:marRight w:val="0"/>
          <w:marTop w:val="0"/>
          <w:marBottom w:val="0"/>
          <w:divBdr>
            <w:top w:val="none" w:sz="0" w:space="0" w:color="auto"/>
            <w:left w:val="none" w:sz="0" w:space="0" w:color="auto"/>
            <w:bottom w:val="none" w:sz="0" w:space="0" w:color="auto"/>
            <w:right w:val="none" w:sz="0" w:space="0" w:color="auto"/>
          </w:divBdr>
          <w:divsChild>
            <w:div w:id="1677146793">
              <w:marLeft w:val="0"/>
              <w:marRight w:val="0"/>
              <w:marTop w:val="0"/>
              <w:marBottom w:val="0"/>
              <w:divBdr>
                <w:top w:val="none" w:sz="0" w:space="0" w:color="auto"/>
                <w:left w:val="none" w:sz="0" w:space="0" w:color="auto"/>
                <w:bottom w:val="none" w:sz="0" w:space="0" w:color="auto"/>
                <w:right w:val="none" w:sz="0" w:space="0" w:color="auto"/>
              </w:divBdr>
            </w:div>
          </w:divsChild>
        </w:div>
        <w:div w:id="804930273">
          <w:marLeft w:val="0"/>
          <w:marRight w:val="0"/>
          <w:marTop w:val="0"/>
          <w:marBottom w:val="0"/>
          <w:divBdr>
            <w:top w:val="none" w:sz="0" w:space="0" w:color="auto"/>
            <w:left w:val="none" w:sz="0" w:space="0" w:color="auto"/>
            <w:bottom w:val="none" w:sz="0" w:space="0" w:color="auto"/>
            <w:right w:val="none" w:sz="0" w:space="0" w:color="auto"/>
          </w:divBdr>
          <w:divsChild>
            <w:div w:id="864294043">
              <w:marLeft w:val="0"/>
              <w:marRight w:val="0"/>
              <w:marTop w:val="0"/>
              <w:marBottom w:val="0"/>
              <w:divBdr>
                <w:top w:val="none" w:sz="0" w:space="0" w:color="auto"/>
                <w:left w:val="none" w:sz="0" w:space="0" w:color="auto"/>
                <w:bottom w:val="none" w:sz="0" w:space="0" w:color="auto"/>
                <w:right w:val="none" w:sz="0" w:space="0" w:color="auto"/>
              </w:divBdr>
            </w:div>
            <w:div w:id="145586886">
              <w:marLeft w:val="0"/>
              <w:marRight w:val="0"/>
              <w:marTop w:val="0"/>
              <w:marBottom w:val="0"/>
              <w:divBdr>
                <w:top w:val="none" w:sz="0" w:space="0" w:color="auto"/>
                <w:left w:val="none" w:sz="0" w:space="0" w:color="auto"/>
                <w:bottom w:val="none" w:sz="0" w:space="0" w:color="auto"/>
                <w:right w:val="none" w:sz="0" w:space="0" w:color="auto"/>
              </w:divBdr>
            </w:div>
          </w:divsChild>
        </w:div>
        <w:div w:id="1742753676">
          <w:marLeft w:val="0"/>
          <w:marRight w:val="0"/>
          <w:marTop w:val="0"/>
          <w:marBottom w:val="0"/>
          <w:divBdr>
            <w:top w:val="none" w:sz="0" w:space="0" w:color="auto"/>
            <w:left w:val="none" w:sz="0" w:space="0" w:color="auto"/>
            <w:bottom w:val="none" w:sz="0" w:space="0" w:color="auto"/>
            <w:right w:val="none" w:sz="0" w:space="0" w:color="auto"/>
          </w:divBdr>
          <w:divsChild>
            <w:div w:id="1178035763">
              <w:marLeft w:val="0"/>
              <w:marRight w:val="0"/>
              <w:marTop w:val="0"/>
              <w:marBottom w:val="0"/>
              <w:divBdr>
                <w:top w:val="none" w:sz="0" w:space="0" w:color="auto"/>
                <w:left w:val="none" w:sz="0" w:space="0" w:color="auto"/>
                <w:bottom w:val="none" w:sz="0" w:space="0" w:color="auto"/>
                <w:right w:val="none" w:sz="0" w:space="0" w:color="auto"/>
              </w:divBdr>
            </w:div>
          </w:divsChild>
        </w:div>
        <w:div w:id="1196383980">
          <w:marLeft w:val="0"/>
          <w:marRight w:val="0"/>
          <w:marTop w:val="0"/>
          <w:marBottom w:val="0"/>
          <w:divBdr>
            <w:top w:val="none" w:sz="0" w:space="0" w:color="auto"/>
            <w:left w:val="none" w:sz="0" w:space="0" w:color="auto"/>
            <w:bottom w:val="none" w:sz="0" w:space="0" w:color="auto"/>
            <w:right w:val="none" w:sz="0" w:space="0" w:color="auto"/>
          </w:divBdr>
          <w:divsChild>
            <w:div w:id="1263411858">
              <w:marLeft w:val="0"/>
              <w:marRight w:val="0"/>
              <w:marTop w:val="0"/>
              <w:marBottom w:val="0"/>
              <w:divBdr>
                <w:top w:val="none" w:sz="0" w:space="0" w:color="auto"/>
                <w:left w:val="none" w:sz="0" w:space="0" w:color="auto"/>
                <w:bottom w:val="none" w:sz="0" w:space="0" w:color="auto"/>
                <w:right w:val="none" w:sz="0" w:space="0" w:color="auto"/>
              </w:divBdr>
            </w:div>
          </w:divsChild>
        </w:div>
        <w:div w:id="755631715">
          <w:marLeft w:val="0"/>
          <w:marRight w:val="0"/>
          <w:marTop w:val="0"/>
          <w:marBottom w:val="0"/>
          <w:divBdr>
            <w:top w:val="none" w:sz="0" w:space="0" w:color="auto"/>
            <w:left w:val="none" w:sz="0" w:space="0" w:color="auto"/>
            <w:bottom w:val="none" w:sz="0" w:space="0" w:color="auto"/>
            <w:right w:val="none" w:sz="0" w:space="0" w:color="auto"/>
          </w:divBdr>
          <w:divsChild>
            <w:div w:id="591621095">
              <w:marLeft w:val="0"/>
              <w:marRight w:val="0"/>
              <w:marTop w:val="0"/>
              <w:marBottom w:val="0"/>
              <w:divBdr>
                <w:top w:val="none" w:sz="0" w:space="0" w:color="auto"/>
                <w:left w:val="none" w:sz="0" w:space="0" w:color="auto"/>
                <w:bottom w:val="none" w:sz="0" w:space="0" w:color="auto"/>
                <w:right w:val="none" w:sz="0" w:space="0" w:color="auto"/>
              </w:divBdr>
            </w:div>
          </w:divsChild>
        </w:div>
        <w:div w:id="236135192">
          <w:marLeft w:val="0"/>
          <w:marRight w:val="0"/>
          <w:marTop w:val="0"/>
          <w:marBottom w:val="0"/>
          <w:divBdr>
            <w:top w:val="none" w:sz="0" w:space="0" w:color="auto"/>
            <w:left w:val="none" w:sz="0" w:space="0" w:color="auto"/>
            <w:bottom w:val="none" w:sz="0" w:space="0" w:color="auto"/>
            <w:right w:val="none" w:sz="0" w:space="0" w:color="auto"/>
          </w:divBdr>
          <w:divsChild>
            <w:div w:id="2106417366">
              <w:marLeft w:val="0"/>
              <w:marRight w:val="0"/>
              <w:marTop w:val="0"/>
              <w:marBottom w:val="0"/>
              <w:divBdr>
                <w:top w:val="none" w:sz="0" w:space="0" w:color="auto"/>
                <w:left w:val="none" w:sz="0" w:space="0" w:color="auto"/>
                <w:bottom w:val="none" w:sz="0" w:space="0" w:color="auto"/>
                <w:right w:val="none" w:sz="0" w:space="0" w:color="auto"/>
              </w:divBdr>
            </w:div>
            <w:div w:id="639308171">
              <w:marLeft w:val="0"/>
              <w:marRight w:val="0"/>
              <w:marTop w:val="0"/>
              <w:marBottom w:val="0"/>
              <w:divBdr>
                <w:top w:val="none" w:sz="0" w:space="0" w:color="auto"/>
                <w:left w:val="none" w:sz="0" w:space="0" w:color="auto"/>
                <w:bottom w:val="none" w:sz="0" w:space="0" w:color="auto"/>
                <w:right w:val="none" w:sz="0" w:space="0" w:color="auto"/>
              </w:divBdr>
            </w:div>
          </w:divsChild>
        </w:div>
        <w:div w:id="1808428481">
          <w:marLeft w:val="0"/>
          <w:marRight w:val="0"/>
          <w:marTop w:val="0"/>
          <w:marBottom w:val="0"/>
          <w:divBdr>
            <w:top w:val="none" w:sz="0" w:space="0" w:color="auto"/>
            <w:left w:val="none" w:sz="0" w:space="0" w:color="auto"/>
            <w:bottom w:val="none" w:sz="0" w:space="0" w:color="auto"/>
            <w:right w:val="none" w:sz="0" w:space="0" w:color="auto"/>
          </w:divBdr>
          <w:divsChild>
            <w:div w:id="1658923434">
              <w:marLeft w:val="0"/>
              <w:marRight w:val="0"/>
              <w:marTop w:val="0"/>
              <w:marBottom w:val="0"/>
              <w:divBdr>
                <w:top w:val="none" w:sz="0" w:space="0" w:color="auto"/>
                <w:left w:val="none" w:sz="0" w:space="0" w:color="auto"/>
                <w:bottom w:val="none" w:sz="0" w:space="0" w:color="auto"/>
                <w:right w:val="none" w:sz="0" w:space="0" w:color="auto"/>
              </w:divBdr>
            </w:div>
          </w:divsChild>
        </w:div>
        <w:div w:id="1211067081">
          <w:marLeft w:val="0"/>
          <w:marRight w:val="0"/>
          <w:marTop w:val="0"/>
          <w:marBottom w:val="0"/>
          <w:divBdr>
            <w:top w:val="none" w:sz="0" w:space="0" w:color="auto"/>
            <w:left w:val="none" w:sz="0" w:space="0" w:color="auto"/>
            <w:bottom w:val="none" w:sz="0" w:space="0" w:color="auto"/>
            <w:right w:val="none" w:sz="0" w:space="0" w:color="auto"/>
          </w:divBdr>
          <w:divsChild>
            <w:div w:id="620696195">
              <w:marLeft w:val="0"/>
              <w:marRight w:val="0"/>
              <w:marTop w:val="0"/>
              <w:marBottom w:val="0"/>
              <w:divBdr>
                <w:top w:val="none" w:sz="0" w:space="0" w:color="auto"/>
                <w:left w:val="none" w:sz="0" w:space="0" w:color="auto"/>
                <w:bottom w:val="none" w:sz="0" w:space="0" w:color="auto"/>
                <w:right w:val="none" w:sz="0" w:space="0" w:color="auto"/>
              </w:divBdr>
            </w:div>
          </w:divsChild>
        </w:div>
        <w:div w:id="823161138">
          <w:marLeft w:val="0"/>
          <w:marRight w:val="0"/>
          <w:marTop w:val="0"/>
          <w:marBottom w:val="0"/>
          <w:divBdr>
            <w:top w:val="none" w:sz="0" w:space="0" w:color="auto"/>
            <w:left w:val="none" w:sz="0" w:space="0" w:color="auto"/>
            <w:bottom w:val="none" w:sz="0" w:space="0" w:color="auto"/>
            <w:right w:val="none" w:sz="0" w:space="0" w:color="auto"/>
          </w:divBdr>
          <w:divsChild>
            <w:div w:id="1123772638">
              <w:marLeft w:val="0"/>
              <w:marRight w:val="0"/>
              <w:marTop w:val="0"/>
              <w:marBottom w:val="0"/>
              <w:divBdr>
                <w:top w:val="none" w:sz="0" w:space="0" w:color="auto"/>
                <w:left w:val="none" w:sz="0" w:space="0" w:color="auto"/>
                <w:bottom w:val="none" w:sz="0" w:space="0" w:color="auto"/>
                <w:right w:val="none" w:sz="0" w:space="0" w:color="auto"/>
              </w:divBdr>
            </w:div>
          </w:divsChild>
        </w:div>
        <w:div w:id="996030484">
          <w:marLeft w:val="0"/>
          <w:marRight w:val="0"/>
          <w:marTop w:val="0"/>
          <w:marBottom w:val="0"/>
          <w:divBdr>
            <w:top w:val="none" w:sz="0" w:space="0" w:color="auto"/>
            <w:left w:val="none" w:sz="0" w:space="0" w:color="auto"/>
            <w:bottom w:val="none" w:sz="0" w:space="0" w:color="auto"/>
            <w:right w:val="none" w:sz="0" w:space="0" w:color="auto"/>
          </w:divBdr>
          <w:divsChild>
            <w:div w:id="600912164">
              <w:marLeft w:val="0"/>
              <w:marRight w:val="0"/>
              <w:marTop w:val="0"/>
              <w:marBottom w:val="0"/>
              <w:divBdr>
                <w:top w:val="none" w:sz="0" w:space="0" w:color="auto"/>
                <w:left w:val="none" w:sz="0" w:space="0" w:color="auto"/>
                <w:bottom w:val="none" w:sz="0" w:space="0" w:color="auto"/>
                <w:right w:val="none" w:sz="0" w:space="0" w:color="auto"/>
              </w:divBdr>
            </w:div>
            <w:div w:id="1073115769">
              <w:marLeft w:val="0"/>
              <w:marRight w:val="0"/>
              <w:marTop w:val="0"/>
              <w:marBottom w:val="0"/>
              <w:divBdr>
                <w:top w:val="none" w:sz="0" w:space="0" w:color="auto"/>
                <w:left w:val="none" w:sz="0" w:space="0" w:color="auto"/>
                <w:bottom w:val="none" w:sz="0" w:space="0" w:color="auto"/>
                <w:right w:val="none" w:sz="0" w:space="0" w:color="auto"/>
              </w:divBdr>
            </w:div>
          </w:divsChild>
        </w:div>
        <w:div w:id="1531987538">
          <w:marLeft w:val="0"/>
          <w:marRight w:val="0"/>
          <w:marTop w:val="0"/>
          <w:marBottom w:val="0"/>
          <w:divBdr>
            <w:top w:val="none" w:sz="0" w:space="0" w:color="auto"/>
            <w:left w:val="none" w:sz="0" w:space="0" w:color="auto"/>
            <w:bottom w:val="none" w:sz="0" w:space="0" w:color="auto"/>
            <w:right w:val="none" w:sz="0" w:space="0" w:color="auto"/>
          </w:divBdr>
          <w:divsChild>
            <w:div w:id="1934582109">
              <w:marLeft w:val="0"/>
              <w:marRight w:val="0"/>
              <w:marTop w:val="0"/>
              <w:marBottom w:val="0"/>
              <w:divBdr>
                <w:top w:val="none" w:sz="0" w:space="0" w:color="auto"/>
                <w:left w:val="none" w:sz="0" w:space="0" w:color="auto"/>
                <w:bottom w:val="none" w:sz="0" w:space="0" w:color="auto"/>
                <w:right w:val="none" w:sz="0" w:space="0" w:color="auto"/>
              </w:divBdr>
            </w:div>
          </w:divsChild>
        </w:div>
        <w:div w:id="2780367">
          <w:marLeft w:val="0"/>
          <w:marRight w:val="0"/>
          <w:marTop w:val="0"/>
          <w:marBottom w:val="0"/>
          <w:divBdr>
            <w:top w:val="none" w:sz="0" w:space="0" w:color="auto"/>
            <w:left w:val="none" w:sz="0" w:space="0" w:color="auto"/>
            <w:bottom w:val="none" w:sz="0" w:space="0" w:color="auto"/>
            <w:right w:val="none" w:sz="0" w:space="0" w:color="auto"/>
          </w:divBdr>
          <w:divsChild>
            <w:div w:id="1483883925">
              <w:marLeft w:val="0"/>
              <w:marRight w:val="0"/>
              <w:marTop w:val="0"/>
              <w:marBottom w:val="0"/>
              <w:divBdr>
                <w:top w:val="none" w:sz="0" w:space="0" w:color="auto"/>
                <w:left w:val="none" w:sz="0" w:space="0" w:color="auto"/>
                <w:bottom w:val="none" w:sz="0" w:space="0" w:color="auto"/>
                <w:right w:val="none" w:sz="0" w:space="0" w:color="auto"/>
              </w:divBdr>
            </w:div>
          </w:divsChild>
        </w:div>
        <w:div w:id="1583173024">
          <w:marLeft w:val="0"/>
          <w:marRight w:val="0"/>
          <w:marTop w:val="0"/>
          <w:marBottom w:val="0"/>
          <w:divBdr>
            <w:top w:val="none" w:sz="0" w:space="0" w:color="auto"/>
            <w:left w:val="none" w:sz="0" w:space="0" w:color="auto"/>
            <w:bottom w:val="none" w:sz="0" w:space="0" w:color="auto"/>
            <w:right w:val="none" w:sz="0" w:space="0" w:color="auto"/>
          </w:divBdr>
          <w:divsChild>
            <w:div w:id="1852915195">
              <w:marLeft w:val="0"/>
              <w:marRight w:val="0"/>
              <w:marTop w:val="0"/>
              <w:marBottom w:val="0"/>
              <w:divBdr>
                <w:top w:val="none" w:sz="0" w:space="0" w:color="auto"/>
                <w:left w:val="none" w:sz="0" w:space="0" w:color="auto"/>
                <w:bottom w:val="none" w:sz="0" w:space="0" w:color="auto"/>
                <w:right w:val="none" w:sz="0" w:space="0" w:color="auto"/>
              </w:divBdr>
            </w:div>
          </w:divsChild>
        </w:div>
        <w:div w:id="382949389">
          <w:marLeft w:val="0"/>
          <w:marRight w:val="0"/>
          <w:marTop w:val="0"/>
          <w:marBottom w:val="0"/>
          <w:divBdr>
            <w:top w:val="none" w:sz="0" w:space="0" w:color="auto"/>
            <w:left w:val="none" w:sz="0" w:space="0" w:color="auto"/>
            <w:bottom w:val="none" w:sz="0" w:space="0" w:color="auto"/>
            <w:right w:val="none" w:sz="0" w:space="0" w:color="auto"/>
          </w:divBdr>
          <w:divsChild>
            <w:div w:id="189032653">
              <w:marLeft w:val="0"/>
              <w:marRight w:val="0"/>
              <w:marTop w:val="0"/>
              <w:marBottom w:val="0"/>
              <w:divBdr>
                <w:top w:val="none" w:sz="0" w:space="0" w:color="auto"/>
                <w:left w:val="none" w:sz="0" w:space="0" w:color="auto"/>
                <w:bottom w:val="none" w:sz="0" w:space="0" w:color="auto"/>
                <w:right w:val="none" w:sz="0" w:space="0" w:color="auto"/>
              </w:divBdr>
            </w:div>
          </w:divsChild>
        </w:div>
        <w:div w:id="270746514">
          <w:marLeft w:val="0"/>
          <w:marRight w:val="0"/>
          <w:marTop w:val="0"/>
          <w:marBottom w:val="0"/>
          <w:divBdr>
            <w:top w:val="none" w:sz="0" w:space="0" w:color="auto"/>
            <w:left w:val="none" w:sz="0" w:space="0" w:color="auto"/>
            <w:bottom w:val="none" w:sz="0" w:space="0" w:color="auto"/>
            <w:right w:val="none" w:sz="0" w:space="0" w:color="auto"/>
          </w:divBdr>
          <w:divsChild>
            <w:div w:id="116071426">
              <w:marLeft w:val="0"/>
              <w:marRight w:val="0"/>
              <w:marTop w:val="0"/>
              <w:marBottom w:val="0"/>
              <w:divBdr>
                <w:top w:val="none" w:sz="0" w:space="0" w:color="auto"/>
                <w:left w:val="none" w:sz="0" w:space="0" w:color="auto"/>
                <w:bottom w:val="none" w:sz="0" w:space="0" w:color="auto"/>
                <w:right w:val="none" w:sz="0" w:space="0" w:color="auto"/>
              </w:divBdr>
            </w:div>
          </w:divsChild>
        </w:div>
        <w:div w:id="1871334657">
          <w:marLeft w:val="0"/>
          <w:marRight w:val="0"/>
          <w:marTop w:val="0"/>
          <w:marBottom w:val="0"/>
          <w:divBdr>
            <w:top w:val="none" w:sz="0" w:space="0" w:color="auto"/>
            <w:left w:val="none" w:sz="0" w:space="0" w:color="auto"/>
            <w:bottom w:val="none" w:sz="0" w:space="0" w:color="auto"/>
            <w:right w:val="none" w:sz="0" w:space="0" w:color="auto"/>
          </w:divBdr>
          <w:divsChild>
            <w:div w:id="1445151965">
              <w:marLeft w:val="0"/>
              <w:marRight w:val="0"/>
              <w:marTop w:val="0"/>
              <w:marBottom w:val="0"/>
              <w:divBdr>
                <w:top w:val="none" w:sz="0" w:space="0" w:color="auto"/>
                <w:left w:val="none" w:sz="0" w:space="0" w:color="auto"/>
                <w:bottom w:val="none" w:sz="0" w:space="0" w:color="auto"/>
                <w:right w:val="none" w:sz="0" w:space="0" w:color="auto"/>
              </w:divBdr>
            </w:div>
          </w:divsChild>
        </w:div>
        <w:div w:id="1224216907">
          <w:marLeft w:val="0"/>
          <w:marRight w:val="0"/>
          <w:marTop w:val="0"/>
          <w:marBottom w:val="0"/>
          <w:divBdr>
            <w:top w:val="none" w:sz="0" w:space="0" w:color="auto"/>
            <w:left w:val="none" w:sz="0" w:space="0" w:color="auto"/>
            <w:bottom w:val="none" w:sz="0" w:space="0" w:color="auto"/>
            <w:right w:val="none" w:sz="0" w:space="0" w:color="auto"/>
          </w:divBdr>
          <w:divsChild>
            <w:div w:id="1272787069">
              <w:marLeft w:val="0"/>
              <w:marRight w:val="0"/>
              <w:marTop w:val="0"/>
              <w:marBottom w:val="0"/>
              <w:divBdr>
                <w:top w:val="none" w:sz="0" w:space="0" w:color="auto"/>
                <w:left w:val="none" w:sz="0" w:space="0" w:color="auto"/>
                <w:bottom w:val="none" w:sz="0" w:space="0" w:color="auto"/>
                <w:right w:val="none" w:sz="0" w:space="0" w:color="auto"/>
              </w:divBdr>
            </w:div>
          </w:divsChild>
        </w:div>
        <w:div w:id="1499156486">
          <w:marLeft w:val="0"/>
          <w:marRight w:val="0"/>
          <w:marTop w:val="0"/>
          <w:marBottom w:val="0"/>
          <w:divBdr>
            <w:top w:val="none" w:sz="0" w:space="0" w:color="auto"/>
            <w:left w:val="none" w:sz="0" w:space="0" w:color="auto"/>
            <w:bottom w:val="none" w:sz="0" w:space="0" w:color="auto"/>
            <w:right w:val="none" w:sz="0" w:space="0" w:color="auto"/>
          </w:divBdr>
          <w:divsChild>
            <w:div w:id="2009477472">
              <w:marLeft w:val="0"/>
              <w:marRight w:val="0"/>
              <w:marTop w:val="0"/>
              <w:marBottom w:val="0"/>
              <w:divBdr>
                <w:top w:val="none" w:sz="0" w:space="0" w:color="auto"/>
                <w:left w:val="none" w:sz="0" w:space="0" w:color="auto"/>
                <w:bottom w:val="none" w:sz="0" w:space="0" w:color="auto"/>
                <w:right w:val="none" w:sz="0" w:space="0" w:color="auto"/>
              </w:divBdr>
            </w:div>
          </w:divsChild>
        </w:div>
        <w:div w:id="905531796">
          <w:marLeft w:val="0"/>
          <w:marRight w:val="0"/>
          <w:marTop w:val="0"/>
          <w:marBottom w:val="0"/>
          <w:divBdr>
            <w:top w:val="none" w:sz="0" w:space="0" w:color="auto"/>
            <w:left w:val="none" w:sz="0" w:space="0" w:color="auto"/>
            <w:bottom w:val="none" w:sz="0" w:space="0" w:color="auto"/>
            <w:right w:val="none" w:sz="0" w:space="0" w:color="auto"/>
          </w:divBdr>
          <w:divsChild>
            <w:div w:id="318390728">
              <w:marLeft w:val="0"/>
              <w:marRight w:val="0"/>
              <w:marTop w:val="0"/>
              <w:marBottom w:val="0"/>
              <w:divBdr>
                <w:top w:val="none" w:sz="0" w:space="0" w:color="auto"/>
                <w:left w:val="none" w:sz="0" w:space="0" w:color="auto"/>
                <w:bottom w:val="none" w:sz="0" w:space="0" w:color="auto"/>
                <w:right w:val="none" w:sz="0" w:space="0" w:color="auto"/>
              </w:divBdr>
            </w:div>
          </w:divsChild>
        </w:div>
        <w:div w:id="221329076">
          <w:marLeft w:val="0"/>
          <w:marRight w:val="0"/>
          <w:marTop w:val="0"/>
          <w:marBottom w:val="0"/>
          <w:divBdr>
            <w:top w:val="none" w:sz="0" w:space="0" w:color="auto"/>
            <w:left w:val="none" w:sz="0" w:space="0" w:color="auto"/>
            <w:bottom w:val="none" w:sz="0" w:space="0" w:color="auto"/>
            <w:right w:val="none" w:sz="0" w:space="0" w:color="auto"/>
          </w:divBdr>
          <w:divsChild>
            <w:div w:id="776363295">
              <w:marLeft w:val="0"/>
              <w:marRight w:val="0"/>
              <w:marTop w:val="0"/>
              <w:marBottom w:val="0"/>
              <w:divBdr>
                <w:top w:val="none" w:sz="0" w:space="0" w:color="auto"/>
                <w:left w:val="none" w:sz="0" w:space="0" w:color="auto"/>
                <w:bottom w:val="none" w:sz="0" w:space="0" w:color="auto"/>
                <w:right w:val="none" w:sz="0" w:space="0" w:color="auto"/>
              </w:divBdr>
            </w:div>
          </w:divsChild>
        </w:div>
        <w:div w:id="1638562087">
          <w:marLeft w:val="0"/>
          <w:marRight w:val="0"/>
          <w:marTop w:val="0"/>
          <w:marBottom w:val="0"/>
          <w:divBdr>
            <w:top w:val="none" w:sz="0" w:space="0" w:color="auto"/>
            <w:left w:val="none" w:sz="0" w:space="0" w:color="auto"/>
            <w:bottom w:val="none" w:sz="0" w:space="0" w:color="auto"/>
            <w:right w:val="none" w:sz="0" w:space="0" w:color="auto"/>
          </w:divBdr>
          <w:divsChild>
            <w:div w:id="982198821">
              <w:marLeft w:val="0"/>
              <w:marRight w:val="0"/>
              <w:marTop w:val="0"/>
              <w:marBottom w:val="0"/>
              <w:divBdr>
                <w:top w:val="none" w:sz="0" w:space="0" w:color="auto"/>
                <w:left w:val="none" w:sz="0" w:space="0" w:color="auto"/>
                <w:bottom w:val="none" w:sz="0" w:space="0" w:color="auto"/>
                <w:right w:val="none" w:sz="0" w:space="0" w:color="auto"/>
              </w:divBdr>
            </w:div>
          </w:divsChild>
        </w:div>
        <w:div w:id="729352699">
          <w:marLeft w:val="0"/>
          <w:marRight w:val="0"/>
          <w:marTop w:val="0"/>
          <w:marBottom w:val="0"/>
          <w:divBdr>
            <w:top w:val="none" w:sz="0" w:space="0" w:color="auto"/>
            <w:left w:val="none" w:sz="0" w:space="0" w:color="auto"/>
            <w:bottom w:val="none" w:sz="0" w:space="0" w:color="auto"/>
            <w:right w:val="none" w:sz="0" w:space="0" w:color="auto"/>
          </w:divBdr>
          <w:divsChild>
            <w:div w:id="1994605721">
              <w:marLeft w:val="0"/>
              <w:marRight w:val="0"/>
              <w:marTop w:val="0"/>
              <w:marBottom w:val="0"/>
              <w:divBdr>
                <w:top w:val="none" w:sz="0" w:space="0" w:color="auto"/>
                <w:left w:val="none" w:sz="0" w:space="0" w:color="auto"/>
                <w:bottom w:val="none" w:sz="0" w:space="0" w:color="auto"/>
                <w:right w:val="none" w:sz="0" w:space="0" w:color="auto"/>
              </w:divBdr>
            </w:div>
          </w:divsChild>
        </w:div>
        <w:div w:id="1381130185">
          <w:marLeft w:val="0"/>
          <w:marRight w:val="0"/>
          <w:marTop w:val="0"/>
          <w:marBottom w:val="0"/>
          <w:divBdr>
            <w:top w:val="none" w:sz="0" w:space="0" w:color="auto"/>
            <w:left w:val="none" w:sz="0" w:space="0" w:color="auto"/>
            <w:bottom w:val="none" w:sz="0" w:space="0" w:color="auto"/>
            <w:right w:val="none" w:sz="0" w:space="0" w:color="auto"/>
          </w:divBdr>
          <w:divsChild>
            <w:div w:id="1516723142">
              <w:marLeft w:val="0"/>
              <w:marRight w:val="0"/>
              <w:marTop w:val="0"/>
              <w:marBottom w:val="0"/>
              <w:divBdr>
                <w:top w:val="none" w:sz="0" w:space="0" w:color="auto"/>
                <w:left w:val="none" w:sz="0" w:space="0" w:color="auto"/>
                <w:bottom w:val="none" w:sz="0" w:space="0" w:color="auto"/>
                <w:right w:val="none" w:sz="0" w:space="0" w:color="auto"/>
              </w:divBdr>
            </w:div>
          </w:divsChild>
        </w:div>
        <w:div w:id="1977640571">
          <w:marLeft w:val="0"/>
          <w:marRight w:val="0"/>
          <w:marTop w:val="0"/>
          <w:marBottom w:val="0"/>
          <w:divBdr>
            <w:top w:val="none" w:sz="0" w:space="0" w:color="auto"/>
            <w:left w:val="none" w:sz="0" w:space="0" w:color="auto"/>
            <w:bottom w:val="none" w:sz="0" w:space="0" w:color="auto"/>
            <w:right w:val="none" w:sz="0" w:space="0" w:color="auto"/>
          </w:divBdr>
          <w:divsChild>
            <w:div w:id="1293756375">
              <w:marLeft w:val="0"/>
              <w:marRight w:val="0"/>
              <w:marTop w:val="0"/>
              <w:marBottom w:val="0"/>
              <w:divBdr>
                <w:top w:val="none" w:sz="0" w:space="0" w:color="auto"/>
                <w:left w:val="none" w:sz="0" w:space="0" w:color="auto"/>
                <w:bottom w:val="none" w:sz="0" w:space="0" w:color="auto"/>
                <w:right w:val="none" w:sz="0" w:space="0" w:color="auto"/>
              </w:divBdr>
            </w:div>
          </w:divsChild>
        </w:div>
        <w:div w:id="1407849054">
          <w:marLeft w:val="0"/>
          <w:marRight w:val="0"/>
          <w:marTop w:val="0"/>
          <w:marBottom w:val="0"/>
          <w:divBdr>
            <w:top w:val="none" w:sz="0" w:space="0" w:color="auto"/>
            <w:left w:val="none" w:sz="0" w:space="0" w:color="auto"/>
            <w:bottom w:val="none" w:sz="0" w:space="0" w:color="auto"/>
            <w:right w:val="none" w:sz="0" w:space="0" w:color="auto"/>
          </w:divBdr>
          <w:divsChild>
            <w:div w:id="659429607">
              <w:marLeft w:val="0"/>
              <w:marRight w:val="0"/>
              <w:marTop w:val="0"/>
              <w:marBottom w:val="0"/>
              <w:divBdr>
                <w:top w:val="none" w:sz="0" w:space="0" w:color="auto"/>
                <w:left w:val="none" w:sz="0" w:space="0" w:color="auto"/>
                <w:bottom w:val="none" w:sz="0" w:space="0" w:color="auto"/>
                <w:right w:val="none" w:sz="0" w:space="0" w:color="auto"/>
              </w:divBdr>
            </w:div>
          </w:divsChild>
        </w:div>
        <w:div w:id="574438250">
          <w:marLeft w:val="0"/>
          <w:marRight w:val="0"/>
          <w:marTop w:val="0"/>
          <w:marBottom w:val="0"/>
          <w:divBdr>
            <w:top w:val="none" w:sz="0" w:space="0" w:color="auto"/>
            <w:left w:val="none" w:sz="0" w:space="0" w:color="auto"/>
            <w:bottom w:val="none" w:sz="0" w:space="0" w:color="auto"/>
            <w:right w:val="none" w:sz="0" w:space="0" w:color="auto"/>
          </w:divBdr>
          <w:divsChild>
            <w:div w:id="650673298">
              <w:marLeft w:val="0"/>
              <w:marRight w:val="0"/>
              <w:marTop w:val="0"/>
              <w:marBottom w:val="0"/>
              <w:divBdr>
                <w:top w:val="none" w:sz="0" w:space="0" w:color="auto"/>
                <w:left w:val="none" w:sz="0" w:space="0" w:color="auto"/>
                <w:bottom w:val="none" w:sz="0" w:space="0" w:color="auto"/>
                <w:right w:val="none" w:sz="0" w:space="0" w:color="auto"/>
              </w:divBdr>
            </w:div>
          </w:divsChild>
        </w:div>
        <w:div w:id="756755200">
          <w:marLeft w:val="0"/>
          <w:marRight w:val="0"/>
          <w:marTop w:val="0"/>
          <w:marBottom w:val="0"/>
          <w:divBdr>
            <w:top w:val="none" w:sz="0" w:space="0" w:color="auto"/>
            <w:left w:val="none" w:sz="0" w:space="0" w:color="auto"/>
            <w:bottom w:val="none" w:sz="0" w:space="0" w:color="auto"/>
            <w:right w:val="none" w:sz="0" w:space="0" w:color="auto"/>
          </w:divBdr>
          <w:divsChild>
            <w:div w:id="1507017740">
              <w:marLeft w:val="0"/>
              <w:marRight w:val="0"/>
              <w:marTop w:val="0"/>
              <w:marBottom w:val="0"/>
              <w:divBdr>
                <w:top w:val="none" w:sz="0" w:space="0" w:color="auto"/>
                <w:left w:val="none" w:sz="0" w:space="0" w:color="auto"/>
                <w:bottom w:val="none" w:sz="0" w:space="0" w:color="auto"/>
                <w:right w:val="none" w:sz="0" w:space="0" w:color="auto"/>
              </w:divBdr>
            </w:div>
          </w:divsChild>
        </w:div>
        <w:div w:id="1457604686">
          <w:marLeft w:val="0"/>
          <w:marRight w:val="0"/>
          <w:marTop w:val="0"/>
          <w:marBottom w:val="0"/>
          <w:divBdr>
            <w:top w:val="none" w:sz="0" w:space="0" w:color="auto"/>
            <w:left w:val="none" w:sz="0" w:space="0" w:color="auto"/>
            <w:bottom w:val="none" w:sz="0" w:space="0" w:color="auto"/>
            <w:right w:val="none" w:sz="0" w:space="0" w:color="auto"/>
          </w:divBdr>
          <w:divsChild>
            <w:div w:id="998461017">
              <w:marLeft w:val="0"/>
              <w:marRight w:val="0"/>
              <w:marTop w:val="0"/>
              <w:marBottom w:val="0"/>
              <w:divBdr>
                <w:top w:val="none" w:sz="0" w:space="0" w:color="auto"/>
                <w:left w:val="none" w:sz="0" w:space="0" w:color="auto"/>
                <w:bottom w:val="none" w:sz="0" w:space="0" w:color="auto"/>
                <w:right w:val="none" w:sz="0" w:space="0" w:color="auto"/>
              </w:divBdr>
            </w:div>
          </w:divsChild>
        </w:div>
        <w:div w:id="2130590054">
          <w:marLeft w:val="0"/>
          <w:marRight w:val="0"/>
          <w:marTop w:val="0"/>
          <w:marBottom w:val="0"/>
          <w:divBdr>
            <w:top w:val="none" w:sz="0" w:space="0" w:color="auto"/>
            <w:left w:val="none" w:sz="0" w:space="0" w:color="auto"/>
            <w:bottom w:val="none" w:sz="0" w:space="0" w:color="auto"/>
            <w:right w:val="none" w:sz="0" w:space="0" w:color="auto"/>
          </w:divBdr>
          <w:divsChild>
            <w:div w:id="1753577464">
              <w:marLeft w:val="0"/>
              <w:marRight w:val="0"/>
              <w:marTop w:val="0"/>
              <w:marBottom w:val="0"/>
              <w:divBdr>
                <w:top w:val="none" w:sz="0" w:space="0" w:color="auto"/>
                <w:left w:val="none" w:sz="0" w:space="0" w:color="auto"/>
                <w:bottom w:val="none" w:sz="0" w:space="0" w:color="auto"/>
                <w:right w:val="none" w:sz="0" w:space="0" w:color="auto"/>
              </w:divBdr>
            </w:div>
          </w:divsChild>
        </w:div>
        <w:div w:id="3824039">
          <w:marLeft w:val="0"/>
          <w:marRight w:val="0"/>
          <w:marTop w:val="0"/>
          <w:marBottom w:val="0"/>
          <w:divBdr>
            <w:top w:val="none" w:sz="0" w:space="0" w:color="auto"/>
            <w:left w:val="none" w:sz="0" w:space="0" w:color="auto"/>
            <w:bottom w:val="none" w:sz="0" w:space="0" w:color="auto"/>
            <w:right w:val="none" w:sz="0" w:space="0" w:color="auto"/>
          </w:divBdr>
          <w:divsChild>
            <w:div w:id="205221682">
              <w:marLeft w:val="0"/>
              <w:marRight w:val="0"/>
              <w:marTop w:val="0"/>
              <w:marBottom w:val="0"/>
              <w:divBdr>
                <w:top w:val="none" w:sz="0" w:space="0" w:color="auto"/>
                <w:left w:val="none" w:sz="0" w:space="0" w:color="auto"/>
                <w:bottom w:val="none" w:sz="0" w:space="0" w:color="auto"/>
                <w:right w:val="none" w:sz="0" w:space="0" w:color="auto"/>
              </w:divBdr>
            </w:div>
          </w:divsChild>
        </w:div>
        <w:div w:id="1062870377">
          <w:marLeft w:val="0"/>
          <w:marRight w:val="0"/>
          <w:marTop w:val="0"/>
          <w:marBottom w:val="0"/>
          <w:divBdr>
            <w:top w:val="none" w:sz="0" w:space="0" w:color="auto"/>
            <w:left w:val="none" w:sz="0" w:space="0" w:color="auto"/>
            <w:bottom w:val="none" w:sz="0" w:space="0" w:color="auto"/>
            <w:right w:val="none" w:sz="0" w:space="0" w:color="auto"/>
          </w:divBdr>
          <w:divsChild>
            <w:div w:id="1979069655">
              <w:marLeft w:val="0"/>
              <w:marRight w:val="0"/>
              <w:marTop w:val="0"/>
              <w:marBottom w:val="0"/>
              <w:divBdr>
                <w:top w:val="none" w:sz="0" w:space="0" w:color="auto"/>
                <w:left w:val="none" w:sz="0" w:space="0" w:color="auto"/>
                <w:bottom w:val="none" w:sz="0" w:space="0" w:color="auto"/>
                <w:right w:val="none" w:sz="0" w:space="0" w:color="auto"/>
              </w:divBdr>
            </w:div>
          </w:divsChild>
        </w:div>
        <w:div w:id="1472599524">
          <w:marLeft w:val="0"/>
          <w:marRight w:val="0"/>
          <w:marTop w:val="0"/>
          <w:marBottom w:val="0"/>
          <w:divBdr>
            <w:top w:val="none" w:sz="0" w:space="0" w:color="auto"/>
            <w:left w:val="none" w:sz="0" w:space="0" w:color="auto"/>
            <w:bottom w:val="none" w:sz="0" w:space="0" w:color="auto"/>
            <w:right w:val="none" w:sz="0" w:space="0" w:color="auto"/>
          </w:divBdr>
          <w:divsChild>
            <w:div w:id="1559240919">
              <w:marLeft w:val="0"/>
              <w:marRight w:val="0"/>
              <w:marTop w:val="0"/>
              <w:marBottom w:val="0"/>
              <w:divBdr>
                <w:top w:val="none" w:sz="0" w:space="0" w:color="auto"/>
                <w:left w:val="none" w:sz="0" w:space="0" w:color="auto"/>
                <w:bottom w:val="none" w:sz="0" w:space="0" w:color="auto"/>
                <w:right w:val="none" w:sz="0" w:space="0" w:color="auto"/>
              </w:divBdr>
            </w:div>
          </w:divsChild>
        </w:div>
        <w:div w:id="333413998">
          <w:marLeft w:val="0"/>
          <w:marRight w:val="0"/>
          <w:marTop w:val="0"/>
          <w:marBottom w:val="0"/>
          <w:divBdr>
            <w:top w:val="none" w:sz="0" w:space="0" w:color="auto"/>
            <w:left w:val="none" w:sz="0" w:space="0" w:color="auto"/>
            <w:bottom w:val="none" w:sz="0" w:space="0" w:color="auto"/>
            <w:right w:val="none" w:sz="0" w:space="0" w:color="auto"/>
          </w:divBdr>
          <w:divsChild>
            <w:div w:id="1728912973">
              <w:marLeft w:val="0"/>
              <w:marRight w:val="0"/>
              <w:marTop w:val="0"/>
              <w:marBottom w:val="0"/>
              <w:divBdr>
                <w:top w:val="none" w:sz="0" w:space="0" w:color="auto"/>
                <w:left w:val="none" w:sz="0" w:space="0" w:color="auto"/>
                <w:bottom w:val="none" w:sz="0" w:space="0" w:color="auto"/>
                <w:right w:val="none" w:sz="0" w:space="0" w:color="auto"/>
              </w:divBdr>
            </w:div>
          </w:divsChild>
        </w:div>
        <w:div w:id="1560631633">
          <w:marLeft w:val="0"/>
          <w:marRight w:val="0"/>
          <w:marTop w:val="0"/>
          <w:marBottom w:val="0"/>
          <w:divBdr>
            <w:top w:val="none" w:sz="0" w:space="0" w:color="auto"/>
            <w:left w:val="none" w:sz="0" w:space="0" w:color="auto"/>
            <w:bottom w:val="none" w:sz="0" w:space="0" w:color="auto"/>
            <w:right w:val="none" w:sz="0" w:space="0" w:color="auto"/>
          </w:divBdr>
          <w:divsChild>
            <w:div w:id="1851336686">
              <w:marLeft w:val="0"/>
              <w:marRight w:val="0"/>
              <w:marTop w:val="0"/>
              <w:marBottom w:val="0"/>
              <w:divBdr>
                <w:top w:val="none" w:sz="0" w:space="0" w:color="auto"/>
                <w:left w:val="none" w:sz="0" w:space="0" w:color="auto"/>
                <w:bottom w:val="none" w:sz="0" w:space="0" w:color="auto"/>
                <w:right w:val="none" w:sz="0" w:space="0" w:color="auto"/>
              </w:divBdr>
            </w:div>
          </w:divsChild>
        </w:div>
        <w:div w:id="1286230479">
          <w:marLeft w:val="0"/>
          <w:marRight w:val="0"/>
          <w:marTop w:val="0"/>
          <w:marBottom w:val="0"/>
          <w:divBdr>
            <w:top w:val="none" w:sz="0" w:space="0" w:color="auto"/>
            <w:left w:val="none" w:sz="0" w:space="0" w:color="auto"/>
            <w:bottom w:val="none" w:sz="0" w:space="0" w:color="auto"/>
            <w:right w:val="none" w:sz="0" w:space="0" w:color="auto"/>
          </w:divBdr>
          <w:divsChild>
            <w:div w:id="760954523">
              <w:marLeft w:val="0"/>
              <w:marRight w:val="0"/>
              <w:marTop w:val="0"/>
              <w:marBottom w:val="0"/>
              <w:divBdr>
                <w:top w:val="none" w:sz="0" w:space="0" w:color="auto"/>
                <w:left w:val="none" w:sz="0" w:space="0" w:color="auto"/>
                <w:bottom w:val="none" w:sz="0" w:space="0" w:color="auto"/>
                <w:right w:val="none" w:sz="0" w:space="0" w:color="auto"/>
              </w:divBdr>
            </w:div>
          </w:divsChild>
        </w:div>
        <w:div w:id="858397443">
          <w:marLeft w:val="0"/>
          <w:marRight w:val="0"/>
          <w:marTop w:val="0"/>
          <w:marBottom w:val="0"/>
          <w:divBdr>
            <w:top w:val="none" w:sz="0" w:space="0" w:color="auto"/>
            <w:left w:val="none" w:sz="0" w:space="0" w:color="auto"/>
            <w:bottom w:val="none" w:sz="0" w:space="0" w:color="auto"/>
            <w:right w:val="none" w:sz="0" w:space="0" w:color="auto"/>
          </w:divBdr>
          <w:divsChild>
            <w:div w:id="590771416">
              <w:marLeft w:val="0"/>
              <w:marRight w:val="0"/>
              <w:marTop w:val="0"/>
              <w:marBottom w:val="0"/>
              <w:divBdr>
                <w:top w:val="none" w:sz="0" w:space="0" w:color="auto"/>
                <w:left w:val="none" w:sz="0" w:space="0" w:color="auto"/>
                <w:bottom w:val="none" w:sz="0" w:space="0" w:color="auto"/>
                <w:right w:val="none" w:sz="0" w:space="0" w:color="auto"/>
              </w:divBdr>
            </w:div>
          </w:divsChild>
        </w:div>
        <w:div w:id="269164642">
          <w:marLeft w:val="0"/>
          <w:marRight w:val="0"/>
          <w:marTop w:val="0"/>
          <w:marBottom w:val="0"/>
          <w:divBdr>
            <w:top w:val="none" w:sz="0" w:space="0" w:color="auto"/>
            <w:left w:val="none" w:sz="0" w:space="0" w:color="auto"/>
            <w:bottom w:val="none" w:sz="0" w:space="0" w:color="auto"/>
            <w:right w:val="none" w:sz="0" w:space="0" w:color="auto"/>
          </w:divBdr>
          <w:divsChild>
            <w:div w:id="1283851248">
              <w:marLeft w:val="0"/>
              <w:marRight w:val="0"/>
              <w:marTop w:val="0"/>
              <w:marBottom w:val="0"/>
              <w:divBdr>
                <w:top w:val="none" w:sz="0" w:space="0" w:color="auto"/>
                <w:left w:val="none" w:sz="0" w:space="0" w:color="auto"/>
                <w:bottom w:val="none" w:sz="0" w:space="0" w:color="auto"/>
                <w:right w:val="none" w:sz="0" w:space="0" w:color="auto"/>
              </w:divBdr>
            </w:div>
          </w:divsChild>
        </w:div>
        <w:div w:id="1800100103">
          <w:marLeft w:val="0"/>
          <w:marRight w:val="0"/>
          <w:marTop w:val="0"/>
          <w:marBottom w:val="0"/>
          <w:divBdr>
            <w:top w:val="none" w:sz="0" w:space="0" w:color="auto"/>
            <w:left w:val="none" w:sz="0" w:space="0" w:color="auto"/>
            <w:bottom w:val="none" w:sz="0" w:space="0" w:color="auto"/>
            <w:right w:val="none" w:sz="0" w:space="0" w:color="auto"/>
          </w:divBdr>
          <w:divsChild>
            <w:div w:id="1929346570">
              <w:marLeft w:val="0"/>
              <w:marRight w:val="0"/>
              <w:marTop w:val="0"/>
              <w:marBottom w:val="0"/>
              <w:divBdr>
                <w:top w:val="none" w:sz="0" w:space="0" w:color="auto"/>
                <w:left w:val="none" w:sz="0" w:space="0" w:color="auto"/>
                <w:bottom w:val="none" w:sz="0" w:space="0" w:color="auto"/>
                <w:right w:val="none" w:sz="0" w:space="0" w:color="auto"/>
              </w:divBdr>
            </w:div>
          </w:divsChild>
        </w:div>
        <w:div w:id="907887795">
          <w:marLeft w:val="0"/>
          <w:marRight w:val="0"/>
          <w:marTop w:val="0"/>
          <w:marBottom w:val="0"/>
          <w:divBdr>
            <w:top w:val="none" w:sz="0" w:space="0" w:color="auto"/>
            <w:left w:val="none" w:sz="0" w:space="0" w:color="auto"/>
            <w:bottom w:val="none" w:sz="0" w:space="0" w:color="auto"/>
            <w:right w:val="none" w:sz="0" w:space="0" w:color="auto"/>
          </w:divBdr>
          <w:divsChild>
            <w:div w:id="130948456">
              <w:marLeft w:val="0"/>
              <w:marRight w:val="0"/>
              <w:marTop w:val="0"/>
              <w:marBottom w:val="0"/>
              <w:divBdr>
                <w:top w:val="none" w:sz="0" w:space="0" w:color="auto"/>
                <w:left w:val="none" w:sz="0" w:space="0" w:color="auto"/>
                <w:bottom w:val="none" w:sz="0" w:space="0" w:color="auto"/>
                <w:right w:val="none" w:sz="0" w:space="0" w:color="auto"/>
              </w:divBdr>
            </w:div>
          </w:divsChild>
        </w:div>
        <w:div w:id="220531073">
          <w:marLeft w:val="0"/>
          <w:marRight w:val="0"/>
          <w:marTop w:val="0"/>
          <w:marBottom w:val="0"/>
          <w:divBdr>
            <w:top w:val="none" w:sz="0" w:space="0" w:color="auto"/>
            <w:left w:val="none" w:sz="0" w:space="0" w:color="auto"/>
            <w:bottom w:val="none" w:sz="0" w:space="0" w:color="auto"/>
            <w:right w:val="none" w:sz="0" w:space="0" w:color="auto"/>
          </w:divBdr>
          <w:divsChild>
            <w:div w:id="707340126">
              <w:marLeft w:val="0"/>
              <w:marRight w:val="0"/>
              <w:marTop w:val="0"/>
              <w:marBottom w:val="0"/>
              <w:divBdr>
                <w:top w:val="none" w:sz="0" w:space="0" w:color="auto"/>
                <w:left w:val="none" w:sz="0" w:space="0" w:color="auto"/>
                <w:bottom w:val="none" w:sz="0" w:space="0" w:color="auto"/>
                <w:right w:val="none" w:sz="0" w:space="0" w:color="auto"/>
              </w:divBdr>
            </w:div>
            <w:div w:id="1125270670">
              <w:marLeft w:val="0"/>
              <w:marRight w:val="0"/>
              <w:marTop w:val="0"/>
              <w:marBottom w:val="0"/>
              <w:divBdr>
                <w:top w:val="none" w:sz="0" w:space="0" w:color="auto"/>
                <w:left w:val="none" w:sz="0" w:space="0" w:color="auto"/>
                <w:bottom w:val="none" w:sz="0" w:space="0" w:color="auto"/>
                <w:right w:val="none" w:sz="0" w:space="0" w:color="auto"/>
              </w:divBdr>
            </w:div>
          </w:divsChild>
        </w:div>
        <w:div w:id="2022317103">
          <w:marLeft w:val="0"/>
          <w:marRight w:val="0"/>
          <w:marTop w:val="0"/>
          <w:marBottom w:val="0"/>
          <w:divBdr>
            <w:top w:val="none" w:sz="0" w:space="0" w:color="auto"/>
            <w:left w:val="none" w:sz="0" w:space="0" w:color="auto"/>
            <w:bottom w:val="none" w:sz="0" w:space="0" w:color="auto"/>
            <w:right w:val="none" w:sz="0" w:space="0" w:color="auto"/>
          </w:divBdr>
          <w:divsChild>
            <w:div w:id="817772467">
              <w:marLeft w:val="0"/>
              <w:marRight w:val="0"/>
              <w:marTop w:val="0"/>
              <w:marBottom w:val="0"/>
              <w:divBdr>
                <w:top w:val="none" w:sz="0" w:space="0" w:color="auto"/>
                <w:left w:val="none" w:sz="0" w:space="0" w:color="auto"/>
                <w:bottom w:val="none" w:sz="0" w:space="0" w:color="auto"/>
                <w:right w:val="none" w:sz="0" w:space="0" w:color="auto"/>
              </w:divBdr>
            </w:div>
          </w:divsChild>
        </w:div>
        <w:div w:id="1568027307">
          <w:marLeft w:val="0"/>
          <w:marRight w:val="0"/>
          <w:marTop w:val="0"/>
          <w:marBottom w:val="0"/>
          <w:divBdr>
            <w:top w:val="none" w:sz="0" w:space="0" w:color="auto"/>
            <w:left w:val="none" w:sz="0" w:space="0" w:color="auto"/>
            <w:bottom w:val="none" w:sz="0" w:space="0" w:color="auto"/>
            <w:right w:val="none" w:sz="0" w:space="0" w:color="auto"/>
          </w:divBdr>
          <w:divsChild>
            <w:div w:id="1357777316">
              <w:marLeft w:val="0"/>
              <w:marRight w:val="0"/>
              <w:marTop w:val="0"/>
              <w:marBottom w:val="0"/>
              <w:divBdr>
                <w:top w:val="none" w:sz="0" w:space="0" w:color="auto"/>
                <w:left w:val="none" w:sz="0" w:space="0" w:color="auto"/>
                <w:bottom w:val="none" w:sz="0" w:space="0" w:color="auto"/>
                <w:right w:val="none" w:sz="0" w:space="0" w:color="auto"/>
              </w:divBdr>
            </w:div>
          </w:divsChild>
        </w:div>
        <w:div w:id="347559821">
          <w:marLeft w:val="0"/>
          <w:marRight w:val="0"/>
          <w:marTop w:val="0"/>
          <w:marBottom w:val="0"/>
          <w:divBdr>
            <w:top w:val="none" w:sz="0" w:space="0" w:color="auto"/>
            <w:left w:val="none" w:sz="0" w:space="0" w:color="auto"/>
            <w:bottom w:val="none" w:sz="0" w:space="0" w:color="auto"/>
            <w:right w:val="none" w:sz="0" w:space="0" w:color="auto"/>
          </w:divBdr>
          <w:divsChild>
            <w:div w:id="1670209583">
              <w:marLeft w:val="0"/>
              <w:marRight w:val="0"/>
              <w:marTop w:val="0"/>
              <w:marBottom w:val="0"/>
              <w:divBdr>
                <w:top w:val="none" w:sz="0" w:space="0" w:color="auto"/>
                <w:left w:val="none" w:sz="0" w:space="0" w:color="auto"/>
                <w:bottom w:val="none" w:sz="0" w:space="0" w:color="auto"/>
                <w:right w:val="none" w:sz="0" w:space="0" w:color="auto"/>
              </w:divBdr>
            </w:div>
          </w:divsChild>
        </w:div>
        <w:div w:id="1411536010">
          <w:marLeft w:val="0"/>
          <w:marRight w:val="0"/>
          <w:marTop w:val="0"/>
          <w:marBottom w:val="0"/>
          <w:divBdr>
            <w:top w:val="none" w:sz="0" w:space="0" w:color="auto"/>
            <w:left w:val="none" w:sz="0" w:space="0" w:color="auto"/>
            <w:bottom w:val="none" w:sz="0" w:space="0" w:color="auto"/>
            <w:right w:val="none" w:sz="0" w:space="0" w:color="auto"/>
          </w:divBdr>
          <w:divsChild>
            <w:div w:id="79062387">
              <w:marLeft w:val="0"/>
              <w:marRight w:val="0"/>
              <w:marTop w:val="0"/>
              <w:marBottom w:val="0"/>
              <w:divBdr>
                <w:top w:val="none" w:sz="0" w:space="0" w:color="auto"/>
                <w:left w:val="none" w:sz="0" w:space="0" w:color="auto"/>
                <w:bottom w:val="none" w:sz="0" w:space="0" w:color="auto"/>
                <w:right w:val="none" w:sz="0" w:space="0" w:color="auto"/>
              </w:divBdr>
            </w:div>
            <w:div w:id="1794211507">
              <w:marLeft w:val="0"/>
              <w:marRight w:val="0"/>
              <w:marTop w:val="0"/>
              <w:marBottom w:val="0"/>
              <w:divBdr>
                <w:top w:val="none" w:sz="0" w:space="0" w:color="auto"/>
                <w:left w:val="none" w:sz="0" w:space="0" w:color="auto"/>
                <w:bottom w:val="none" w:sz="0" w:space="0" w:color="auto"/>
                <w:right w:val="none" w:sz="0" w:space="0" w:color="auto"/>
              </w:divBdr>
            </w:div>
            <w:div w:id="1704593757">
              <w:marLeft w:val="0"/>
              <w:marRight w:val="0"/>
              <w:marTop w:val="0"/>
              <w:marBottom w:val="0"/>
              <w:divBdr>
                <w:top w:val="none" w:sz="0" w:space="0" w:color="auto"/>
                <w:left w:val="none" w:sz="0" w:space="0" w:color="auto"/>
                <w:bottom w:val="none" w:sz="0" w:space="0" w:color="auto"/>
                <w:right w:val="none" w:sz="0" w:space="0" w:color="auto"/>
              </w:divBdr>
            </w:div>
            <w:div w:id="1370644989">
              <w:marLeft w:val="0"/>
              <w:marRight w:val="0"/>
              <w:marTop w:val="0"/>
              <w:marBottom w:val="0"/>
              <w:divBdr>
                <w:top w:val="none" w:sz="0" w:space="0" w:color="auto"/>
                <w:left w:val="none" w:sz="0" w:space="0" w:color="auto"/>
                <w:bottom w:val="none" w:sz="0" w:space="0" w:color="auto"/>
                <w:right w:val="none" w:sz="0" w:space="0" w:color="auto"/>
              </w:divBdr>
            </w:div>
          </w:divsChild>
        </w:div>
        <w:div w:id="351423223">
          <w:marLeft w:val="0"/>
          <w:marRight w:val="0"/>
          <w:marTop w:val="0"/>
          <w:marBottom w:val="0"/>
          <w:divBdr>
            <w:top w:val="none" w:sz="0" w:space="0" w:color="auto"/>
            <w:left w:val="none" w:sz="0" w:space="0" w:color="auto"/>
            <w:bottom w:val="none" w:sz="0" w:space="0" w:color="auto"/>
            <w:right w:val="none" w:sz="0" w:space="0" w:color="auto"/>
          </w:divBdr>
          <w:divsChild>
            <w:div w:id="1196306536">
              <w:marLeft w:val="0"/>
              <w:marRight w:val="0"/>
              <w:marTop w:val="0"/>
              <w:marBottom w:val="0"/>
              <w:divBdr>
                <w:top w:val="none" w:sz="0" w:space="0" w:color="auto"/>
                <w:left w:val="none" w:sz="0" w:space="0" w:color="auto"/>
                <w:bottom w:val="none" w:sz="0" w:space="0" w:color="auto"/>
                <w:right w:val="none" w:sz="0" w:space="0" w:color="auto"/>
              </w:divBdr>
            </w:div>
          </w:divsChild>
        </w:div>
        <w:div w:id="993483996">
          <w:marLeft w:val="0"/>
          <w:marRight w:val="0"/>
          <w:marTop w:val="0"/>
          <w:marBottom w:val="0"/>
          <w:divBdr>
            <w:top w:val="none" w:sz="0" w:space="0" w:color="auto"/>
            <w:left w:val="none" w:sz="0" w:space="0" w:color="auto"/>
            <w:bottom w:val="none" w:sz="0" w:space="0" w:color="auto"/>
            <w:right w:val="none" w:sz="0" w:space="0" w:color="auto"/>
          </w:divBdr>
          <w:divsChild>
            <w:div w:id="265382234">
              <w:marLeft w:val="0"/>
              <w:marRight w:val="0"/>
              <w:marTop w:val="0"/>
              <w:marBottom w:val="0"/>
              <w:divBdr>
                <w:top w:val="none" w:sz="0" w:space="0" w:color="auto"/>
                <w:left w:val="none" w:sz="0" w:space="0" w:color="auto"/>
                <w:bottom w:val="none" w:sz="0" w:space="0" w:color="auto"/>
                <w:right w:val="none" w:sz="0" w:space="0" w:color="auto"/>
              </w:divBdr>
            </w:div>
          </w:divsChild>
        </w:div>
        <w:div w:id="121310215">
          <w:marLeft w:val="0"/>
          <w:marRight w:val="0"/>
          <w:marTop w:val="0"/>
          <w:marBottom w:val="0"/>
          <w:divBdr>
            <w:top w:val="none" w:sz="0" w:space="0" w:color="auto"/>
            <w:left w:val="none" w:sz="0" w:space="0" w:color="auto"/>
            <w:bottom w:val="none" w:sz="0" w:space="0" w:color="auto"/>
            <w:right w:val="none" w:sz="0" w:space="0" w:color="auto"/>
          </w:divBdr>
          <w:divsChild>
            <w:div w:id="73475635">
              <w:marLeft w:val="0"/>
              <w:marRight w:val="0"/>
              <w:marTop w:val="0"/>
              <w:marBottom w:val="0"/>
              <w:divBdr>
                <w:top w:val="none" w:sz="0" w:space="0" w:color="auto"/>
                <w:left w:val="none" w:sz="0" w:space="0" w:color="auto"/>
                <w:bottom w:val="none" w:sz="0" w:space="0" w:color="auto"/>
                <w:right w:val="none" w:sz="0" w:space="0" w:color="auto"/>
              </w:divBdr>
            </w:div>
          </w:divsChild>
        </w:div>
        <w:div w:id="1724984283">
          <w:marLeft w:val="0"/>
          <w:marRight w:val="0"/>
          <w:marTop w:val="0"/>
          <w:marBottom w:val="0"/>
          <w:divBdr>
            <w:top w:val="none" w:sz="0" w:space="0" w:color="auto"/>
            <w:left w:val="none" w:sz="0" w:space="0" w:color="auto"/>
            <w:bottom w:val="none" w:sz="0" w:space="0" w:color="auto"/>
            <w:right w:val="none" w:sz="0" w:space="0" w:color="auto"/>
          </w:divBdr>
          <w:divsChild>
            <w:div w:id="109201449">
              <w:marLeft w:val="0"/>
              <w:marRight w:val="0"/>
              <w:marTop w:val="0"/>
              <w:marBottom w:val="0"/>
              <w:divBdr>
                <w:top w:val="none" w:sz="0" w:space="0" w:color="auto"/>
                <w:left w:val="none" w:sz="0" w:space="0" w:color="auto"/>
                <w:bottom w:val="none" w:sz="0" w:space="0" w:color="auto"/>
                <w:right w:val="none" w:sz="0" w:space="0" w:color="auto"/>
              </w:divBdr>
            </w:div>
          </w:divsChild>
        </w:div>
        <w:div w:id="244072832">
          <w:marLeft w:val="0"/>
          <w:marRight w:val="0"/>
          <w:marTop w:val="0"/>
          <w:marBottom w:val="0"/>
          <w:divBdr>
            <w:top w:val="none" w:sz="0" w:space="0" w:color="auto"/>
            <w:left w:val="none" w:sz="0" w:space="0" w:color="auto"/>
            <w:bottom w:val="none" w:sz="0" w:space="0" w:color="auto"/>
            <w:right w:val="none" w:sz="0" w:space="0" w:color="auto"/>
          </w:divBdr>
          <w:divsChild>
            <w:div w:id="259997387">
              <w:marLeft w:val="0"/>
              <w:marRight w:val="0"/>
              <w:marTop w:val="0"/>
              <w:marBottom w:val="0"/>
              <w:divBdr>
                <w:top w:val="none" w:sz="0" w:space="0" w:color="auto"/>
                <w:left w:val="none" w:sz="0" w:space="0" w:color="auto"/>
                <w:bottom w:val="none" w:sz="0" w:space="0" w:color="auto"/>
                <w:right w:val="none" w:sz="0" w:space="0" w:color="auto"/>
              </w:divBdr>
            </w:div>
          </w:divsChild>
        </w:div>
        <w:div w:id="972711551">
          <w:marLeft w:val="0"/>
          <w:marRight w:val="0"/>
          <w:marTop w:val="0"/>
          <w:marBottom w:val="0"/>
          <w:divBdr>
            <w:top w:val="none" w:sz="0" w:space="0" w:color="auto"/>
            <w:left w:val="none" w:sz="0" w:space="0" w:color="auto"/>
            <w:bottom w:val="none" w:sz="0" w:space="0" w:color="auto"/>
            <w:right w:val="none" w:sz="0" w:space="0" w:color="auto"/>
          </w:divBdr>
          <w:divsChild>
            <w:div w:id="1572883860">
              <w:marLeft w:val="0"/>
              <w:marRight w:val="0"/>
              <w:marTop w:val="0"/>
              <w:marBottom w:val="0"/>
              <w:divBdr>
                <w:top w:val="none" w:sz="0" w:space="0" w:color="auto"/>
                <w:left w:val="none" w:sz="0" w:space="0" w:color="auto"/>
                <w:bottom w:val="none" w:sz="0" w:space="0" w:color="auto"/>
                <w:right w:val="none" w:sz="0" w:space="0" w:color="auto"/>
              </w:divBdr>
            </w:div>
          </w:divsChild>
        </w:div>
        <w:div w:id="420613723">
          <w:marLeft w:val="0"/>
          <w:marRight w:val="0"/>
          <w:marTop w:val="0"/>
          <w:marBottom w:val="0"/>
          <w:divBdr>
            <w:top w:val="none" w:sz="0" w:space="0" w:color="auto"/>
            <w:left w:val="none" w:sz="0" w:space="0" w:color="auto"/>
            <w:bottom w:val="none" w:sz="0" w:space="0" w:color="auto"/>
            <w:right w:val="none" w:sz="0" w:space="0" w:color="auto"/>
          </w:divBdr>
          <w:divsChild>
            <w:div w:id="913779148">
              <w:marLeft w:val="0"/>
              <w:marRight w:val="0"/>
              <w:marTop w:val="0"/>
              <w:marBottom w:val="0"/>
              <w:divBdr>
                <w:top w:val="none" w:sz="0" w:space="0" w:color="auto"/>
                <w:left w:val="none" w:sz="0" w:space="0" w:color="auto"/>
                <w:bottom w:val="none" w:sz="0" w:space="0" w:color="auto"/>
                <w:right w:val="none" w:sz="0" w:space="0" w:color="auto"/>
              </w:divBdr>
            </w:div>
          </w:divsChild>
        </w:div>
        <w:div w:id="493422018">
          <w:marLeft w:val="0"/>
          <w:marRight w:val="0"/>
          <w:marTop w:val="0"/>
          <w:marBottom w:val="0"/>
          <w:divBdr>
            <w:top w:val="none" w:sz="0" w:space="0" w:color="auto"/>
            <w:left w:val="none" w:sz="0" w:space="0" w:color="auto"/>
            <w:bottom w:val="none" w:sz="0" w:space="0" w:color="auto"/>
            <w:right w:val="none" w:sz="0" w:space="0" w:color="auto"/>
          </w:divBdr>
          <w:divsChild>
            <w:div w:id="1239293718">
              <w:marLeft w:val="0"/>
              <w:marRight w:val="0"/>
              <w:marTop w:val="0"/>
              <w:marBottom w:val="0"/>
              <w:divBdr>
                <w:top w:val="none" w:sz="0" w:space="0" w:color="auto"/>
                <w:left w:val="none" w:sz="0" w:space="0" w:color="auto"/>
                <w:bottom w:val="none" w:sz="0" w:space="0" w:color="auto"/>
                <w:right w:val="none" w:sz="0" w:space="0" w:color="auto"/>
              </w:divBdr>
            </w:div>
          </w:divsChild>
        </w:div>
        <w:div w:id="680546869">
          <w:marLeft w:val="0"/>
          <w:marRight w:val="0"/>
          <w:marTop w:val="0"/>
          <w:marBottom w:val="0"/>
          <w:divBdr>
            <w:top w:val="none" w:sz="0" w:space="0" w:color="auto"/>
            <w:left w:val="none" w:sz="0" w:space="0" w:color="auto"/>
            <w:bottom w:val="none" w:sz="0" w:space="0" w:color="auto"/>
            <w:right w:val="none" w:sz="0" w:space="0" w:color="auto"/>
          </w:divBdr>
          <w:divsChild>
            <w:div w:id="1908295703">
              <w:marLeft w:val="0"/>
              <w:marRight w:val="0"/>
              <w:marTop w:val="0"/>
              <w:marBottom w:val="0"/>
              <w:divBdr>
                <w:top w:val="none" w:sz="0" w:space="0" w:color="auto"/>
                <w:left w:val="none" w:sz="0" w:space="0" w:color="auto"/>
                <w:bottom w:val="none" w:sz="0" w:space="0" w:color="auto"/>
                <w:right w:val="none" w:sz="0" w:space="0" w:color="auto"/>
              </w:divBdr>
            </w:div>
          </w:divsChild>
        </w:div>
        <w:div w:id="875309909">
          <w:marLeft w:val="0"/>
          <w:marRight w:val="0"/>
          <w:marTop w:val="0"/>
          <w:marBottom w:val="0"/>
          <w:divBdr>
            <w:top w:val="none" w:sz="0" w:space="0" w:color="auto"/>
            <w:left w:val="none" w:sz="0" w:space="0" w:color="auto"/>
            <w:bottom w:val="none" w:sz="0" w:space="0" w:color="auto"/>
            <w:right w:val="none" w:sz="0" w:space="0" w:color="auto"/>
          </w:divBdr>
          <w:divsChild>
            <w:div w:id="1272739119">
              <w:marLeft w:val="0"/>
              <w:marRight w:val="0"/>
              <w:marTop w:val="0"/>
              <w:marBottom w:val="0"/>
              <w:divBdr>
                <w:top w:val="none" w:sz="0" w:space="0" w:color="auto"/>
                <w:left w:val="none" w:sz="0" w:space="0" w:color="auto"/>
                <w:bottom w:val="none" w:sz="0" w:space="0" w:color="auto"/>
                <w:right w:val="none" w:sz="0" w:space="0" w:color="auto"/>
              </w:divBdr>
            </w:div>
          </w:divsChild>
        </w:div>
        <w:div w:id="1704596178">
          <w:marLeft w:val="0"/>
          <w:marRight w:val="0"/>
          <w:marTop w:val="0"/>
          <w:marBottom w:val="0"/>
          <w:divBdr>
            <w:top w:val="none" w:sz="0" w:space="0" w:color="auto"/>
            <w:left w:val="none" w:sz="0" w:space="0" w:color="auto"/>
            <w:bottom w:val="none" w:sz="0" w:space="0" w:color="auto"/>
            <w:right w:val="none" w:sz="0" w:space="0" w:color="auto"/>
          </w:divBdr>
          <w:divsChild>
            <w:div w:id="1754352945">
              <w:marLeft w:val="0"/>
              <w:marRight w:val="0"/>
              <w:marTop w:val="0"/>
              <w:marBottom w:val="0"/>
              <w:divBdr>
                <w:top w:val="none" w:sz="0" w:space="0" w:color="auto"/>
                <w:left w:val="none" w:sz="0" w:space="0" w:color="auto"/>
                <w:bottom w:val="none" w:sz="0" w:space="0" w:color="auto"/>
                <w:right w:val="none" w:sz="0" w:space="0" w:color="auto"/>
              </w:divBdr>
            </w:div>
          </w:divsChild>
        </w:div>
        <w:div w:id="990403853">
          <w:marLeft w:val="0"/>
          <w:marRight w:val="0"/>
          <w:marTop w:val="0"/>
          <w:marBottom w:val="0"/>
          <w:divBdr>
            <w:top w:val="none" w:sz="0" w:space="0" w:color="auto"/>
            <w:left w:val="none" w:sz="0" w:space="0" w:color="auto"/>
            <w:bottom w:val="none" w:sz="0" w:space="0" w:color="auto"/>
            <w:right w:val="none" w:sz="0" w:space="0" w:color="auto"/>
          </w:divBdr>
          <w:divsChild>
            <w:div w:id="198662859">
              <w:marLeft w:val="0"/>
              <w:marRight w:val="0"/>
              <w:marTop w:val="0"/>
              <w:marBottom w:val="0"/>
              <w:divBdr>
                <w:top w:val="none" w:sz="0" w:space="0" w:color="auto"/>
                <w:left w:val="none" w:sz="0" w:space="0" w:color="auto"/>
                <w:bottom w:val="none" w:sz="0" w:space="0" w:color="auto"/>
                <w:right w:val="none" w:sz="0" w:space="0" w:color="auto"/>
              </w:divBdr>
            </w:div>
          </w:divsChild>
        </w:div>
        <w:div w:id="546257444">
          <w:marLeft w:val="0"/>
          <w:marRight w:val="0"/>
          <w:marTop w:val="0"/>
          <w:marBottom w:val="0"/>
          <w:divBdr>
            <w:top w:val="none" w:sz="0" w:space="0" w:color="auto"/>
            <w:left w:val="none" w:sz="0" w:space="0" w:color="auto"/>
            <w:bottom w:val="none" w:sz="0" w:space="0" w:color="auto"/>
            <w:right w:val="none" w:sz="0" w:space="0" w:color="auto"/>
          </w:divBdr>
          <w:divsChild>
            <w:div w:id="1471629962">
              <w:marLeft w:val="0"/>
              <w:marRight w:val="0"/>
              <w:marTop w:val="0"/>
              <w:marBottom w:val="0"/>
              <w:divBdr>
                <w:top w:val="none" w:sz="0" w:space="0" w:color="auto"/>
                <w:left w:val="none" w:sz="0" w:space="0" w:color="auto"/>
                <w:bottom w:val="none" w:sz="0" w:space="0" w:color="auto"/>
                <w:right w:val="none" w:sz="0" w:space="0" w:color="auto"/>
              </w:divBdr>
            </w:div>
          </w:divsChild>
        </w:div>
        <w:div w:id="1381632002">
          <w:marLeft w:val="0"/>
          <w:marRight w:val="0"/>
          <w:marTop w:val="0"/>
          <w:marBottom w:val="0"/>
          <w:divBdr>
            <w:top w:val="none" w:sz="0" w:space="0" w:color="auto"/>
            <w:left w:val="none" w:sz="0" w:space="0" w:color="auto"/>
            <w:bottom w:val="none" w:sz="0" w:space="0" w:color="auto"/>
            <w:right w:val="none" w:sz="0" w:space="0" w:color="auto"/>
          </w:divBdr>
          <w:divsChild>
            <w:div w:id="4160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2278">
      <w:bodyDiv w:val="1"/>
      <w:marLeft w:val="0"/>
      <w:marRight w:val="0"/>
      <w:marTop w:val="0"/>
      <w:marBottom w:val="0"/>
      <w:divBdr>
        <w:top w:val="none" w:sz="0" w:space="0" w:color="auto"/>
        <w:left w:val="none" w:sz="0" w:space="0" w:color="auto"/>
        <w:bottom w:val="none" w:sz="0" w:space="0" w:color="auto"/>
        <w:right w:val="none" w:sz="0" w:space="0" w:color="auto"/>
      </w:divBdr>
    </w:div>
    <w:div w:id="920799830">
      <w:bodyDiv w:val="1"/>
      <w:marLeft w:val="0"/>
      <w:marRight w:val="0"/>
      <w:marTop w:val="0"/>
      <w:marBottom w:val="0"/>
      <w:divBdr>
        <w:top w:val="none" w:sz="0" w:space="0" w:color="auto"/>
        <w:left w:val="none" w:sz="0" w:space="0" w:color="auto"/>
        <w:bottom w:val="none" w:sz="0" w:space="0" w:color="auto"/>
        <w:right w:val="none" w:sz="0" w:space="0" w:color="auto"/>
      </w:divBdr>
    </w:div>
    <w:div w:id="1206214279">
      <w:bodyDiv w:val="1"/>
      <w:marLeft w:val="0"/>
      <w:marRight w:val="0"/>
      <w:marTop w:val="0"/>
      <w:marBottom w:val="0"/>
      <w:divBdr>
        <w:top w:val="none" w:sz="0" w:space="0" w:color="auto"/>
        <w:left w:val="none" w:sz="0" w:space="0" w:color="auto"/>
        <w:bottom w:val="none" w:sz="0" w:space="0" w:color="auto"/>
        <w:right w:val="none" w:sz="0" w:space="0" w:color="auto"/>
      </w:divBdr>
      <w:divsChild>
        <w:div w:id="851994665">
          <w:marLeft w:val="0"/>
          <w:marRight w:val="0"/>
          <w:marTop w:val="0"/>
          <w:marBottom w:val="0"/>
          <w:divBdr>
            <w:top w:val="none" w:sz="0" w:space="0" w:color="auto"/>
            <w:left w:val="none" w:sz="0" w:space="0" w:color="auto"/>
            <w:bottom w:val="none" w:sz="0" w:space="0" w:color="auto"/>
            <w:right w:val="none" w:sz="0" w:space="0" w:color="auto"/>
          </w:divBdr>
        </w:div>
      </w:divsChild>
    </w:div>
    <w:div w:id="1324317586">
      <w:bodyDiv w:val="1"/>
      <w:marLeft w:val="0"/>
      <w:marRight w:val="0"/>
      <w:marTop w:val="0"/>
      <w:marBottom w:val="0"/>
      <w:divBdr>
        <w:top w:val="none" w:sz="0" w:space="0" w:color="auto"/>
        <w:left w:val="none" w:sz="0" w:space="0" w:color="auto"/>
        <w:bottom w:val="none" w:sz="0" w:space="0" w:color="auto"/>
        <w:right w:val="none" w:sz="0" w:space="0" w:color="auto"/>
      </w:divBdr>
      <w:divsChild>
        <w:div w:id="1633562099">
          <w:marLeft w:val="0"/>
          <w:marRight w:val="0"/>
          <w:marTop w:val="0"/>
          <w:marBottom w:val="0"/>
          <w:divBdr>
            <w:top w:val="none" w:sz="0" w:space="0" w:color="auto"/>
            <w:left w:val="none" w:sz="0" w:space="0" w:color="auto"/>
            <w:bottom w:val="none" w:sz="0" w:space="0" w:color="auto"/>
            <w:right w:val="none" w:sz="0" w:space="0" w:color="auto"/>
          </w:divBdr>
          <w:divsChild>
            <w:div w:id="799499734">
              <w:marLeft w:val="0"/>
              <w:marRight w:val="0"/>
              <w:marTop w:val="0"/>
              <w:marBottom w:val="0"/>
              <w:divBdr>
                <w:top w:val="none" w:sz="0" w:space="0" w:color="auto"/>
                <w:left w:val="none" w:sz="0" w:space="0" w:color="auto"/>
                <w:bottom w:val="none" w:sz="0" w:space="0" w:color="auto"/>
                <w:right w:val="none" w:sz="0" w:space="0" w:color="auto"/>
              </w:divBdr>
            </w:div>
          </w:divsChild>
        </w:div>
        <w:div w:id="1271547700">
          <w:marLeft w:val="0"/>
          <w:marRight w:val="0"/>
          <w:marTop w:val="0"/>
          <w:marBottom w:val="0"/>
          <w:divBdr>
            <w:top w:val="none" w:sz="0" w:space="0" w:color="auto"/>
            <w:left w:val="none" w:sz="0" w:space="0" w:color="auto"/>
            <w:bottom w:val="none" w:sz="0" w:space="0" w:color="auto"/>
            <w:right w:val="none" w:sz="0" w:space="0" w:color="auto"/>
          </w:divBdr>
          <w:divsChild>
            <w:div w:id="1234389773">
              <w:marLeft w:val="0"/>
              <w:marRight w:val="0"/>
              <w:marTop w:val="0"/>
              <w:marBottom w:val="0"/>
              <w:divBdr>
                <w:top w:val="none" w:sz="0" w:space="0" w:color="auto"/>
                <w:left w:val="none" w:sz="0" w:space="0" w:color="auto"/>
                <w:bottom w:val="none" w:sz="0" w:space="0" w:color="auto"/>
                <w:right w:val="none" w:sz="0" w:space="0" w:color="auto"/>
              </w:divBdr>
            </w:div>
          </w:divsChild>
        </w:div>
        <w:div w:id="1078140657">
          <w:marLeft w:val="0"/>
          <w:marRight w:val="0"/>
          <w:marTop w:val="0"/>
          <w:marBottom w:val="0"/>
          <w:divBdr>
            <w:top w:val="none" w:sz="0" w:space="0" w:color="auto"/>
            <w:left w:val="none" w:sz="0" w:space="0" w:color="auto"/>
            <w:bottom w:val="none" w:sz="0" w:space="0" w:color="auto"/>
            <w:right w:val="none" w:sz="0" w:space="0" w:color="auto"/>
          </w:divBdr>
          <w:divsChild>
            <w:div w:id="997655050">
              <w:marLeft w:val="0"/>
              <w:marRight w:val="0"/>
              <w:marTop w:val="0"/>
              <w:marBottom w:val="0"/>
              <w:divBdr>
                <w:top w:val="none" w:sz="0" w:space="0" w:color="auto"/>
                <w:left w:val="none" w:sz="0" w:space="0" w:color="auto"/>
                <w:bottom w:val="none" w:sz="0" w:space="0" w:color="auto"/>
                <w:right w:val="none" w:sz="0" w:space="0" w:color="auto"/>
              </w:divBdr>
            </w:div>
          </w:divsChild>
        </w:div>
        <w:div w:id="347996380">
          <w:marLeft w:val="0"/>
          <w:marRight w:val="0"/>
          <w:marTop w:val="0"/>
          <w:marBottom w:val="0"/>
          <w:divBdr>
            <w:top w:val="none" w:sz="0" w:space="0" w:color="auto"/>
            <w:left w:val="none" w:sz="0" w:space="0" w:color="auto"/>
            <w:bottom w:val="none" w:sz="0" w:space="0" w:color="auto"/>
            <w:right w:val="none" w:sz="0" w:space="0" w:color="auto"/>
          </w:divBdr>
          <w:divsChild>
            <w:div w:id="209079906">
              <w:marLeft w:val="0"/>
              <w:marRight w:val="0"/>
              <w:marTop w:val="0"/>
              <w:marBottom w:val="0"/>
              <w:divBdr>
                <w:top w:val="none" w:sz="0" w:space="0" w:color="auto"/>
                <w:left w:val="none" w:sz="0" w:space="0" w:color="auto"/>
                <w:bottom w:val="none" w:sz="0" w:space="0" w:color="auto"/>
                <w:right w:val="none" w:sz="0" w:space="0" w:color="auto"/>
              </w:divBdr>
            </w:div>
          </w:divsChild>
        </w:div>
        <w:div w:id="465902357">
          <w:marLeft w:val="0"/>
          <w:marRight w:val="0"/>
          <w:marTop w:val="0"/>
          <w:marBottom w:val="0"/>
          <w:divBdr>
            <w:top w:val="none" w:sz="0" w:space="0" w:color="auto"/>
            <w:left w:val="none" w:sz="0" w:space="0" w:color="auto"/>
            <w:bottom w:val="none" w:sz="0" w:space="0" w:color="auto"/>
            <w:right w:val="none" w:sz="0" w:space="0" w:color="auto"/>
          </w:divBdr>
          <w:divsChild>
            <w:div w:id="2119910475">
              <w:marLeft w:val="0"/>
              <w:marRight w:val="0"/>
              <w:marTop w:val="0"/>
              <w:marBottom w:val="0"/>
              <w:divBdr>
                <w:top w:val="none" w:sz="0" w:space="0" w:color="auto"/>
                <w:left w:val="none" w:sz="0" w:space="0" w:color="auto"/>
                <w:bottom w:val="none" w:sz="0" w:space="0" w:color="auto"/>
                <w:right w:val="none" w:sz="0" w:space="0" w:color="auto"/>
              </w:divBdr>
            </w:div>
          </w:divsChild>
        </w:div>
        <w:div w:id="1207375479">
          <w:marLeft w:val="0"/>
          <w:marRight w:val="0"/>
          <w:marTop w:val="0"/>
          <w:marBottom w:val="0"/>
          <w:divBdr>
            <w:top w:val="none" w:sz="0" w:space="0" w:color="auto"/>
            <w:left w:val="none" w:sz="0" w:space="0" w:color="auto"/>
            <w:bottom w:val="none" w:sz="0" w:space="0" w:color="auto"/>
            <w:right w:val="none" w:sz="0" w:space="0" w:color="auto"/>
          </w:divBdr>
          <w:divsChild>
            <w:div w:id="1921331879">
              <w:marLeft w:val="0"/>
              <w:marRight w:val="0"/>
              <w:marTop w:val="0"/>
              <w:marBottom w:val="0"/>
              <w:divBdr>
                <w:top w:val="none" w:sz="0" w:space="0" w:color="auto"/>
                <w:left w:val="none" w:sz="0" w:space="0" w:color="auto"/>
                <w:bottom w:val="none" w:sz="0" w:space="0" w:color="auto"/>
                <w:right w:val="none" w:sz="0" w:space="0" w:color="auto"/>
              </w:divBdr>
            </w:div>
            <w:div w:id="1476676745">
              <w:marLeft w:val="0"/>
              <w:marRight w:val="0"/>
              <w:marTop w:val="0"/>
              <w:marBottom w:val="0"/>
              <w:divBdr>
                <w:top w:val="none" w:sz="0" w:space="0" w:color="auto"/>
                <w:left w:val="none" w:sz="0" w:space="0" w:color="auto"/>
                <w:bottom w:val="none" w:sz="0" w:space="0" w:color="auto"/>
                <w:right w:val="none" w:sz="0" w:space="0" w:color="auto"/>
              </w:divBdr>
            </w:div>
          </w:divsChild>
        </w:div>
        <w:div w:id="1285428876">
          <w:marLeft w:val="0"/>
          <w:marRight w:val="0"/>
          <w:marTop w:val="0"/>
          <w:marBottom w:val="0"/>
          <w:divBdr>
            <w:top w:val="none" w:sz="0" w:space="0" w:color="auto"/>
            <w:left w:val="none" w:sz="0" w:space="0" w:color="auto"/>
            <w:bottom w:val="none" w:sz="0" w:space="0" w:color="auto"/>
            <w:right w:val="none" w:sz="0" w:space="0" w:color="auto"/>
          </w:divBdr>
          <w:divsChild>
            <w:div w:id="1398089426">
              <w:marLeft w:val="0"/>
              <w:marRight w:val="0"/>
              <w:marTop w:val="0"/>
              <w:marBottom w:val="0"/>
              <w:divBdr>
                <w:top w:val="none" w:sz="0" w:space="0" w:color="auto"/>
                <w:left w:val="none" w:sz="0" w:space="0" w:color="auto"/>
                <w:bottom w:val="none" w:sz="0" w:space="0" w:color="auto"/>
                <w:right w:val="none" w:sz="0" w:space="0" w:color="auto"/>
              </w:divBdr>
            </w:div>
          </w:divsChild>
        </w:div>
        <w:div w:id="1733506407">
          <w:marLeft w:val="0"/>
          <w:marRight w:val="0"/>
          <w:marTop w:val="0"/>
          <w:marBottom w:val="0"/>
          <w:divBdr>
            <w:top w:val="none" w:sz="0" w:space="0" w:color="auto"/>
            <w:left w:val="none" w:sz="0" w:space="0" w:color="auto"/>
            <w:bottom w:val="none" w:sz="0" w:space="0" w:color="auto"/>
            <w:right w:val="none" w:sz="0" w:space="0" w:color="auto"/>
          </w:divBdr>
          <w:divsChild>
            <w:div w:id="21328651">
              <w:marLeft w:val="0"/>
              <w:marRight w:val="0"/>
              <w:marTop w:val="0"/>
              <w:marBottom w:val="0"/>
              <w:divBdr>
                <w:top w:val="none" w:sz="0" w:space="0" w:color="auto"/>
                <w:left w:val="none" w:sz="0" w:space="0" w:color="auto"/>
                <w:bottom w:val="none" w:sz="0" w:space="0" w:color="auto"/>
                <w:right w:val="none" w:sz="0" w:space="0" w:color="auto"/>
              </w:divBdr>
            </w:div>
            <w:div w:id="100346346">
              <w:marLeft w:val="0"/>
              <w:marRight w:val="0"/>
              <w:marTop w:val="0"/>
              <w:marBottom w:val="0"/>
              <w:divBdr>
                <w:top w:val="none" w:sz="0" w:space="0" w:color="auto"/>
                <w:left w:val="none" w:sz="0" w:space="0" w:color="auto"/>
                <w:bottom w:val="none" w:sz="0" w:space="0" w:color="auto"/>
                <w:right w:val="none" w:sz="0" w:space="0" w:color="auto"/>
              </w:divBdr>
            </w:div>
            <w:div w:id="2105104520">
              <w:marLeft w:val="0"/>
              <w:marRight w:val="0"/>
              <w:marTop w:val="0"/>
              <w:marBottom w:val="0"/>
              <w:divBdr>
                <w:top w:val="none" w:sz="0" w:space="0" w:color="auto"/>
                <w:left w:val="none" w:sz="0" w:space="0" w:color="auto"/>
                <w:bottom w:val="none" w:sz="0" w:space="0" w:color="auto"/>
                <w:right w:val="none" w:sz="0" w:space="0" w:color="auto"/>
              </w:divBdr>
            </w:div>
            <w:div w:id="195854090">
              <w:marLeft w:val="0"/>
              <w:marRight w:val="0"/>
              <w:marTop w:val="0"/>
              <w:marBottom w:val="0"/>
              <w:divBdr>
                <w:top w:val="none" w:sz="0" w:space="0" w:color="auto"/>
                <w:left w:val="none" w:sz="0" w:space="0" w:color="auto"/>
                <w:bottom w:val="none" w:sz="0" w:space="0" w:color="auto"/>
                <w:right w:val="none" w:sz="0" w:space="0" w:color="auto"/>
              </w:divBdr>
            </w:div>
            <w:div w:id="1292440492">
              <w:marLeft w:val="0"/>
              <w:marRight w:val="0"/>
              <w:marTop w:val="0"/>
              <w:marBottom w:val="0"/>
              <w:divBdr>
                <w:top w:val="none" w:sz="0" w:space="0" w:color="auto"/>
                <w:left w:val="none" w:sz="0" w:space="0" w:color="auto"/>
                <w:bottom w:val="none" w:sz="0" w:space="0" w:color="auto"/>
                <w:right w:val="none" w:sz="0" w:space="0" w:color="auto"/>
              </w:divBdr>
            </w:div>
            <w:div w:id="718867736">
              <w:marLeft w:val="0"/>
              <w:marRight w:val="0"/>
              <w:marTop w:val="0"/>
              <w:marBottom w:val="0"/>
              <w:divBdr>
                <w:top w:val="none" w:sz="0" w:space="0" w:color="auto"/>
                <w:left w:val="none" w:sz="0" w:space="0" w:color="auto"/>
                <w:bottom w:val="none" w:sz="0" w:space="0" w:color="auto"/>
                <w:right w:val="none" w:sz="0" w:space="0" w:color="auto"/>
              </w:divBdr>
            </w:div>
          </w:divsChild>
        </w:div>
        <w:div w:id="817040802">
          <w:marLeft w:val="0"/>
          <w:marRight w:val="0"/>
          <w:marTop w:val="0"/>
          <w:marBottom w:val="0"/>
          <w:divBdr>
            <w:top w:val="none" w:sz="0" w:space="0" w:color="auto"/>
            <w:left w:val="none" w:sz="0" w:space="0" w:color="auto"/>
            <w:bottom w:val="none" w:sz="0" w:space="0" w:color="auto"/>
            <w:right w:val="none" w:sz="0" w:space="0" w:color="auto"/>
          </w:divBdr>
          <w:divsChild>
            <w:div w:id="1383210441">
              <w:marLeft w:val="0"/>
              <w:marRight w:val="0"/>
              <w:marTop w:val="0"/>
              <w:marBottom w:val="0"/>
              <w:divBdr>
                <w:top w:val="none" w:sz="0" w:space="0" w:color="auto"/>
                <w:left w:val="none" w:sz="0" w:space="0" w:color="auto"/>
                <w:bottom w:val="none" w:sz="0" w:space="0" w:color="auto"/>
                <w:right w:val="none" w:sz="0" w:space="0" w:color="auto"/>
              </w:divBdr>
            </w:div>
          </w:divsChild>
        </w:div>
        <w:div w:id="662010117">
          <w:marLeft w:val="0"/>
          <w:marRight w:val="0"/>
          <w:marTop w:val="0"/>
          <w:marBottom w:val="0"/>
          <w:divBdr>
            <w:top w:val="none" w:sz="0" w:space="0" w:color="auto"/>
            <w:left w:val="none" w:sz="0" w:space="0" w:color="auto"/>
            <w:bottom w:val="none" w:sz="0" w:space="0" w:color="auto"/>
            <w:right w:val="none" w:sz="0" w:space="0" w:color="auto"/>
          </w:divBdr>
          <w:divsChild>
            <w:div w:id="261037272">
              <w:marLeft w:val="0"/>
              <w:marRight w:val="0"/>
              <w:marTop w:val="0"/>
              <w:marBottom w:val="0"/>
              <w:divBdr>
                <w:top w:val="none" w:sz="0" w:space="0" w:color="auto"/>
                <w:left w:val="none" w:sz="0" w:space="0" w:color="auto"/>
                <w:bottom w:val="none" w:sz="0" w:space="0" w:color="auto"/>
                <w:right w:val="none" w:sz="0" w:space="0" w:color="auto"/>
              </w:divBdr>
            </w:div>
          </w:divsChild>
        </w:div>
        <w:div w:id="622153444">
          <w:marLeft w:val="0"/>
          <w:marRight w:val="0"/>
          <w:marTop w:val="0"/>
          <w:marBottom w:val="0"/>
          <w:divBdr>
            <w:top w:val="none" w:sz="0" w:space="0" w:color="auto"/>
            <w:left w:val="none" w:sz="0" w:space="0" w:color="auto"/>
            <w:bottom w:val="none" w:sz="0" w:space="0" w:color="auto"/>
            <w:right w:val="none" w:sz="0" w:space="0" w:color="auto"/>
          </w:divBdr>
          <w:divsChild>
            <w:div w:id="1329402539">
              <w:marLeft w:val="0"/>
              <w:marRight w:val="0"/>
              <w:marTop w:val="0"/>
              <w:marBottom w:val="0"/>
              <w:divBdr>
                <w:top w:val="none" w:sz="0" w:space="0" w:color="auto"/>
                <w:left w:val="none" w:sz="0" w:space="0" w:color="auto"/>
                <w:bottom w:val="none" w:sz="0" w:space="0" w:color="auto"/>
                <w:right w:val="none" w:sz="0" w:space="0" w:color="auto"/>
              </w:divBdr>
            </w:div>
          </w:divsChild>
        </w:div>
        <w:div w:id="1749569780">
          <w:marLeft w:val="0"/>
          <w:marRight w:val="0"/>
          <w:marTop w:val="0"/>
          <w:marBottom w:val="0"/>
          <w:divBdr>
            <w:top w:val="none" w:sz="0" w:space="0" w:color="auto"/>
            <w:left w:val="none" w:sz="0" w:space="0" w:color="auto"/>
            <w:bottom w:val="none" w:sz="0" w:space="0" w:color="auto"/>
            <w:right w:val="none" w:sz="0" w:space="0" w:color="auto"/>
          </w:divBdr>
          <w:divsChild>
            <w:div w:id="451748092">
              <w:marLeft w:val="0"/>
              <w:marRight w:val="0"/>
              <w:marTop w:val="0"/>
              <w:marBottom w:val="0"/>
              <w:divBdr>
                <w:top w:val="none" w:sz="0" w:space="0" w:color="auto"/>
                <w:left w:val="none" w:sz="0" w:space="0" w:color="auto"/>
                <w:bottom w:val="none" w:sz="0" w:space="0" w:color="auto"/>
                <w:right w:val="none" w:sz="0" w:space="0" w:color="auto"/>
              </w:divBdr>
            </w:div>
          </w:divsChild>
        </w:div>
        <w:div w:id="2077245252">
          <w:marLeft w:val="0"/>
          <w:marRight w:val="0"/>
          <w:marTop w:val="0"/>
          <w:marBottom w:val="0"/>
          <w:divBdr>
            <w:top w:val="none" w:sz="0" w:space="0" w:color="auto"/>
            <w:left w:val="none" w:sz="0" w:space="0" w:color="auto"/>
            <w:bottom w:val="none" w:sz="0" w:space="0" w:color="auto"/>
            <w:right w:val="none" w:sz="0" w:space="0" w:color="auto"/>
          </w:divBdr>
          <w:divsChild>
            <w:div w:id="834685360">
              <w:marLeft w:val="0"/>
              <w:marRight w:val="0"/>
              <w:marTop w:val="0"/>
              <w:marBottom w:val="0"/>
              <w:divBdr>
                <w:top w:val="none" w:sz="0" w:space="0" w:color="auto"/>
                <w:left w:val="none" w:sz="0" w:space="0" w:color="auto"/>
                <w:bottom w:val="none" w:sz="0" w:space="0" w:color="auto"/>
                <w:right w:val="none" w:sz="0" w:space="0" w:color="auto"/>
              </w:divBdr>
            </w:div>
          </w:divsChild>
        </w:div>
        <w:div w:id="42992715">
          <w:marLeft w:val="0"/>
          <w:marRight w:val="0"/>
          <w:marTop w:val="0"/>
          <w:marBottom w:val="0"/>
          <w:divBdr>
            <w:top w:val="none" w:sz="0" w:space="0" w:color="auto"/>
            <w:left w:val="none" w:sz="0" w:space="0" w:color="auto"/>
            <w:bottom w:val="none" w:sz="0" w:space="0" w:color="auto"/>
            <w:right w:val="none" w:sz="0" w:space="0" w:color="auto"/>
          </w:divBdr>
          <w:divsChild>
            <w:div w:id="792866005">
              <w:marLeft w:val="0"/>
              <w:marRight w:val="0"/>
              <w:marTop w:val="0"/>
              <w:marBottom w:val="0"/>
              <w:divBdr>
                <w:top w:val="none" w:sz="0" w:space="0" w:color="auto"/>
                <w:left w:val="none" w:sz="0" w:space="0" w:color="auto"/>
                <w:bottom w:val="none" w:sz="0" w:space="0" w:color="auto"/>
                <w:right w:val="none" w:sz="0" w:space="0" w:color="auto"/>
              </w:divBdr>
            </w:div>
          </w:divsChild>
        </w:div>
        <w:div w:id="466119969">
          <w:marLeft w:val="0"/>
          <w:marRight w:val="0"/>
          <w:marTop w:val="0"/>
          <w:marBottom w:val="0"/>
          <w:divBdr>
            <w:top w:val="none" w:sz="0" w:space="0" w:color="auto"/>
            <w:left w:val="none" w:sz="0" w:space="0" w:color="auto"/>
            <w:bottom w:val="none" w:sz="0" w:space="0" w:color="auto"/>
            <w:right w:val="none" w:sz="0" w:space="0" w:color="auto"/>
          </w:divBdr>
          <w:divsChild>
            <w:div w:id="1098210288">
              <w:marLeft w:val="0"/>
              <w:marRight w:val="0"/>
              <w:marTop w:val="0"/>
              <w:marBottom w:val="0"/>
              <w:divBdr>
                <w:top w:val="none" w:sz="0" w:space="0" w:color="auto"/>
                <w:left w:val="none" w:sz="0" w:space="0" w:color="auto"/>
                <w:bottom w:val="none" w:sz="0" w:space="0" w:color="auto"/>
                <w:right w:val="none" w:sz="0" w:space="0" w:color="auto"/>
              </w:divBdr>
            </w:div>
          </w:divsChild>
        </w:div>
        <w:div w:id="969555154">
          <w:marLeft w:val="0"/>
          <w:marRight w:val="0"/>
          <w:marTop w:val="0"/>
          <w:marBottom w:val="0"/>
          <w:divBdr>
            <w:top w:val="none" w:sz="0" w:space="0" w:color="auto"/>
            <w:left w:val="none" w:sz="0" w:space="0" w:color="auto"/>
            <w:bottom w:val="none" w:sz="0" w:space="0" w:color="auto"/>
            <w:right w:val="none" w:sz="0" w:space="0" w:color="auto"/>
          </w:divBdr>
          <w:divsChild>
            <w:div w:id="949897613">
              <w:marLeft w:val="0"/>
              <w:marRight w:val="0"/>
              <w:marTop w:val="0"/>
              <w:marBottom w:val="0"/>
              <w:divBdr>
                <w:top w:val="none" w:sz="0" w:space="0" w:color="auto"/>
                <w:left w:val="none" w:sz="0" w:space="0" w:color="auto"/>
                <w:bottom w:val="none" w:sz="0" w:space="0" w:color="auto"/>
                <w:right w:val="none" w:sz="0" w:space="0" w:color="auto"/>
              </w:divBdr>
            </w:div>
          </w:divsChild>
        </w:div>
        <w:div w:id="634995129">
          <w:marLeft w:val="0"/>
          <w:marRight w:val="0"/>
          <w:marTop w:val="0"/>
          <w:marBottom w:val="0"/>
          <w:divBdr>
            <w:top w:val="none" w:sz="0" w:space="0" w:color="auto"/>
            <w:left w:val="none" w:sz="0" w:space="0" w:color="auto"/>
            <w:bottom w:val="none" w:sz="0" w:space="0" w:color="auto"/>
            <w:right w:val="none" w:sz="0" w:space="0" w:color="auto"/>
          </w:divBdr>
          <w:divsChild>
            <w:div w:id="1903787331">
              <w:marLeft w:val="0"/>
              <w:marRight w:val="0"/>
              <w:marTop w:val="0"/>
              <w:marBottom w:val="0"/>
              <w:divBdr>
                <w:top w:val="none" w:sz="0" w:space="0" w:color="auto"/>
                <w:left w:val="none" w:sz="0" w:space="0" w:color="auto"/>
                <w:bottom w:val="none" w:sz="0" w:space="0" w:color="auto"/>
                <w:right w:val="none" w:sz="0" w:space="0" w:color="auto"/>
              </w:divBdr>
            </w:div>
          </w:divsChild>
        </w:div>
        <w:div w:id="1786802406">
          <w:marLeft w:val="0"/>
          <w:marRight w:val="0"/>
          <w:marTop w:val="0"/>
          <w:marBottom w:val="0"/>
          <w:divBdr>
            <w:top w:val="none" w:sz="0" w:space="0" w:color="auto"/>
            <w:left w:val="none" w:sz="0" w:space="0" w:color="auto"/>
            <w:bottom w:val="none" w:sz="0" w:space="0" w:color="auto"/>
            <w:right w:val="none" w:sz="0" w:space="0" w:color="auto"/>
          </w:divBdr>
          <w:divsChild>
            <w:div w:id="1780371040">
              <w:marLeft w:val="0"/>
              <w:marRight w:val="0"/>
              <w:marTop w:val="0"/>
              <w:marBottom w:val="0"/>
              <w:divBdr>
                <w:top w:val="none" w:sz="0" w:space="0" w:color="auto"/>
                <w:left w:val="none" w:sz="0" w:space="0" w:color="auto"/>
                <w:bottom w:val="none" w:sz="0" w:space="0" w:color="auto"/>
                <w:right w:val="none" w:sz="0" w:space="0" w:color="auto"/>
              </w:divBdr>
            </w:div>
          </w:divsChild>
        </w:div>
        <w:div w:id="1909806949">
          <w:marLeft w:val="0"/>
          <w:marRight w:val="0"/>
          <w:marTop w:val="0"/>
          <w:marBottom w:val="0"/>
          <w:divBdr>
            <w:top w:val="none" w:sz="0" w:space="0" w:color="auto"/>
            <w:left w:val="none" w:sz="0" w:space="0" w:color="auto"/>
            <w:bottom w:val="none" w:sz="0" w:space="0" w:color="auto"/>
            <w:right w:val="none" w:sz="0" w:space="0" w:color="auto"/>
          </w:divBdr>
          <w:divsChild>
            <w:div w:id="1298025533">
              <w:marLeft w:val="0"/>
              <w:marRight w:val="0"/>
              <w:marTop w:val="0"/>
              <w:marBottom w:val="0"/>
              <w:divBdr>
                <w:top w:val="none" w:sz="0" w:space="0" w:color="auto"/>
                <w:left w:val="none" w:sz="0" w:space="0" w:color="auto"/>
                <w:bottom w:val="none" w:sz="0" w:space="0" w:color="auto"/>
                <w:right w:val="none" w:sz="0" w:space="0" w:color="auto"/>
              </w:divBdr>
            </w:div>
          </w:divsChild>
        </w:div>
        <w:div w:id="1445004146">
          <w:marLeft w:val="0"/>
          <w:marRight w:val="0"/>
          <w:marTop w:val="0"/>
          <w:marBottom w:val="0"/>
          <w:divBdr>
            <w:top w:val="none" w:sz="0" w:space="0" w:color="auto"/>
            <w:left w:val="none" w:sz="0" w:space="0" w:color="auto"/>
            <w:bottom w:val="none" w:sz="0" w:space="0" w:color="auto"/>
            <w:right w:val="none" w:sz="0" w:space="0" w:color="auto"/>
          </w:divBdr>
          <w:divsChild>
            <w:div w:id="1772703064">
              <w:marLeft w:val="0"/>
              <w:marRight w:val="0"/>
              <w:marTop w:val="0"/>
              <w:marBottom w:val="0"/>
              <w:divBdr>
                <w:top w:val="none" w:sz="0" w:space="0" w:color="auto"/>
                <w:left w:val="none" w:sz="0" w:space="0" w:color="auto"/>
                <w:bottom w:val="none" w:sz="0" w:space="0" w:color="auto"/>
                <w:right w:val="none" w:sz="0" w:space="0" w:color="auto"/>
              </w:divBdr>
            </w:div>
          </w:divsChild>
        </w:div>
        <w:div w:id="1248267352">
          <w:marLeft w:val="0"/>
          <w:marRight w:val="0"/>
          <w:marTop w:val="0"/>
          <w:marBottom w:val="0"/>
          <w:divBdr>
            <w:top w:val="none" w:sz="0" w:space="0" w:color="auto"/>
            <w:left w:val="none" w:sz="0" w:space="0" w:color="auto"/>
            <w:bottom w:val="none" w:sz="0" w:space="0" w:color="auto"/>
            <w:right w:val="none" w:sz="0" w:space="0" w:color="auto"/>
          </w:divBdr>
          <w:divsChild>
            <w:div w:id="1109424105">
              <w:marLeft w:val="0"/>
              <w:marRight w:val="0"/>
              <w:marTop w:val="0"/>
              <w:marBottom w:val="0"/>
              <w:divBdr>
                <w:top w:val="none" w:sz="0" w:space="0" w:color="auto"/>
                <w:left w:val="none" w:sz="0" w:space="0" w:color="auto"/>
                <w:bottom w:val="none" w:sz="0" w:space="0" w:color="auto"/>
                <w:right w:val="none" w:sz="0" w:space="0" w:color="auto"/>
              </w:divBdr>
            </w:div>
          </w:divsChild>
        </w:div>
        <w:div w:id="2036618088">
          <w:marLeft w:val="0"/>
          <w:marRight w:val="0"/>
          <w:marTop w:val="0"/>
          <w:marBottom w:val="0"/>
          <w:divBdr>
            <w:top w:val="none" w:sz="0" w:space="0" w:color="auto"/>
            <w:left w:val="none" w:sz="0" w:space="0" w:color="auto"/>
            <w:bottom w:val="none" w:sz="0" w:space="0" w:color="auto"/>
            <w:right w:val="none" w:sz="0" w:space="0" w:color="auto"/>
          </w:divBdr>
          <w:divsChild>
            <w:div w:id="706565699">
              <w:marLeft w:val="0"/>
              <w:marRight w:val="0"/>
              <w:marTop w:val="0"/>
              <w:marBottom w:val="0"/>
              <w:divBdr>
                <w:top w:val="none" w:sz="0" w:space="0" w:color="auto"/>
                <w:left w:val="none" w:sz="0" w:space="0" w:color="auto"/>
                <w:bottom w:val="none" w:sz="0" w:space="0" w:color="auto"/>
                <w:right w:val="none" w:sz="0" w:space="0" w:color="auto"/>
              </w:divBdr>
            </w:div>
            <w:div w:id="1847284661">
              <w:marLeft w:val="0"/>
              <w:marRight w:val="0"/>
              <w:marTop w:val="0"/>
              <w:marBottom w:val="0"/>
              <w:divBdr>
                <w:top w:val="none" w:sz="0" w:space="0" w:color="auto"/>
                <w:left w:val="none" w:sz="0" w:space="0" w:color="auto"/>
                <w:bottom w:val="none" w:sz="0" w:space="0" w:color="auto"/>
                <w:right w:val="none" w:sz="0" w:space="0" w:color="auto"/>
              </w:divBdr>
            </w:div>
          </w:divsChild>
        </w:div>
        <w:div w:id="1791894904">
          <w:marLeft w:val="0"/>
          <w:marRight w:val="0"/>
          <w:marTop w:val="0"/>
          <w:marBottom w:val="0"/>
          <w:divBdr>
            <w:top w:val="none" w:sz="0" w:space="0" w:color="auto"/>
            <w:left w:val="none" w:sz="0" w:space="0" w:color="auto"/>
            <w:bottom w:val="none" w:sz="0" w:space="0" w:color="auto"/>
            <w:right w:val="none" w:sz="0" w:space="0" w:color="auto"/>
          </w:divBdr>
          <w:divsChild>
            <w:div w:id="1703629896">
              <w:marLeft w:val="0"/>
              <w:marRight w:val="0"/>
              <w:marTop w:val="0"/>
              <w:marBottom w:val="0"/>
              <w:divBdr>
                <w:top w:val="none" w:sz="0" w:space="0" w:color="auto"/>
                <w:left w:val="none" w:sz="0" w:space="0" w:color="auto"/>
                <w:bottom w:val="none" w:sz="0" w:space="0" w:color="auto"/>
                <w:right w:val="none" w:sz="0" w:space="0" w:color="auto"/>
              </w:divBdr>
            </w:div>
          </w:divsChild>
        </w:div>
        <w:div w:id="30037024">
          <w:marLeft w:val="0"/>
          <w:marRight w:val="0"/>
          <w:marTop w:val="0"/>
          <w:marBottom w:val="0"/>
          <w:divBdr>
            <w:top w:val="none" w:sz="0" w:space="0" w:color="auto"/>
            <w:left w:val="none" w:sz="0" w:space="0" w:color="auto"/>
            <w:bottom w:val="none" w:sz="0" w:space="0" w:color="auto"/>
            <w:right w:val="none" w:sz="0" w:space="0" w:color="auto"/>
          </w:divBdr>
          <w:divsChild>
            <w:div w:id="1992518777">
              <w:marLeft w:val="0"/>
              <w:marRight w:val="0"/>
              <w:marTop w:val="0"/>
              <w:marBottom w:val="0"/>
              <w:divBdr>
                <w:top w:val="none" w:sz="0" w:space="0" w:color="auto"/>
                <w:left w:val="none" w:sz="0" w:space="0" w:color="auto"/>
                <w:bottom w:val="none" w:sz="0" w:space="0" w:color="auto"/>
                <w:right w:val="none" w:sz="0" w:space="0" w:color="auto"/>
              </w:divBdr>
            </w:div>
          </w:divsChild>
        </w:div>
        <w:div w:id="2977382">
          <w:marLeft w:val="0"/>
          <w:marRight w:val="0"/>
          <w:marTop w:val="0"/>
          <w:marBottom w:val="0"/>
          <w:divBdr>
            <w:top w:val="none" w:sz="0" w:space="0" w:color="auto"/>
            <w:left w:val="none" w:sz="0" w:space="0" w:color="auto"/>
            <w:bottom w:val="none" w:sz="0" w:space="0" w:color="auto"/>
            <w:right w:val="none" w:sz="0" w:space="0" w:color="auto"/>
          </w:divBdr>
          <w:divsChild>
            <w:div w:id="2146660159">
              <w:marLeft w:val="0"/>
              <w:marRight w:val="0"/>
              <w:marTop w:val="0"/>
              <w:marBottom w:val="0"/>
              <w:divBdr>
                <w:top w:val="none" w:sz="0" w:space="0" w:color="auto"/>
                <w:left w:val="none" w:sz="0" w:space="0" w:color="auto"/>
                <w:bottom w:val="none" w:sz="0" w:space="0" w:color="auto"/>
                <w:right w:val="none" w:sz="0" w:space="0" w:color="auto"/>
              </w:divBdr>
            </w:div>
          </w:divsChild>
        </w:div>
        <w:div w:id="57016955">
          <w:marLeft w:val="0"/>
          <w:marRight w:val="0"/>
          <w:marTop w:val="0"/>
          <w:marBottom w:val="0"/>
          <w:divBdr>
            <w:top w:val="none" w:sz="0" w:space="0" w:color="auto"/>
            <w:left w:val="none" w:sz="0" w:space="0" w:color="auto"/>
            <w:bottom w:val="none" w:sz="0" w:space="0" w:color="auto"/>
            <w:right w:val="none" w:sz="0" w:space="0" w:color="auto"/>
          </w:divBdr>
          <w:divsChild>
            <w:div w:id="1623800606">
              <w:marLeft w:val="0"/>
              <w:marRight w:val="0"/>
              <w:marTop w:val="0"/>
              <w:marBottom w:val="0"/>
              <w:divBdr>
                <w:top w:val="none" w:sz="0" w:space="0" w:color="auto"/>
                <w:left w:val="none" w:sz="0" w:space="0" w:color="auto"/>
                <w:bottom w:val="none" w:sz="0" w:space="0" w:color="auto"/>
                <w:right w:val="none" w:sz="0" w:space="0" w:color="auto"/>
              </w:divBdr>
            </w:div>
          </w:divsChild>
        </w:div>
        <w:div w:id="38018130">
          <w:marLeft w:val="0"/>
          <w:marRight w:val="0"/>
          <w:marTop w:val="0"/>
          <w:marBottom w:val="0"/>
          <w:divBdr>
            <w:top w:val="none" w:sz="0" w:space="0" w:color="auto"/>
            <w:left w:val="none" w:sz="0" w:space="0" w:color="auto"/>
            <w:bottom w:val="none" w:sz="0" w:space="0" w:color="auto"/>
            <w:right w:val="none" w:sz="0" w:space="0" w:color="auto"/>
          </w:divBdr>
          <w:divsChild>
            <w:div w:id="1004673413">
              <w:marLeft w:val="0"/>
              <w:marRight w:val="0"/>
              <w:marTop w:val="0"/>
              <w:marBottom w:val="0"/>
              <w:divBdr>
                <w:top w:val="none" w:sz="0" w:space="0" w:color="auto"/>
                <w:left w:val="none" w:sz="0" w:space="0" w:color="auto"/>
                <w:bottom w:val="none" w:sz="0" w:space="0" w:color="auto"/>
                <w:right w:val="none" w:sz="0" w:space="0" w:color="auto"/>
              </w:divBdr>
            </w:div>
          </w:divsChild>
        </w:div>
        <w:div w:id="2002927760">
          <w:marLeft w:val="0"/>
          <w:marRight w:val="0"/>
          <w:marTop w:val="0"/>
          <w:marBottom w:val="0"/>
          <w:divBdr>
            <w:top w:val="none" w:sz="0" w:space="0" w:color="auto"/>
            <w:left w:val="none" w:sz="0" w:space="0" w:color="auto"/>
            <w:bottom w:val="none" w:sz="0" w:space="0" w:color="auto"/>
            <w:right w:val="none" w:sz="0" w:space="0" w:color="auto"/>
          </w:divBdr>
          <w:divsChild>
            <w:div w:id="2048943648">
              <w:marLeft w:val="0"/>
              <w:marRight w:val="0"/>
              <w:marTop w:val="0"/>
              <w:marBottom w:val="0"/>
              <w:divBdr>
                <w:top w:val="none" w:sz="0" w:space="0" w:color="auto"/>
                <w:left w:val="none" w:sz="0" w:space="0" w:color="auto"/>
                <w:bottom w:val="none" w:sz="0" w:space="0" w:color="auto"/>
                <w:right w:val="none" w:sz="0" w:space="0" w:color="auto"/>
              </w:divBdr>
            </w:div>
          </w:divsChild>
        </w:div>
        <w:div w:id="475537836">
          <w:marLeft w:val="0"/>
          <w:marRight w:val="0"/>
          <w:marTop w:val="0"/>
          <w:marBottom w:val="0"/>
          <w:divBdr>
            <w:top w:val="none" w:sz="0" w:space="0" w:color="auto"/>
            <w:left w:val="none" w:sz="0" w:space="0" w:color="auto"/>
            <w:bottom w:val="none" w:sz="0" w:space="0" w:color="auto"/>
            <w:right w:val="none" w:sz="0" w:space="0" w:color="auto"/>
          </w:divBdr>
          <w:divsChild>
            <w:div w:id="2092042635">
              <w:marLeft w:val="0"/>
              <w:marRight w:val="0"/>
              <w:marTop w:val="0"/>
              <w:marBottom w:val="0"/>
              <w:divBdr>
                <w:top w:val="none" w:sz="0" w:space="0" w:color="auto"/>
                <w:left w:val="none" w:sz="0" w:space="0" w:color="auto"/>
                <w:bottom w:val="none" w:sz="0" w:space="0" w:color="auto"/>
                <w:right w:val="none" w:sz="0" w:space="0" w:color="auto"/>
              </w:divBdr>
            </w:div>
          </w:divsChild>
        </w:div>
        <w:div w:id="860506480">
          <w:marLeft w:val="0"/>
          <w:marRight w:val="0"/>
          <w:marTop w:val="0"/>
          <w:marBottom w:val="0"/>
          <w:divBdr>
            <w:top w:val="none" w:sz="0" w:space="0" w:color="auto"/>
            <w:left w:val="none" w:sz="0" w:space="0" w:color="auto"/>
            <w:bottom w:val="none" w:sz="0" w:space="0" w:color="auto"/>
            <w:right w:val="none" w:sz="0" w:space="0" w:color="auto"/>
          </w:divBdr>
          <w:divsChild>
            <w:div w:id="1239025092">
              <w:marLeft w:val="0"/>
              <w:marRight w:val="0"/>
              <w:marTop w:val="0"/>
              <w:marBottom w:val="0"/>
              <w:divBdr>
                <w:top w:val="none" w:sz="0" w:space="0" w:color="auto"/>
                <w:left w:val="none" w:sz="0" w:space="0" w:color="auto"/>
                <w:bottom w:val="none" w:sz="0" w:space="0" w:color="auto"/>
                <w:right w:val="none" w:sz="0" w:space="0" w:color="auto"/>
              </w:divBdr>
            </w:div>
          </w:divsChild>
        </w:div>
        <w:div w:id="1875733757">
          <w:marLeft w:val="0"/>
          <w:marRight w:val="0"/>
          <w:marTop w:val="0"/>
          <w:marBottom w:val="0"/>
          <w:divBdr>
            <w:top w:val="none" w:sz="0" w:space="0" w:color="auto"/>
            <w:left w:val="none" w:sz="0" w:space="0" w:color="auto"/>
            <w:bottom w:val="none" w:sz="0" w:space="0" w:color="auto"/>
            <w:right w:val="none" w:sz="0" w:space="0" w:color="auto"/>
          </w:divBdr>
          <w:divsChild>
            <w:div w:id="1661691057">
              <w:marLeft w:val="0"/>
              <w:marRight w:val="0"/>
              <w:marTop w:val="0"/>
              <w:marBottom w:val="0"/>
              <w:divBdr>
                <w:top w:val="none" w:sz="0" w:space="0" w:color="auto"/>
                <w:left w:val="none" w:sz="0" w:space="0" w:color="auto"/>
                <w:bottom w:val="none" w:sz="0" w:space="0" w:color="auto"/>
                <w:right w:val="none" w:sz="0" w:space="0" w:color="auto"/>
              </w:divBdr>
            </w:div>
          </w:divsChild>
        </w:div>
        <w:div w:id="1279338920">
          <w:marLeft w:val="0"/>
          <w:marRight w:val="0"/>
          <w:marTop w:val="0"/>
          <w:marBottom w:val="0"/>
          <w:divBdr>
            <w:top w:val="none" w:sz="0" w:space="0" w:color="auto"/>
            <w:left w:val="none" w:sz="0" w:space="0" w:color="auto"/>
            <w:bottom w:val="none" w:sz="0" w:space="0" w:color="auto"/>
            <w:right w:val="none" w:sz="0" w:space="0" w:color="auto"/>
          </w:divBdr>
          <w:divsChild>
            <w:div w:id="1464275858">
              <w:marLeft w:val="0"/>
              <w:marRight w:val="0"/>
              <w:marTop w:val="0"/>
              <w:marBottom w:val="0"/>
              <w:divBdr>
                <w:top w:val="none" w:sz="0" w:space="0" w:color="auto"/>
                <w:left w:val="none" w:sz="0" w:space="0" w:color="auto"/>
                <w:bottom w:val="none" w:sz="0" w:space="0" w:color="auto"/>
                <w:right w:val="none" w:sz="0" w:space="0" w:color="auto"/>
              </w:divBdr>
            </w:div>
          </w:divsChild>
        </w:div>
        <w:div w:id="325937250">
          <w:marLeft w:val="0"/>
          <w:marRight w:val="0"/>
          <w:marTop w:val="0"/>
          <w:marBottom w:val="0"/>
          <w:divBdr>
            <w:top w:val="none" w:sz="0" w:space="0" w:color="auto"/>
            <w:left w:val="none" w:sz="0" w:space="0" w:color="auto"/>
            <w:bottom w:val="none" w:sz="0" w:space="0" w:color="auto"/>
            <w:right w:val="none" w:sz="0" w:space="0" w:color="auto"/>
          </w:divBdr>
          <w:divsChild>
            <w:div w:id="448937869">
              <w:marLeft w:val="0"/>
              <w:marRight w:val="0"/>
              <w:marTop w:val="0"/>
              <w:marBottom w:val="0"/>
              <w:divBdr>
                <w:top w:val="none" w:sz="0" w:space="0" w:color="auto"/>
                <w:left w:val="none" w:sz="0" w:space="0" w:color="auto"/>
                <w:bottom w:val="none" w:sz="0" w:space="0" w:color="auto"/>
                <w:right w:val="none" w:sz="0" w:space="0" w:color="auto"/>
              </w:divBdr>
            </w:div>
          </w:divsChild>
        </w:div>
        <w:div w:id="1689217969">
          <w:marLeft w:val="0"/>
          <w:marRight w:val="0"/>
          <w:marTop w:val="0"/>
          <w:marBottom w:val="0"/>
          <w:divBdr>
            <w:top w:val="none" w:sz="0" w:space="0" w:color="auto"/>
            <w:left w:val="none" w:sz="0" w:space="0" w:color="auto"/>
            <w:bottom w:val="none" w:sz="0" w:space="0" w:color="auto"/>
            <w:right w:val="none" w:sz="0" w:space="0" w:color="auto"/>
          </w:divBdr>
          <w:divsChild>
            <w:div w:id="588849854">
              <w:marLeft w:val="0"/>
              <w:marRight w:val="0"/>
              <w:marTop w:val="0"/>
              <w:marBottom w:val="0"/>
              <w:divBdr>
                <w:top w:val="none" w:sz="0" w:space="0" w:color="auto"/>
                <w:left w:val="none" w:sz="0" w:space="0" w:color="auto"/>
                <w:bottom w:val="none" w:sz="0" w:space="0" w:color="auto"/>
                <w:right w:val="none" w:sz="0" w:space="0" w:color="auto"/>
              </w:divBdr>
            </w:div>
          </w:divsChild>
        </w:div>
        <w:div w:id="849174208">
          <w:marLeft w:val="0"/>
          <w:marRight w:val="0"/>
          <w:marTop w:val="0"/>
          <w:marBottom w:val="0"/>
          <w:divBdr>
            <w:top w:val="none" w:sz="0" w:space="0" w:color="auto"/>
            <w:left w:val="none" w:sz="0" w:space="0" w:color="auto"/>
            <w:bottom w:val="none" w:sz="0" w:space="0" w:color="auto"/>
            <w:right w:val="none" w:sz="0" w:space="0" w:color="auto"/>
          </w:divBdr>
          <w:divsChild>
            <w:div w:id="14425001">
              <w:marLeft w:val="0"/>
              <w:marRight w:val="0"/>
              <w:marTop w:val="0"/>
              <w:marBottom w:val="0"/>
              <w:divBdr>
                <w:top w:val="none" w:sz="0" w:space="0" w:color="auto"/>
                <w:left w:val="none" w:sz="0" w:space="0" w:color="auto"/>
                <w:bottom w:val="none" w:sz="0" w:space="0" w:color="auto"/>
                <w:right w:val="none" w:sz="0" w:space="0" w:color="auto"/>
              </w:divBdr>
            </w:div>
          </w:divsChild>
        </w:div>
        <w:div w:id="1974210237">
          <w:marLeft w:val="0"/>
          <w:marRight w:val="0"/>
          <w:marTop w:val="0"/>
          <w:marBottom w:val="0"/>
          <w:divBdr>
            <w:top w:val="none" w:sz="0" w:space="0" w:color="auto"/>
            <w:left w:val="none" w:sz="0" w:space="0" w:color="auto"/>
            <w:bottom w:val="none" w:sz="0" w:space="0" w:color="auto"/>
            <w:right w:val="none" w:sz="0" w:space="0" w:color="auto"/>
          </w:divBdr>
          <w:divsChild>
            <w:div w:id="518277638">
              <w:marLeft w:val="0"/>
              <w:marRight w:val="0"/>
              <w:marTop w:val="0"/>
              <w:marBottom w:val="0"/>
              <w:divBdr>
                <w:top w:val="none" w:sz="0" w:space="0" w:color="auto"/>
                <w:left w:val="none" w:sz="0" w:space="0" w:color="auto"/>
                <w:bottom w:val="none" w:sz="0" w:space="0" w:color="auto"/>
                <w:right w:val="none" w:sz="0" w:space="0" w:color="auto"/>
              </w:divBdr>
            </w:div>
          </w:divsChild>
        </w:div>
        <w:div w:id="1985311958">
          <w:marLeft w:val="0"/>
          <w:marRight w:val="0"/>
          <w:marTop w:val="0"/>
          <w:marBottom w:val="0"/>
          <w:divBdr>
            <w:top w:val="none" w:sz="0" w:space="0" w:color="auto"/>
            <w:left w:val="none" w:sz="0" w:space="0" w:color="auto"/>
            <w:bottom w:val="none" w:sz="0" w:space="0" w:color="auto"/>
            <w:right w:val="none" w:sz="0" w:space="0" w:color="auto"/>
          </w:divBdr>
          <w:divsChild>
            <w:div w:id="1695035168">
              <w:marLeft w:val="0"/>
              <w:marRight w:val="0"/>
              <w:marTop w:val="0"/>
              <w:marBottom w:val="0"/>
              <w:divBdr>
                <w:top w:val="none" w:sz="0" w:space="0" w:color="auto"/>
                <w:left w:val="none" w:sz="0" w:space="0" w:color="auto"/>
                <w:bottom w:val="none" w:sz="0" w:space="0" w:color="auto"/>
                <w:right w:val="none" w:sz="0" w:space="0" w:color="auto"/>
              </w:divBdr>
            </w:div>
          </w:divsChild>
        </w:div>
        <w:div w:id="1346403632">
          <w:marLeft w:val="0"/>
          <w:marRight w:val="0"/>
          <w:marTop w:val="0"/>
          <w:marBottom w:val="0"/>
          <w:divBdr>
            <w:top w:val="none" w:sz="0" w:space="0" w:color="auto"/>
            <w:left w:val="none" w:sz="0" w:space="0" w:color="auto"/>
            <w:bottom w:val="none" w:sz="0" w:space="0" w:color="auto"/>
            <w:right w:val="none" w:sz="0" w:space="0" w:color="auto"/>
          </w:divBdr>
          <w:divsChild>
            <w:div w:id="1667320372">
              <w:marLeft w:val="0"/>
              <w:marRight w:val="0"/>
              <w:marTop w:val="0"/>
              <w:marBottom w:val="0"/>
              <w:divBdr>
                <w:top w:val="none" w:sz="0" w:space="0" w:color="auto"/>
                <w:left w:val="none" w:sz="0" w:space="0" w:color="auto"/>
                <w:bottom w:val="none" w:sz="0" w:space="0" w:color="auto"/>
                <w:right w:val="none" w:sz="0" w:space="0" w:color="auto"/>
              </w:divBdr>
            </w:div>
          </w:divsChild>
        </w:div>
        <w:div w:id="737291454">
          <w:marLeft w:val="0"/>
          <w:marRight w:val="0"/>
          <w:marTop w:val="0"/>
          <w:marBottom w:val="0"/>
          <w:divBdr>
            <w:top w:val="none" w:sz="0" w:space="0" w:color="auto"/>
            <w:left w:val="none" w:sz="0" w:space="0" w:color="auto"/>
            <w:bottom w:val="none" w:sz="0" w:space="0" w:color="auto"/>
            <w:right w:val="none" w:sz="0" w:space="0" w:color="auto"/>
          </w:divBdr>
          <w:divsChild>
            <w:div w:id="1474249981">
              <w:marLeft w:val="0"/>
              <w:marRight w:val="0"/>
              <w:marTop w:val="0"/>
              <w:marBottom w:val="0"/>
              <w:divBdr>
                <w:top w:val="none" w:sz="0" w:space="0" w:color="auto"/>
                <w:left w:val="none" w:sz="0" w:space="0" w:color="auto"/>
                <w:bottom w:val="none" w:sz="0" w:space="0" w:color="auto"/>
                <w:right w:val="none" w:sz="0" w:space="0" w:color="auto"/>
              </w:divBdr>
            </w:div>
          </w:divsChild>
        </w:div>
        <w:div w:id="1678268479">
          <w:marLeft w:val="0"/>
          <w:marRight w:val="0"/>
          <w:marTop w:val="0"/>
          <w:marBottom w:val="0"/>
          <w:divBdr>
            <w:top w:val="none" w:sz="0" w:space="0" w:color="auto"/>
            <w:left w:val="none" w:sz="0" w:space="0" w:color="auto"/>
            <w:bottom w:val="none" w:sz="0" w:space="0" w:color="auto"/>
            <w:right w:val="none" w:sz="0" w:space="0" w:color="auto"/>
          </w:divBdr>
          <w:divsChild>
            <w:div w:id="366025189">
              <w:marLeft w:val="0"/>
              <w:marRight w:val="0"/>
              <w:marTop w:val="0"/>
              <w:marBottom w:val="0"/>
              <w:divBdr>
                <w:top w:val="none" w:sz="0" w:space="0" w:color="auto"/>
                <w:left w:val="none" w:sz="0" w:space="0" w:color="auto"/>
                <w:bottom w:val="none" w:sz="0" w:space="0" w:color="auto"/>
                <w:right w:val="none" w:sz="0" w:space="0" w:color="auto"/>
              </w:divBdr>
            </w:div>
          </w:divsChild>
        </w:div>
        <w:div w:id="1388452830">
          <w:marLeft w:val="0"/>
          <w:marRight w:val="0"/>
          <w:marTop w:val="0"/>
          <w:marBottom w:val="0"/>
          <w:divBdr>
            <w:top w:val="none" w:sz="0" w:space="0" w:color="auto"/>
            <w:left w:val="none" w:sz="0" w:space="0" w:color="auto"/>
            <w:bottom w:val="none" w:sz="0" w:space="0" w:color="auto"/>
            <w:right w:val="none" w:sz="0" w:space="0" w:color="auto"/>
          </w:divBdr>
          <w:divsChild>
            <w:div w:id="251623985">
              <w:marLeft w:val="0"/>
              <w:marRight w:val="0"/>
              <w:marTop w:val="0"/>
              <w:marBottom w:val="0"/>
              <w:divBdr>
                <w:top w:val="none" w:sz="0" w:space="0" w:color="auto"/>
                <w:left w:val="none" w:sz="0" w:space="0" w:color="auto"/>
                <w:bottom w:val="none" w:sz="0" w:space="0" w:color="auto"/>
                <w:right w:val="none" w:sz="0" w:space="0" w:color="auto"/>
              </w:divBdr>
            </w:div>
          </w:divsChild>
        </w:div>
        <w:div w:id="406148910">
          <w:marLeft w:val="0"/>
          <w:marRight w:val="0"/>
          <w:marTop w:val="0"/>
          <w:marBottom w:val="0"/>
          <w:divBdr>
            <w:top w:val="none" w:sz="0" w:space="0" w:color="auto"/>
            <w:left w:val="none" w:sz="0" w:space="0" w:color="auto"/>
            <w:bottom w:val="none" w:sz="0" w:space="0" w:color="auto"/>
            <w:right w:val="none" w:sz="0" w:space="0" w:color="auto"/>
          </w:divBdr>
          <w:divsChild>
            <w:div w:id="822163364">
              <w:marLeft w:val="0"/>
              <w:marRight w:val="0"/>
              <w:marTop w:val="0"/>
              <w:marBottom w:val="0"/>
              <w:divBdr>
                <w:top w:val="none" w:sz="0" w:space="0" w:color="auto"/>
                <w:left w:val="none" w:sz="0" w:space="0" w:color="auto"/>
                <w:bottom w:val="none" w:sz="0" w:space="0" w:color="auto"/>
                <w:right w:val="none" w:sz="0" w:space="0" w:color="auto"/>
              </w:divBdr>
            </w:div>
          </w:divsChild>
        </w:div>
        <w:div w:id="2133749541">
          <w:marLeft w:val="0"/>
          <w:marRight w:val="0"/>
          <w:marTop w:val="0"/>
          <w:marBottom w:val="0"/>
          <w:divBdr>
            <w:top w:val="none" w:sz="0" w:space="0" w:color="auto"/>
            <w:left w:val="none" w:sz="0" w:space="0" w:color="auto"/>
            <w:bottom w:val="none" w:sz="0" w:space="0" w:color="auto"/>
            <w:right w:val="none" w:sz="0" w:space="0" w:color="auto"/>
          </w:divBdr>
          <w:divsChild>
            <w:div w:id="820772877">
              <w:marLeft w:val="0"/>
              <w:marRight w:val="0"/>
              <w:marTop w:val="0"/>
              <w:marBottom w:val="0"/>
              <w:divBdr>
                <w:top w:val="none" w:sz="0" w:space="0" w:color="auto"/>
                <w:left w:val="none" w:sz="0" w:space="0" w:color="auto"/>
                <w:bottom w:val="none" w:sz="0" w:space="0" w:color="auto"/>
                <w:right w:val="none" w:sz="0" w:space="0" w:color="auto"/>
              </w:divBdr>
            </w:div>
          </w:divsChild>
        </w:div>
        <w:div w:id="1594557640">
          <w:marLeft w:val="0"/>
          <w:marRight w:val="0"/>
          <w:marTop w:val="0"/>
          <w:marBottom w:val="0"/>
          <w:divBdr>
            <w:top w:val="none" w:sz="0" w:space="0" w:color="auto"/>
            <w:left w:val="none" w:sz="0" w:space="0" w:color="auto"/>
            <w:bottom w:val="none" w:sz="0" w:space="0" w:color="auto"/>
            <w:right w:val="none" w:sz="0" w:space="0" w:color="auto"/>
          </w:divBdr>
          <w:divsChild>
            <w:div w:id="1954510909">
              <w:marLeft w:val="0"/>
              <w:marRight w:val="0"/>
              <w:marTop w:val="0"/>
              <w:marBottom w:val="0"/>
              <w:divBdr>
                <w:top w:val="none" w:sz="0" w:space="0" w:color="auto"/>
                <w:left w:val="none" w:sz="0" w:space="0" w:color="auto"/>
                <w:bottom w:val="none" w:sz="0" w:space="0" w:color="auto"/>
                <w:right w:val="none" w:sz="0" w:space="0" w:color="auto"/>
              </w:divBdr>
            </w:div>
          </w:divsChild>
        </w:div>
        <w:div w:id="215818682">
          <w:marLeft w:val="0"/>
          <w:marRight w:val="0"/>
          <w:marTop w:val="0"/>
          <w:marBottom w:val="0"/>
          <w:divBdr>
            <w:top w:val="none" w:sz="0" w:space="0" w:color="auto"/>
            <w:left w:val="none" w:sz="0" w:space="0" w:color="auto"/>
            <w:bottom w:val="none" w:sz="0" w:space="0" w:color="auto"/>
            <w:right w:val="none" w:sz="0" w:space="0" w:color="auto"/>
          </w:divBdr>
          <w:divsChild>
            <w:div w:id="1845629079">
              <w:marLeft w:val="0"/>
              <w:marRight w:val="0"/>
              <w:marTop w:val="0"/>
              <w:marBottom w:val="0"/>
              <w:divBdr>
                <w:top w:val="none" w:sz="0" w:space="0" w:color="auto"/>
                <w:left w:val="none" w:sz="0" w:space="0" w:color="auto"/>
                <w:bottom w:val="none" w:sz="0" w:space="0" w:color="auto"/>
                <w:right w:val="none" w:sz="0" w:space="0" w:color="auto"/>
              </w:divBdr>
            </w:div>
          </w:divsChild>
        </w:div>
        <w:div w:id="1388525540">
          <w:marLeft w:val="0"/>
          <w:marRight w:val="0"/>
          <w:marTop w:val="0"/>
          <w:marBottom w:val="0"/>
          <w:divBdr>
            <w:top w:val="none" w:sz="0" w:space="0" w:color="auto"/>
            <w:left w:val="none" w:sz="0" w:space="0" w:color="auto"/>
            <w:bottom w:val="none" w:sz="0" w:space="0" w:color="auto"/>
            <w:right w:val="none" w:sz="0" w:space="0" w:color="auto"/>
          </w:divBdr>
          <w:divsChild>
            <w:div w:id="2126919065">
              <w:marLeft w:val="0"/>
              <w:marRight w:val="0"/>
              <w:marTop w:val="0"/>
              <w:marBottom w:val="0"/>
              <w:divBdr>
                <w:top w:val="none" w:sz="0" w:space="0" w:color="auto"/>
                <w:left w:val="none" w:sz="0" w:space="0" w:color="auto"/>
                <w:bottom w:val="none" w:sz="0" w:space="0" w:color="auto"/>
                <w:right w:val="none" w:sz="0" w:space="0" w:color="auto"/>
              </w:divBdr>
            </w:div>
          </w:divsChild>
        </w:div>
        <w:div w:id="1691180393">
          <w:marLeft w:val="0"/>
          <w:marRight w:val="0"/>
          <w:marTop w:val="0"/>
          <w:marBottom w:val="0"/>
          <w:divBdr>
            <w:top w:val="none" w:sz="0" w:space="0" w:color="auto"/>
            <w:left w:val="none" w:sz="0" w:space="0" w:color="auto"/>
            <w:bottom w:val="none" w:sz="0" w:space="0" w:color="auto"/>
            <w:right w:val="none" w:sz="0" w:space="0" w:color="auto"/>
          </w:divBdr>
          <w:divsChild>
            <w:div w:id="1276402950">
              <w:marLeft w:val="0"/>
              <w:marRight w:val="0"/>
              <w:marTop w:val="0"/>
              <w:marBottom w:val="0"/>
              <w:divBdr>
                <w:top w:val="none" w:sz="0" w:space="0" w:color="auto"/>
                <w:left w:val="none" w:sz="0" w:space="0" w:color="auto"/>
                <w:bottom w:val="none" w:sz="0" w:space="0" w:color="auto"/>
                <w:right w:val="none" w:sz="0" w:space="0" w:color="auto"/>
              </w:divBdr>
            </w:div>
          </w:divsChild>
        </w:div>
        <w:div w:id="1741824335">
          <w:marLeft w:val="0"/>
          <w:marRight w:val="0"/>
          <w:marTop w:val="0"/>
          <w:marBottom w:val="0"/>
          <w:divBdr>
            <w:top w:val="none" w:sz="0" w:space="0" w:color="auto"/>
            <w:left w:val="none" w:sz="0" w:space="0" w:color="auto"/>
            <w:bottom w:val="none" w:sz="0" w:space="0" w:color="auto"/>
            <w:right w:val="none" w:sz="0" w:space="0" w:color="auto"/>
          </w:divBdr>
          <w:divsChild>
            <w:div w:id="519710058">
              <w:marLeft w:val="0"/>
              <w:marRight w:val="0"/>
              <w:marTop w:val="0"/>
              <w:marBottom w:val="0"/>
              <w:divBdr>
                <w:top w:val="none" w:sz="0" w:space="0" w:color="auto"/>
                <w:left w:val="none" w:sz="0" w:space="0" w:color="auto"/>
                <w:bottom w:val="none" w:sz="0" w:space="0" w:color="auto"/>
                <w:right w:val="none" w:sz="0" w:space="0" w:color="auto"/>
              </w:divBdr>
            </w:div>
          </w:divsChild>
        </w:div>
        <w:div w:id="2102212578">
          <w:marLeft w:val="0"/>
          <w:marRight w:val="0"/>
          <w:marTop w:val="0"/>
          <w:marBottom w:val="0"/>
          <w:divBdr>
            <w:top w:val="none" w:sz="0" w:space="0" w:color="auto"/>
            <w:left w:val="none" w:sz="0" w:space="0" w:color="auto"/>
            <w:bottom w:val="none" w:sz="0" w:space="0" w:color="auto"/>
            <w:right w:val="none" w:sz="0" w:space="0" w:color="auto"/>
          </w:divBdr>
          <w:divsChild>
            <w:div w:id="1781794783">
              <w:marLeft w:val="0"/>
              <w:marRight w:val="0"/>
              <w:marTop w:val="0"/>
              <w:marBottom w:val="0"/>
              <w:divBdr>
                <w:top w:val="none" w:sz="0" w:space="0" w:color="auto"/>
                <w:left w:val="none" w:sz="0" w:space="0" w:color="auto"/>
                <w:bottom w:val="none" w:sz="0" w:space="0" w:color="auto"/>
                <w:right w:val="none" w:sz="0" w:space="0" w:color="auto"/>
              </w:divBdr>
            </w:div>
          </w:divsChild>
        </w:div>
        <w:div w:id="129369022">
          <w:marLeft w:val="0"/>
          <w:marRight w:val="0"/>
          <w:marTop w:val="0"/>
          <w:marBottom w:val="0"/>
          <w:divBdr>
            <w:top w:val="none" w:sz="0" w:space="0" w:color="auto"/>
            <w:left w:val="none" w:sz="0" w:space="0" w:color="auto"/>
            <w:bottom w:val="none" w:sz="0" w:space="0" w:color="auto"/>
            <w:right w:val="none" w:sz="0" w:space="0" w:color="auto"/>
          </w:divBdr>
          <w:divsChild>
            <w:div w:id="1652560933">
              <w:marLeft w:val="0"/>
              <w:marRight w:val="0"/>
              <w:marTop w:val="0"/>
              <w:marBottom w:val="0"/>
              <w:divBdr>
                <w:top w:val="none" w:sz="0" w:space="0" w:color="auto"/>
                <w:left w:val="none" w:sz="0" w:space="0" w:color="auto"/>
                <w:bottom w:val="none" w:sz="0" w:space="0" w:color="auto"/>
                <w:right w:val="none" w:sz="0" w:space="0" w:color="auto"/>
              </w:divBdr>
            </w:div>
            <w:div w:id="1593196538">
              <w:marLeft w:val="0"/>
              <w:marRight w:val="0"/>
              <w:marTop w:val="0"/>
              <w:marBottom w:val="0"/>
              <w:divBdr>
                <w:top w:val="none" w:sz="0" w:space="0" w:color="auto"/>
                <w:left w:val="none" w:sz="0" w:space="0" w:color="auto"/>
                <w:bottom w:val="none" w:sz="0" w:space="0" w:color="auto"/>
                <w:right w:val="none" w:sz="0" w:space="0" w:color="auto"/>
              </w:divBdr>
            </w:div>
          </w:divsChild>
        </w:div>
        <w:div w:id="65150394">
          <w:marLeft w:val="0"/>
          <w:marRight w:val="0"/>
          <w:marTop w:val="0"/>
          <w:marBottom w:val="0"/>
          <w:divBdr>
            <w:top w:val="none" w:sz="0" w:space="0" w:color="auto"/>
            <w:left w:val="none" w:sz="0" w:space="0" w:color="auto"/>
            <w:bottom w:val="none" w:sz="0" w:space="0" w:color="auto"/>
            <w:right w:val="none" w:sz="0" w:space="0" w:color="auto"/>
          </w:divBdr>
          <w:divsChild>
            <w:div w:id="128594187">
              <w:marLeft w:val="0"/>
              <w:marRight w:val="0"/>
              <w:marTop w:val="0"/>
              <w:marBottom w:val="0"/>
              <w:divBdr>
                <w:top w:val="none" w:sz="0" w:space="0" w:color="auto"/>
                <w:left w:val="none" w:sz="0" w:space="0" w:color="auto"/>
                <w:bottom w:val="none" w:sz="0" w:space="0" w:color="auto"/>
                <w:right w:val="none" w:sz="0" w:space="0" w:color="auto"/>
              </w:divBdr>
            </w:div>
          </w:divsChild>
        </w:div>
        <w:div w:id="893352148">
          <w:marLeft w:val="0"/>
          <w:marRight w:val="0"/>
          <w:marTop w:val="0"/>
          <w:marBottom w:val="0"/>
          <w:divBdr>
            <w:top w:val="none" w:sz="0" w:space="0" w:color="auto"/>
            <w:left w:val="none" w:sz="0" w:space="0" w:color="auto"/>
            <w:bottom w:val="none" w:sz="0" w:space="0" w:color="auto"/>
            <w:right w:val="none" w:sz="0" w:space="0" w:color="auto"/>
          </w:divBdr>
          <w:divsChild>
            <w:div w:id="1913393772">
              <w:marLeft w:val="0"/>
              <w:marRight w:val="0"/>
              <w:marTop w:val="0"/>
              <w:marBottom w:val="0"/>
              <w:divBdr>
                <w:top w:val="none" w:sz="0" w:space="0" w:color="auto"/>
                <w:left w:val="none" w:sz="0" w:space="0" w:color="auto"/>
                <w:bottom w:val="none" w:sz="0" w:space="0" w:color="auto"/>
                <w:right w:val="none" w:sz="0" w:space="0" w:color="auto"/>
              </w:divBdr>
            </w:div>
          </w:divsChild>
        </w:div>
        <w:div w:id="2041517008">
          <w:marLeft w:val="0"/>
          <w:marRight w:val="0"/>
          <w:marTop w:val="0"/>
          <w:marBottom w:val="0"/>
          <w:divBdr>
            <w:top w:val="none" w:sz="0" w:space="0" w:color="auto"/>
            <w:left w:val="none" w:sz="0" w:space="0" w:color="auto"/>
            <w:bottom w:val="none" w:sz="0" w:space="0" w:color="auto"/>
            <w:right w:val="none" w:sz="0" w:space="0" w:color="auto"/>
          </w:divBdr>
          <w:divsChild>
            <w:div w:id="122383778">
              <w:marLeft w:val="0"/>
              <w:marRight w:val="0"/>
              <w:marTop w:val="0"/>
              <w:marBottom w:val="0"/>
              <w:divBdr>
                <w:top w:val="none" w:sz="0" w:space="0" w:color="auto"/>
                <w:left w:val="none" w:sz="0" w:space="0" w:color="auto"/>
                <w:bottom w:val="none" w:sz="0" w:space="0" w:color="auto"/>
                <w:right w:val="none" w:sz="0" w:space="0" w:color="auto"/>
              </w:divBdr>
            </w:div>
          </w:divsChild>
        </w:div>
        <w:div w:id="1174496192">
          <w:marLeft w:val="0"/>
          <w:marRight w:val="0"/>
          <w:marTop w:val="0"/>
          <w:marBottom w:val="0"/>
          <w:divBdr>
            <w:top w:val="none" w:sz="0" w:space="0" w:color="auto"/>
            <w:left w:val="none" w:sz="0" w:space="0" w:color="auto"/>
            <w:bottom w:val="none" w:sz="0" w:space="0" w:color="auto"/>
            <w:right w:val="none" w:sz="0" w:space="0" w:color="auto"/>
          </w:divBdr>
          <w:divsChild>
            <w:div w:id="546843726">
              <w:marLeft w:val="0"/>
              <w:marRight w:val="0"/>
              <w:marTop w:val="0"/>
              <w:marBottom w:val="0"/>
              <w:divBdr>
                <w:top w:val="none" w:sz="0" w:space="0" w:color="auto"/>
                <w:left w:val="none" w:sz="0" w:space="0" w:color="auto"/>
                <w:bottom w:val="none" w:sz="0" w:space="0" w:color="auto"/>
                <w:right w:val="none" w:sz="0" w:space="0" w:color="auto"/>
              </w:divBdr>
            </w:div>
          </w:divsChild>
        </w:div>
        <w:div w:id="1730180312">
          <w:marLeft w:val="0"/>
          <w:marRight w:val="0"/>
          <w:marTop w:val="0"/>
          <w:marBottom w:val="0"/>
          <w:divBdr>
            <w:top w:val="none" w:sz="0" w:space="0" w:color="auto"/>
            <w:left w:val="none" w:sz="0" w:space="0" w:color="auto"/>
            <w:bottom w:val="none" w:sz="0" w:space="0" w:color="auto"/>
            <w:right w:val="none" w:sz="0" w:space="0" w:color="auto"/>
          </w:divBdr>
          <w:divsChild>
            <w:div w:id="1801536853">
              <w:marLeft w:val="0"/>
              <w:marRight w:val="0"/>
              <w:marTop w:val="0"/>
              <w:marBottom w:val="0"/>
              <w:divBdr>
                <w:top w:val="none" w:sz="0" w:space="0" w:color="auto"/>
                <w:left w:val="none" w:sz="0" w:space="0" w:color="auto"/>
                <w:bottom w:val="none" w:sz="0" w:space="0" w:color="auto"/>
                <w:right w:val="none" w:sz="0" w:space="0" w:color="auto"/>
              </w:divBdr>
            </w:div>
          </w:divsChild>
        </w:div>
        <w:div w:id="1086000295">
          <w:marLeft w:val="0"/>
          <w:marRight w:val="0"/>
          <w:marTop w:val="0"/>
          <w:marBottom w:val="0"/>
          <w:divBdr>
            <w:top w:val="none" w:sz="0" w:space="0" w:color="auto"/>
            <w:left w:val="none" w:sz="0" w:space="0" w:color="auto"/>
            <w:bottom w:val="none" w:sz="0" w:space="0" w:color="auto"/>
            <w:right w:val="none" w:sz="0" w:space="0" w:color="auto"/>
          </w:divBdr>
          <w:divsChild>
            <w:div w:id="456917731">
              <w:marLeft w:val="0"/>
              <w:marRight w:val="0"/>
              <w:marTop w:val="0"/>
              <w:marBottom w:val="0"/>
              <w:divBdr>
                <w:top w:val="none" w:sz="0" w:space="0" w:color="auto"/>
                <w:left w:val="none" w:sz="0" w:space="0" w:color="auto"/>
                <w:bottom w:val="none" w:sz="0" w:space="0" w:color="auto"/>
                <w:right w:val="none" w:sz="0" w:space="0" w:color="auto"/>
              </w:divBdr>
            </w:div>
          </w:divsChild>
        </w:div>
        <w:div w:id="1932159489">
          <w:marLeft w:val="0"/>
          <w:marRight w:val="0"/>
          <w:marTop w:val="0"/>
          <w:marBottom w:val="0"/>
          <w:divBdr>
            <w:top w:val="none" w:sz="0" w:space="0" w:color="auto"/>
            <w:left w:val="none" w:sz="0" w:space="0" w:color="auto"/>
            <w:bottom w:val="none" w:sz="0" w:space="0" w:color="auto"/>
            <w:right w:val="none" w:sz="0" w:space="0" w:color="auto"/>
          </w:divBdr>
          <w:divsChild>
            <w:div w:id="1763913174">
              <w:marLeft w:val="0"/>
              <w:marRight w:val="0"/>
              <w:marTop w:val="0"/>
              <w:marBottom w:val="0"/>
              <w:divBdr>
                <w:top w:val="none" w:sz="0" w:space="0" w:color="auto"/>
                <w:left w:val="none" w:sz="0" w:space="0" w:color="auto"/>
                <w:bottom w:val="none" w:sz="0" w:space="0" w:color="auto"/>
                <w:right w:val="none" w:sz="0" w:space="0" w:color="auto"/>
              </w:divBdr>
            </w:div>
          </w:divsChild>
        </w:div>
        <w:div w:id="1102721121">
          <w:marLeft w:val="0"/>
          <w:marRight w:val="0"/>
          <w:marTop w:val="0"/>
          <w:marBottom w:val="0"/>
          <w:divBdr>
            <w:top w:val="none" w:sz="0" w:space="0" w:color="auto"/>
            <w:left w:val="none" w:sz="0" w:space="0" w:color="auto"/>
            <w:bottom w:val="none" w:sz="0" w:space="0" w:color="auto"/>
            <w:right w:val="none" w:sz="0" w:space="0" w:color="auto"/>
          </w:divBdr>
          <w:divsChild>
            <w:div w:id="1551723639">
              <w:marLeft w:val="0"/>
              <w:marRight w:val="0"/>
              <w:marTop w:val="0"/>
              <w:marBottom w:val="0"/>
              <w:divBdr>
                <w:top w:val="none" w:sz="0" w:space="0" w:color="auto"/>
                <w:left w:val="none" w:sz="0" w:space="0" w:color="auto"/>
                <w:bottom w:val="none" w:sz="0" w:space="0" w:color="auto"/>
                <w:right w:val="none" w:sz="0" w:space="0" w:color="auto"/>
              </w:divBdr>
            </w:div>
          </w:divsChild>
        </w:div>
        <w:div w:id="964505982">
          <w:marLeft w:val="0"/>
          <w:marRight w:val="0"/>
          <w:marTop w:val="0"/>
          <w:marBottom w:val="0"/>
          <w:divBdr>
            <w:top w:val="none" w:sz="0" w:space="0" w:color="auto"/>
            <w:left w:val="none" w:sz="0" w:space="0" w:color="auto"/>
            <w:bottom w:val="none" w:sz="0" w:space="0" w:color="auto"/>
            <w:right w:val="none" w:sz="0" w:space="0" w:color="auto"/>
          </w:divBdr>
          <w:divsChild>
            <w:div w:id="41173752">
              <w:marLeft w:val="0"/>
              <w:marRight w:val="0"/>
              <w:marTop w:val="0"/>
              <w:marBottom w:val="0"/>
              <w:divBdr>
                <w:top w:val="none" w:sz="0" w:space="0" w:color="auto"/>
                <w:left w:val="none" w:sz="0" w:space="0" w:color="auto"/>
                <w:bottom w:val="none" w:sz="0" w:space="0" w:color="auto"/>
                <w:right w:val="none" w:sz="0" w:space="0" w:color="auto"/>
              </w:divBdr>
            </w:div>
          </w:divsChild>
        </w:div>
        <w:div w:id="212619603">
          <w:marLeft w:val="0"/>
          <w:marRight w:val="0"/>
          <w:marTop w:val="0"/>
          <w:marBottom w:val="0"/>
          <w:divBdr>
            <w:top w:val="none" w:sz="0" w:space="0" w:color="auto"/>
            <w:left w:val="none" w:sz="0" w:space="0" w:color="auto"/>
            <w:bottom w:val="none" w:sz="0" w:space="0" w:color="auto"/>
            <w:right w:val="none" w:sz="0" w:space="0" w:color="auto"/>
          </w:divBdr>
          <w:divsChild>
            <w:div w:id="1147088826">
              <w:marLeft w:val="0"/>
              <w:marRight w:val="0"/>
              <w:marTop w:val="0"/>
              <w:marBottom w:val="0"/>
              <w:divBdr>
                <w:top w:val="none" w:sz="0" w:space="0" w:color="auto"/>
                <w:left w:val="none" w:sz="0" w:space="0" w:color="auto"/>
                <w:bottom w:val="none" w:sz="0" w:space="0" w:color="auto"/>
                <w:right w:val="none" w:sz="0" w:space="0" w:color="auto"/>
              </w:divBdr>
            </w:div>
          </w:divsChild>
        </w:div>
        <w:div w:id="367069221">
          <w:marLeft w:val="0"/>
          <w:marRight w:val="0"/>
          <w:marTop w:val="0"/>
          <w:marBottom w:val="0"/>
          <w:divBdr>
            <w:top w:val="none" w:sz="0" w:space="0" w:color="auto"/>
            <w:left w:val="none" w:sz="0" w:space="0" w:color="auto"/>
            <w:bottom w:val="none" w:sz="0" w:space="0" w:color="auto"/>
            <w:right w:val="none" w:sz="0" w:space="0" w:color="auto"/>
          </w:divBdr>
          <w:divsChild>
            <w:div w:id="119736371">
              <w:marLeft w:val="0"/>
              <w:marRight w:val="0"/>
              <w:marTop w:val="0"/>
              <w:marBottom w:val="0"/>
              <w:divBdr>
                <w:top w:val="none" w:sz="0" w:space="0" w:color="auto"/>
                <w:left w:val="none" w:sz="0" w:space="0" w:color="auto"/>
                <w:bottom w:val="none" w:sz="0" w:space="0" w:color="auto"/>
                <w:right w:val="none" w:sz="0" w:space="0" w:color="auto"/>
              </w:divBdr>
            </w:div>
          </w:divsChild>
        </w:div>
        <w:div w:id="930313629">
          <w:marLeft w:val="0"/>
          <w:marRight w:val="0"/>
          <w:marTop w:val="0"/>
          <w:marBottom w:val="0"/>
          <w:divBdr>
            <w:top w:val="none" w:sz="0" w:space="0" w:color="auto"/>
            <w:left w:val="none" w:sz="0" w:space="0" w:color="auto"/>
            <w:bottom w:val="none" w:sz="0" w:space="0" w:color="auto"/>
            <w:right w:val="none" w:sz="0" w:space="0" w:color="auto"/>
          </w:divBdr>
          <w:divsChild>
            <w:div w:id="199249827">
              <w:marLeft w:val="0"/>
              <w:marRight w:val="0"/>
              <w:marTop w:val="0"/>
              <w:marBottom w:val="0"/>
              <w:divBdr>
                <w:top w:val="none" w:sz="0" w:space="0" w:color="auto"/>
                <w:left w:val="none" w:sz="0" w:space="0" w:color="auto"/>
                <w:bottom w:val="none" w:sz="0" w:space="0" w:color="auto"/>
                <w:right w:val="none" w:sz="0" w:space="0" w:color="auto"/>
              </w:divBdr>
            </w:div>
          </w:divsChild>
        </w:div>
        <w:div w:id="1490169587">
          <w:marLeft w:val="0"/>
          <w:marRight w:val="0"/>
          <w:marTop w:val="0"/>
          <w:marBottom w:val="0"/>
          <w:divBdr>
            <w:top w:val="none" w:sz="0" w:space="0" w:color="auto"/>
            <w:left w:val="none" w:sz="0" w:space="0" w:color="auto"/>
            <w:bottom w:val="none" w:sz="0" w:space="0" w:color="auto"/>
            <w:right w:val="none" w:sz="0" w:space="0" w:color="auto"/>
          </w:divBdr>
          <w:divsChild>
            <w:div w:id="942761349">
              <w:marLeft w:val="0"/>
              <w:marRight w:val="0"/>
              <w:marTop w:val="0"/>
              <w:marBottom w:val="0"/>
              <w:divBdr>
                <w:top w:val="none" w:sz="0" w:space="0" w:color="auto"/>
                <w:left w:val="none" w:sz="0" w:space="0" w:color="auto"/>
                <w:bottom w:val="none" w:sz="0" w:space="0" w:color="auto"/>
                <w:right w:val="none" w:sz="0" w:space="0" w:color="auto"/>
              </w:divBdr>
            </w:div>
            <w:div w:id="889536919">
              <w:marLeft w:val="0"/>
              <w:marRight w:val="0"/>
              <w:marTop w:val="0"/>
              <w:marBottom w:val="0"/>
              <w:divBdr>
                <w:top w:val="none" w:sz="0" w:space="0" w:color="auto"/>
                <w:left w:val="none" w:sz="0" w:space="0" w:color="auto"/>
                <w:bottom w:val="none" w:sz="0" w:space="0" w:color="auto"/>
                <w:right w:val="none" w:sz="0" w:space="0" w:color="auto"/>
              </w:divBdr>
            </w:div>
            <w:div w:id="1445419390">
              <w:marLeft w:val="0"/>
              <w:marRight w:val="0"/>
              <w:marTop w:val="0"/>
              <w:marBottom w:val="0"/>
              <w:divBdr>
                <w:top w:val="none" w:sz="0" w:space="0" w:color="auto"/>
                <w:left w:val="none" w:sz="0" w:space="0" w:color="auto"/>
                <w:bottom w:val="none" w:sz="0" w:space="0" w:color="auto"/>
                <w:right w:val="none" w:sz="0" w:space="0" w:color="auto"/>
              </w:divBdr>
            </w:div>
            <w:div w:id="1696157093">
              <w:marLeft w:val="0"/>
              <w:marRight w:val="0"/>
              <w:marTop w:val="0"/>
              <w:marBottom w:val="0"/>
              <w:divBdr>
                <w:top w:val="none" w:sz="0" w:space="0" w:color="auto"/>
                <w:left w:val="none" w:sz="0" w:space="0" w:color="auto"/>
                <w:bottom w:val="none" w:sz="0" w:space="0" w:color="auto"/>
                <w:right w:val="none" w:sz="0" w:space="0" w:color="auto"/>
              </w:divBdr>
            </w:div>
            <w:div w:id="1427194527">
              <w:marLeft w:val="0"/>
              <w:marRight w:val="0"/>
              <w:marTop w:val="0"/>
              <w:marBottom w:val="0"/>
              <w:divBdr>
                <w:top w:val="none" w:sz="0" w:space="0" w:color="auto"/>
                <w:left w:val="none" w:sz="0" w:space="0" w:color="auto"/>
                <w:bottom w:val="none" w:sz="0" w:space="0" w:color="auto"/>
                <w:right w:val="none" w:sz="0" w:space="0" w:color="auto"/>
              </w:divBdr>
            </w:div>
          </w:divsChild>
        </w:div>
        <w:div w:id="312176129">
          <w:marLeft w:val="0"/>
          <w:marRight w:val="0"/>
          <w:marTop w:val="0"/>
          <w:marBottom w:val="0"/>
          <w:divBdr>
            <w:top w:val="none" w:sz="0" w:space="0" w:color="auto"/>
            <w:left w:val="none" w:sz="0" w:space="0" w:color="auto"/>
            <w:bottom w:val="none" w:sz="0" w:space="0" w:color="auto"/>
            <w:right w:val="none" w:sz="0" w:space="0" w:color="auto"/>
          </w:divBdr>
          <w:divsChild>
            <w:div w:id="1227376519">
              <w:marLeft w:val="0"/>
              <w:marRight w:val="0"/>
              <w:marTop w:val="0"/>
              <w:marBottom w:val="0"/>
              <w:divBdr>
                <w:top w:val="none" w:sz="0" w:space="0" w:color="auto"/>
                <w:left w:val="none" w:sz="0" w:space="0" w:color="auto"/>
                <w:bottom w:val="none" w:sz="0" w:space="0" w:color="auto"/>
                <w:right w:val="none" w:sz="0" w:space="0" w:color="auto"/>
              </w:divBdr>
            </w:div>
          </w:divsChild>
        </w:div>
        <w:div w:id="1786389215">
          <w:marLeft w:val="0"/>
          <w:marRight w:val="0"/>
          <w:marTop w:val="0"/>
          <w:marBottom w:val="0"/>
          <w:divBdr>
            <w:top w:val="none" w:sz="0" w:space="0" w:color="auto"/>
            <w:left w:val="none" w:sz="0" w:space="0" w:color="auto"/>
            <w:bottom w:val="none" w:sz="0" w:space="0" w:color="auto"/>
            <w:right w:val="none" w:sz="0" w:space="0" w:color="auto"/>
          </w:divBdr>
          <w:divsChild>
            <w:div w:id="1119880412">
              <w:marLeft w:val="0"/>
              <w:marRight w:val="0"/>
              <w:marTop w:val="0"/>
              <w:marBottom w:val="0"/>
              <w:divBdr>
                <w:top w:val="none" w:sz="0" w:space="0" w:color="auto"/>
                <w:left w:val="none" w:sz="0" w:space="0" w:color="auto"/>
                <w:bottom w:val="none" w:sz="0" w:space="0" w:color="auto"/>
                <w:right w:val="none" w:sz="0" w:space="0" w:color="auto"/>
              </w:divBdr>
            </w:div>
          </w:divsChild>
        </w:div>
        <w:div w:id="1564220165">
          <w:marLeft w:val="0"/>
          <w:marRight w:val="0"/>
          <w:marTop w:val="0"/>
          <w:marBottom w:val="0"/>
          <w:divBdr>
            <w:top w:val="none" w:sz="0" w:space="0" w:color="auto"/>
            <w:left w:val="none" w:sz="0" w:space="0" w:color="auto"/>
            <w:bottom w:val="none" w:sz="0" w:space="0" w:color="auto"/>
            <w:right w:val="none" w:sz="0" w:space="0" w:color="auto"/>
          </w:divBdr>
          <w:divsChild>
            <w:div w:id="1680278764">
              <w:marLeft w:val="0"/>
              <w:marRight w:val="0"/>
              <w:marTop w:val="0"/>
              <w:marBottom w:val="0"/>
              <w:divBdr>
                <w:top w:val="none" w:sz="0" w:space="0" w:color="auto"/>
                <w:left w:val="none" w:sz="0" w:space="0" w:color="auto"/>
                <w:bottom w:val="none" w:sz="0" w:space="0" w:color="auto"/>
                <w:right w:val="none" w:sz="0" w:space="0" w:color="auto"/>
              </w:divBdr>
            </w:div>
          </w:divsChild>
        </w:div>
        <w:div w:id="1194148067">
          <w:marLeft w:val="0"/>
          <w:marRight w:val="0"/>
          <w:marTop w:val="0"/>
          <w:marBottom w:val="0"/>
          <w:divBdr>
            <w:top w:val="none" w:sz="0" w:space="0" w:color="auto"/>
            <w:left w:val="none" w:sz="0" w:space="0" w:color="auto"/>
            <w:bottom w:val="none" w:sz="0" w:space="0" w:color="auto"/>
            <w:right w:val="none" w:sz="0" w:space="0" w:color="auto"/>
          </w:divBdr>
          <w:divsChild>
            <w:div w:id="513804409">
              <w:marLeft w:val="0"/>
              <w:marRight w:val="0"/>
              <w:marTop w:val="0"/>
              <w:marBottom w:val="0"/>
              <w:divBdr>
                <w:top w:val="none" w:sz="0" w:space="0" w:color="auto"/>
                <w:left w:val="none" w:sz="0" w:space="0" w:color="auto"/>
                <w:bottom w:val="none" w:sz="0" w:space="0" w:color="auto"/>
                <w:right w:val="none" w:sz="0" w:space="0" w:color="auto"/>
              </w:divBdr>
            </w:div>
            <w:div w:id="545534067">
              <w:marLeft w:val="0"/>
              <w:marRight w:val="0"/>
              <w:marTop w:val="0"/>
              <w:marBottom w:val="0"/>
              <w:divBdr>
                <w:top w:val="none" w:sz="0" w:space="0" w:color="auto"/>
                <w:left w:val="none" w:sz="0" w:space="0" w:color="auto"/>
                <w:bottom w:val="none" w:sz="0" w:space="0" w:color="auto"/>
                <w:right w:val="none" w:sz="0" w:space="0" w:color="auto"/>
              </w:divBdr>
            </w:div>
          </w:divsChild>
        </w:div>
        <w:div w:id="2014840285">
          <w:marLeft w:val="0"/>
          <w:marRight w:val="0"/>
          <w:marTop w:val="0"/>
          <w:marBottom w:val="0"/>
          <w:divBdr>
            <w:top w:val="none" w:sz="0" w:space="0" w:color="auto"/>
            <w:left w:val="none" w:sz="0" w:space="0" w:color="auto"/>
            <w:bottom w:val="none" w:sz="0" w:space="0" w:color="auto"/>
            <w:right w:val="none" w:sz="0" w:space="0" w:color="auto"/>
          </w:divBdr>
          <w:divsChild>
            <w:div w:id="1742411777">
              <w:marLeft w:val="0"/>
              <w:marRight w:val="0"/>
              <w:marTop w:val="0"/>
              <w:marBottom w:val="0"/>
              <w:divBdr>
                <w:top w:val="none" w:sz="0" w:space="0" w:color="auto"/>
                <w:left w:val="none" w:sz="0" w:space="0" w:color="auto"/>
                <w:bottom w:val="none" w:sz="0" w:space="0" w:color="auto"/>
                <w:right w:val="none" w:sz="0" w:space="0" w:color="auto"/>
              </w:divBdr>
            </w:div>
          </w:divsChild>
        </w:div>
        <w:div w:id="335108412">
          <w:marLeft w:val="0"/>
          <w:marRight w:val="0"/>
          <w:marTop w:val="0"/>
          <w:marBottom w:val="0"/>
          <w:divBdr>
            <w:top w:val="none" w:sz="0" w:space="0" w:color="auto"/>
            <w:left w:val="none" w:sz="0" w:space="0" w:color="auto"/>
            <w:bottom w:val="none" w:sz="0" w:space="0" w:color="auto"/>
            <w:right w:val="none" w:sz="0" w:space="0" w:color="auto"/>
          </w:divBdr>
          <w:divsChild>
            <w:div w:id="1925453309">
              <w:marLeft w:val="0"/>
              <w:marRight w:val="0"/>
              <w:marTop w:val="0"/>
              <w:marBottom w:val="0"/>
              <w:divBdr>
                <w:top w:val="none" w:sz="0" w:space="0" w:color="auto"/>
                <w:left w:val="none" w:sz="0" w:space="0" w:color="auto"/>
                <w:bottom w:val="none" w:sz="0" w:space="0" w:color="auto"/>
                <w:right w:val="none" w:sz="0" w:space="0" w:color="auto"/>
              </w:divBdr>
            </w:div>
          </w:divsChild>
        </w:div>
        <w:div w:id="1012610849">
          <w:marLeft w:val="0"/>
          <w:marRight w:val="0"/>
          <w:marTop w:val="0"/>
          <w:marBottom w:val="0"/>
          <w:divBdr>
            <w:top w:val="none" w:sz="0" w:space="0" w:color="auto"/>
            <w:left w:val="none" w:sz="0" w:space="0" w:color="auto"/>
            <w:bottom w:val="none" w:sz="0" w:space="0" w:color="auto"/>
            <w:right w:val="none" w:sz="0" w:space="0" w:color="auto"/>
          </w:divBdr>
          <w:divsChild>
            <w:div w:id="29259759">
              <w:marLeft w:val="0"/>
              <w:marRight w:val="0"/>
              <w:marTop w:val="0"/>
              <w:marBottom w:val="0"/>
              <w:divBdr>
                <w:top w:val="none" w:sz="0" w:space="0" w:color="auto"/>
                <w:left w:val="none" w:sz="0" w:space="0" w:color="auto"/>
                <w:bottom w:val="none" w:sz="0" w:space="0" w:color="auto"/>
                <w:right w:val="none" w:sz="0" w:space="0" w:color="auto"/>
              </w:divBdr>
            </w:div>
          </w:divsChild>
        </w:div>
        <w:div w:id="1086070251">
          <w:marLeft w:val="0"/>
          <w:marRight w:val="0"/>
          <w:marTop w:val="0"/>
          <w:marBottom w:val="0"/>
          <w:divBdr>
            <w:top w:val="none" w:sz="0" w:space="0" w:color="auto"/>
            <w:left w:val="none" w:sz="0" w:space="0" w:color="auto"/>
            <w:bottom w:val="none" w:sz="0" w:space="0" w:color="auto"/>
            <w:right w:val="none" w:sz="0" w:space="0" w:color="auto"/>
          </w:divBdr>
          <w:divsChild>
            <w:div w:id="89202282">
              <w:marLeft w:val="0"/>
              <w:marRight w:val="0"/>
              <w:marTop w:val="0"/>
              <w:marBottom w:val="0"/>
              <w:divBdr>
                <w:top w:val="none" w:sz="0" w:space="0" w:color="auto"/>
                <w:left w:val="none" w:sz="0" w:space="0" w:color="auto"/>
                <w:bottom w:val="none" w:sz="0" w:space="0" w:color="auto"/>
                <w:right w:val="none" w:sz="0" w:space="0" w:color="auto"/>
              </w:divBdr>
            </w:div>
            <w:div w:id="1242060911">
              <w:marLeft w:val="0"/>
              <w:marRight w:val="0"/>
              <w:marTop w:val="0"/>
              <w:marBottom w:val="0"/>
              <w:divBdr>
                <w:top w:val="none" w:sz="0" w:space="0" w:color="auto"/>
                <w:left w:val="none" w:sz="0" w:space="0" w:color="auto"/>
                <w:bottom w:val="none" w:sz="0" w:space="0" w:color="auto"/>
                <w:right w:val="none" w:sz="0" w:space="0" w:color="auto"/>
              </w:divBdr>
            </w:div>
          </w:divsChild>
        </w:div>
        <w:div w:id="153645337">
          <w:marLeft w:val="0"/>
          <w:marRight w:val="0"/>
          <w:marTop w:val="0"/>
          <w:marBottom w:val="0"/>
          <w:divBdr>
            <w:top w:val="none" w:sz="0" w:space="0" w:color="auto"/>
            <w:left w:val="none" w:sz="0" w:space="0" w:color="auto"/>
            <w:bottom w:val="none" w:sz="0" w:space="0" w:color="auto"/>
            <w:right w:val="none" w:sz="0" w:space="0" w:color="auto"/>
          </w:divBdr>
          <w:divsChild>
            <w:div w:id="1069155892">
              <w:marLeft w:val="0"/>
              <w:marRight w:val="0"/>
              <w:marTop w:val="0"/>
              <w:marBottom w:val="0"/>
              <w:divBdr>
                <w:top w:val="none" w:sz="0" w:space="0" w:color="auto"/>
                <w:left w:val="none" w:sz="0" w:space="0" w:color="auto"/>
                <w:bottom w:val="none" w:sz="0" w:space="0" w:color="auto"/>
                <w:right w:val="none" w:sz="0" w:space="0" w:color="auto"/>
              </w:divBdr>
            </w:div>
          </w:divsChild>
        </w:div>
        <w:div w:id="621888709">
          <w:marLeft w:val="0"/>
          <w:marRight w:val="0"/>
          <w:marTop w:val="0"/>
          <w:marBottom w:val="0"/>
          <w:divBdr>
            <w:top w:val="none" w:sz="0" w:space="0" w:color="auto"/>
            <w:left w:val="none" w:sz="0" w:space="0" w:color="auto"/>
            <w:bottom w:val="none" w:sz="0" w:space="0" w:color="auto"/>
            <w:right w:val="none" w:sz="0" w:space="0" w:color="auto"/>
          </w:divBdr>
          <w:divsChild>
            <w:div w:id="2134252330">
              <w:marLeft w:val="0"/>
              <w:marRight w:val="0"/>
              <w:marTop w:val="0"/>
              <w:marBottom w:val="0"/>
              <w:divBdr>
                <w:top w:val="none" w:sz="0" w:space="0" w:color="auto"/>
                <w:left w:val="none" w:sz="0" w:space="0" w:color="auto"/>
                <w:bottom w:val="none" w:sz="0" w:space="0" w:color="auto"/>
                <w:right w:val="none" w:sz="0" w:space="0" w:color="auto"/>
              </w:divBdr>
            </w:div>
          </w:divsChild>
        </w:div>
        <w:div w:id="712079046">
          <w:marLeft w:val="0"/>
          <w:marRight w:val="0"/>
          <w:marTop w:val="0"/>
          <w:marBottom w:val="0"/>
          <w:divBdr>
            <w:top w:val="none" w:sz="0" w:space="0" w:color="auto"/>
            <w:left w:val="none" w:sz="0" w:space="0" w:color="auto"/>
            <w:bottom w:val="none" w:sz="0" w:space="0" w:color="auto"/>
            <w:right w:val="none" w:sz="0" w:space="0" w:color="auto"/>
          </w:divBdr>
          <w:divsChild>
            <w:div w:id="1289169694">
              <w:marLeft w:val="0"/>
              <w:marRight w:val="0"/>
              <w:marTop w:val="0"/>
              <w:marBottom w:val="0"/>
              <w:divBdr>
                <w:top w:val="none" w:sz="0" w:space="0" w:color="auto"/>
                <w:left w:val="none" w:sz="0" w:space="0" w:color="auto"/>
                <w:bottom w:val="none" w:sz="0" w:space="0" w:color="auto"/>
                <w:right w:val="none" w:sz="0" w:space="0" w:color="auto"/>
              </w:divBdr>
            </w:div>
          </w:divsChild>
        </w:div>
        <w:div w:id="1953828690">
          <w:marLeft w:val="0"/>
          <w:marRight w:val="0"/>
          <w:marTop w:val="0"/>
          <w:marBottom w:val="0"/>
          <w:divBdr>
            <w:top w:val="none" w:sz="0" w:space="0" w:color="auto"/>
            <w:left w:val="none" w:sz="0" w:space="0" w:color="auto"/>
            <w:bottom w:val="none" w:sz="0" w:space="0" w:color="auto"/>
            <w:right w:val="none" w:sz="0" w:space="0" w:color="auto"/>
          </w:divBdr>
          <w:divsChild>
            <w:div w:id="645932740">
              <w:marLeft w:val="0"/>
              <w:marRight w:val="0"/>
              <w:marTop w:val="0"/>
              <w:marBottom w:val="0"/>
              <w:divBdr>
                <w:top w:val="none" w:sz="0" w:space="0" w:color="auto"/>
                <w:left w:val="none" w:sz="0" w:space="0" w:color="auto"/>
                <w:bottom w:val="none" w:sz="0" w:space="0" w:color="auto"/>
                <w:right w:val="none" w:sz="0" w:space="0" w:color="auto"/>
              </w:divBdr>
            </w:div>
            <w:div w:id="1383669758">
              <w:marLeft w:val="0"/>
              <w:marRight w:val="0"/>
              <w:marTop w:val="0"/>
              <w:marBottom w:val="0"/>
              <w:divBdr>
                <w:top w:val="none" w:sz="0" w:space="0" w:color="auto"/>
                <w:left w:val="none" w:sz="0" w:space="0" w:color="auto"/>
                <w:bottom w:val="none" w:sz="0" w:space="0" w:color="auto"/>
                <w:right w:val="none" w:sz="0" w:space="0" w:color="auto"/>
              </w:divBdr>
            </w:div>
          </w:divsChild>
        </w:div>
        <w:div w:id="1553080017">
          <w:marLeft w:val="0"/>
          <w:marRight w:val="0"/>
          <w:marTop w:val="0"/>
          <w:marBottom w:val="0"/>
          <w:divBdr>
            <w:top w:val="none" w:sz="0" w:space="0" w:color="auto"/>
            <w:left w:val="none" w:sz="0" w:space="0" w:color="auto"/>
            <w:bottom w:val="none" w:sz="0" w:space="0" w:color="auto"/>
            <w:right w:val="none" w:sz="0" w:space="0" w:color="auto"/>
          </w:divBdr>
          <w:divsChild>
            <w:div w:id="956565200">
              <w:marLeft w:val="0"/>
              <w:marRight w:val="0"/>
              <w:marTop w:val="0"/>
              <w:marBottom w:val="0"/>
              <w:divBdr>
                <w:top w:val="none" w:sz="0" w:space="0" w:color="auto"/>
                <w:left w:val="none" w:sz="0" w:space="0" w:color="auto"/>
                <w:bottom w:val="none" w:sz="0" w:space="0" w:color="auto"/>
                <w:right w:val="none" w:sz="0" w:space="0" w:color="auto"/>
              </w:divBdr>
            </w:div>
          </w:divsChild>
        </w:div>
        <w:div w:id="512456480">
          <w:marLeft w:val="0"/>
          <w:marRight w:val="0"/>
          <w:marTop w:val="0"/>
          <w:marBottom w:val="0"/>
          <w:divBdr>
            <w:top w:val="none" w:sz="0" w:space="0" w:color="auto"/>
            <w:left w:val="none" w:sz="0" w:space="0" w:color="auto"/>
            <w:bottom w:val="none" w:sz="0" w:space="0" w:color="auto"/>
            <w:right w:val="none" w:sz="0" w:space="0" w:color="auto"/>
          </w:divBdr>
          <w:divsChild>
            <w:div w:id="1168054408">
              <w:marLeft w:val="0"/>
              <w:marRight w:val="0"/>
              <w:marTop w:val="0"/>
              <w:marBottom w:val="0"/>
              <w:divBdr>
                <w:top w:val="none" w:sz="0" w:space="0" w:color="auto"/>
                <w:left w:val="none" w:sz="0" w:space="0" w:color="auto"/>
                <w:bottom w:val="none" w:sz="0" w:space="0" w:color="auto"/>
                <w:right w:val="none" w:sz="0" w:space="0" w:color="auto"/>
              </w:divBdr>
            </w:div>
          </w:divsChild>
        </w:div>
        <w:div w:id="157766279">
          <w:marLeft w:val="0"/>
          <w:marRight w:val="0"/>
          <w:marTop w:val="0"/>
          <w:marBottom w:val="0"/>
          <w:divBdr>
            <w:top w:val="none" w:sz="0" w:space="0" w:color="auto"/>
            <w:left w:val="none" w:sz="0" w:space="0" w:color="auto"/>
            <w:bottom w:val="none" w:sz="0" w:space="0" w:color="auto"/>
            <w:right w:val="none" w:sz="0" w:space="0" w:color="auto"/>
          </w:divBdr>
          <w:divsChild>
            <w:div w:id="845444198">
              <w:marLeft w:val="0"/>
              <w:marRight w:val="0"/>
              <w:marTop w:val="0"/>
              <w:marBottom w:val="0"/>
              <w:divBdr>
                <w:top w:val="none" w:sz="0" w:space="0" w:color="auto"/>
                <w:left w:val="none" w:sz="0" w:space="0" w:color="auto"/>
                <w:bottom w:val="none" w:sz="0" w:space="0" w:color="auto"/>
                <w:right w:val="none" w:sz="0" w:space="0" w:color="auto"/>
              </w:divBdr>
            </w:div>
          </w:divsChild>
        </w:div>
        <w:div w:id="1671254982">
          <w:marLeft w:val="0"/>
          <w:marRight w:val="0"/>
          <w:marTop w:val="0"/>
          <w:marBottom w:val="0"/>
          <w:divBdr>
            <w:top w:val="none" w:sz="0" w:space="0" w:color="auto"/>
            <w:left w:val="none" w:sz="0" w:space="0" w:color="auto"/>
            <w:bottom w:val="none" w:sz="0" w:space="0" w:color="auto"/>
            <w:right w:val="none" w:sz="0" w:space="0" w:color="auto"/>
          </w:divBdr>
          <w:divsChild>
            <w:div w:id="422459892">
              <w:marLeft w:val="0"/>
              <w:marRight w:val="0"/>
              <w:marTop w:val="0"/>
              <w:marBottom w:val="0"/>
              <w:divBdr>
                <w:top w:val="none" w:sz="0" w:space="0" w:color="auto"/>
                <w:left w:val="none" w:sz="0" w:space="0" w:color="auto"/>
                <w:bottom w:val="none" w:sz="0" w:space="0" w:color="auto"/>
                <w:right w:val="none" w:sz="0" w:space="0" w:color="auto"/>
              </w:divBdr>
            </w:div>
          </w:divsChild>
        </w:div>
        <w:div w:id="1806115378">
          <w:marLeft w:val="0"/>
          <w:marRight w:val="0"/>
          <w:marTop w:val="0"/>
          <w:marBottom w:val="0"/>
          <w:divBdr>
            <w:top w:val="none" w:sz="0" w:space="0" w:color="auto"/>
            <w:left w:val="none" w:sz="0" w:space="0" w:color="auto"/>
            <w:bottom w:val="none" w:sz="0" w:space="0" w:color="auto"/>
            <w:right w:val="none" w:sz="0" w:space="0" w:color="auto"/>
          </w:divBdr>
          <w:divsChild>
            <w:div w:id="1718316870">
              <w:marLeft w:val="0"/>
              <w:marRight w:val="0"/>
              <w:marTop w:val="0"/>
              <w:marBottom w:val="0"/>
              <w:divBdr>
                <w:top w:val="none" w:sz="0" w:space="0" w:color="auto"/>
                <w:left w:val="none" w:sz="0" w:space="0" w:color="auto"/>
                <w:bottom w:val="none" w:sz="0" w:space="0" w:color="auto"/>
                <w:right w:val="none" w:sz="0" w:space="0" w:color="auto"/>
              </w:divBdr>
            </w:div>
          </w:divsChild>
        </w:div>
        <w:div w:id="998927767">
          <w:marLeft w:val="0"/>
          <w:marRight w:val="0"/>
          <w:marTop w:val="0"/>
          <w:marBottom w:val="0"/>
          <w:divBdr>
            <w:top w:val="none" w:sz="0" w:space="0" w:color="auto"/>
            <w:left w:val="none" w:sz="0" w:space="0" w:color="auto"/>
            <w:bottom w:val="none" w:sz="0" w:space="0" w:color="auto"/>
            <w:right w:val="none" w:sz="0" w:space="0" w:color="auto"/>
          </w:divBdr>
          <w:divsChild>
            <w:div w:id="1635598038">
              <w:marLeft w:val="0"/>
              <w:marRight w:val="0"/>
              <w:marTop w:val="0"/>
              <w:marBottom w:val="0"/>
              <w:divBdr>
                <w:top w:val="none" w:sz="0" w:space="0" w:color="auto"/>
                <w:left w:val="none" w:sz="0" w:space="0" w:color="auto"/>
                <w:bottom w:val="none" w:sz="0" w:space="0" w:color="auto"/>
                <w:right w:val="none" w:sz="0" w:space="0" w:color="auto"/>
              </w:divBdr>
            </w:div>
          </w:divsChild>
        </w:div>
        <w:div w:id="817499203">
          <w:marLeft w:val="0"/>
          <w:marRight w:val="0"/>
          <w:marTop w:val="0"/>
          <w:marBottom w:val="0"/>
          <w:divBdr>
            <w:top w:val="none" w:sz="0" w:space="0" w:color="auto"/>
            <w:left w:val="none" w:sz="0" w:space="0" w:color="auto"/>
            <w:bottom w:val="none" w:sz="0" w:space="0" w:color="auto"/>
            <w:right w:val="none" w:sz="0" w:space="0" w:color="auto"/>
          </w:divBdr>
          <w:divsChild>
            <w:div w:id="1718239478">
              <w:marLeft w:val="0"/>
              <w:marRight w:val="0"/>
              <w:marTop w:val="0"/>
              <w:marBottom w:val="0"/>
              <w:divBdr>
                <w:top w:val="none" w:sz="0" w:space="0" w:color="auto"/>
                <w:left w:val="none" w:sz="0" w:space="0" w:color="auto"/>
                <w:bottom w:val="none" w:sz="0" w:space="0" w:color="auto"/>
                <w:right w:val="none" w:sz="0" w:space="0" w:color="auto"/>
              </w:divBdr>
            </w:div>
          </w:divsChild>
        </w:div>
        <w:div w:id="1730303625">
          <w:marLeft w:val="0"/>
          <w:marRight w:val="0"/>
          <w:marTop w:val="0"/>
          <w:marBottom w:val="0"/>
          <w:divBdr>
            <w:top w:val="none" w:sz="0" w:space="0" w:color="auto"/>
            <w:left w:val="none" w:sz="0" w:space="0" w:color="auto"/>
            <w:bottom w:val="none" w:sz="0" w:space="0" w:color="auto"/>
            <w:right w:val="none" w:sz="0" w:space="0" w:color="auto"/>
          </w:divBdr>
          <w:divsChild>
            <w:div w:id="1661811873">
              <w:marLeft w:val="0"/>
              <w:marRight w:val="0"/>
              <w:marTop w:val="0"/>
              <w:marBottom w:val="0"/>
              <w:divBdr>
                <w:top w:val="none" w:sz="0" w:space="0" w:color="auto"/>
                <w:left w:val="none" w:sz="0" w:space="0" w:color="auto"/>
                <w:bottom w:val="none" w:sz="0" w:space="0" w:color="auto"/>
                <w:right w:val="none" w:sz="0" w:space="0" w:color="auto"/>
              </w:divBdr>
            </w:div>
            <w:div w:id="306978948">
              <w:marLeft w:val="0"/>
              <w:marRight w:val="0"/>
              <w:marTop w:val="0"/>
              <w:marBottom w:val="0"/>
              <w:divBdr>
                <w:top w:val="none" w:sz="0" w:space="0" w:color="auto"/>
                <w:left w:val="none" w:sz="0" w:space="0" w:color="auto"/>
                <w:bottom w:val="none" w:sz="0" w:space="0" w:color="auto"/>
                <w:right w:val="none" w:sz="0" w:space="0" w:color="auto"/>
              </w:divBdr>
            </w:div>
          </w:divsChild>
        </w:div>
        <w:div w:id="1474829779">
          <w:marLeft w:val="0"/>
          <w:marRight w:val="0"/>
          <w:marTop w:val="0"/>
          <w:marBottom w:val="0"/>
          <w:divBdr>
            <w:top w:val="none" w:sz="0" w:space="0" w:color="auto"/>
            <w:left w:val="none" w:sz="0" w:space="0" w:color="auto"/>
            <w:bottom w:val="none" w:sz="0" w:space="0" w:color="auto"/>
            <w:right w:val="none" w:sz="0" w:space="0" w:color="auto"/>
          </w:divBdr>
          <w:divsChild>
            <w:div w:id="1585067541">
              <w:marLeft w:val="0"/>
              <w:marRight w:val="0"/>
              <w:marTop w:val="0"/>
              <w:marBottom w:val="0"/>
              <w:divBdr>
                <w:top w:val="none" w:sz="0" w:space="0" w:color="auto"/>
                <w:left w:val="none" w:sz="0" w:space="0" w:color="auto"/>
                <w:bottom w:val="none" w:sz="0" w:space="0" w:color="auto"/>
                <w:right w:val="none" w:sz="0" w:space="0" w:color="auto"/>
              </w:divBdr>
            </w:div>
          </w:divsChild>
        </w:div>
        <w:div w:id="190261250">
          <w:marLeft w:val="0"/>
          <w:marRight w:val="0"/>
          <w:marTop w:val="0"/>
          <w:marBottom w:val="0"/>
          <w:divBdr>
            <w:top w:val="none" w:sz="0" w:space="0" w:color="auto"/>
            <w:left w:val="none" w:sz="0" w:space="0" w:color="auto"/>
            <w:bottom w:val="none" w:sz="0" w:space="0" w:color="auto"/>
            <w:right w:val="none" w:sz="0" w:space="0" w:color="auto"/>
          </w:divBdr>
          <w:divsChild>
            <w:div w:id="647324402">
              <w:marLeft w:val="0"/>
              <w:marRight w:val="0"/>
              <w:marTop w:val="0"/>
              <w:marBottom w:val="0"/>
              <w:divBdr>
                <w:top w:val="none" w:sz="0" w:space="0" w:color="auto"/>
                <w:left w:val="none" w:sz="0" w:space="0" w:color="auto"/>
                <w:bottom w:val="none" w:sz="0" w:space="0" w:color="auto"/>
                <w:right w:val="none" w:sz="0" w:space="0" w:color="auto"/>
              </w:divBdr>
            </w:div>
          </w:divsChild>
        </w:div>
        <w:div w:id="1079786055">
          <w:marLeft w:val="0"/>
          <w:marRight w:val="0"/>
          <w:marTop w:val="0"/>
          <w:marBottom w:val="0"/>
          <w:divBdr>
            <w:top w:val="none" w:sz="0" w:space="0" w:color="auto"/>
            <w:left w:val="none" w:sz="0" w:space="0" w:color="auto"/>
            <w:bottom w:val="none" w:sz="0" w:space="0" w:color="auto"/>
            <w:right w:val="none" w:sz="0" w:space="0" w:color="auto"/>
          </w:divBdr>
          <w:divsChild>
            <w:div w:id="2010479269">
              <w:marLeft w:val="0"/>
              <w:marRight w:val="0"/>
              <w:marTop w:val="0"/>
              <w:marBottom w:val="0"/>
              <w:divBdr>
                <w:top w:val="none" w:sz="0" w:space="0" w:color="auto"/>
                <w:left w:val="none" w:sz="0" w:space="0" w:color="auto"/>
                <w:bottom w:val="none" w:sz="0" w:space="0" w:color="auto"/>
                <w:right w:val="none" w:sz="0" w:space="0" w:color="auto"/>
              </w:divBdr>
            </w:div>
          </w:divsChild>
        </w:div>
        <w:div w:id="1786655727">
          <w:marLeft w:val="0"/>
          <w:marRight w:val="0"/>
          <w:marTop w:val="0"/>
          <w:marBottom w:val="0"/>
          <w:divBdr>
            <w:top w:val="none" w:sz="0" w:space="0" w:color="auto"/>
            <w:left w:val="none" w:sz="0" w:space="0" w:color="auto"/>
            <w:bottom w:val="none" w:sz="0" w:space="0" w:color="auto"/>
            <w:right w:val="none" w:sz="0" w:space="0" w:color="auto"/>
          </w:divBdr>
          <w:divsChild>
            <w:div w:id="1529103511">
              <w:marLeft w:val="0"/>
              <w:marRight w:val="0"/>
              <w:marTop w:val="0"/>
              <w:marBottom w:val="0"/>
              <w:divBdr>
                <w:top w:val="none" w:sz="0" w:space="0" w:color="auto"/>
                <w:left w:val="none" w:sz="0" w:space="0" w:color="auto"/>
                <w:bottom w:val="none" w:sz="0" w:space="0" w:color="auto"/>
                <w:right w:val="none" w:sz="0" w:space="0" w:color="auto"/>
              </w:divBdr>
            </w:div>
          </w:divsChild>
        </w:div>
        <w:div w:id="1097168977">
          <w:marLeft w:val="0"/>
          <w:marRight w:val="0"/>
          <w:marTop w:val="0"/>
          <w:marBottom w:val="0"/>
          <w:divBdr>
            <w:top w:val="none" w:sz="0" w:space="0" w:color="auto"/>
            <w:left w:val="none" w:sz="0" w:space="0" w:color="auto"/>
            <w:bottom w:val="none" w:sz="0" w:space="0" w:color="auto"/>
            <w:right w:val="none" w:sz="0" w:space="0" w:color="auto"/>
          </w:divBdr>
          <w:divsChild>
            <w:div w:id="1655640937">
              <w:marLeft w:val="0"/>
              <w:marRight w:val="0"/>
              <w:marTop w:val="0"/>
              <w:marBottom w:val="0"/>
              <w:divBdr>
                <w:top w:val="none" w:sz="0" w:space="0" w:color="auto"/>
                <w:left w:val="none" w:sz="0" w:space="0" w:color="auto"/>
                <w:bottom w:val="none" w:sz="0" w:space="0" w:color="auto"/>
                <w:right w:val="none" w:sz="0" w:space="0" w:color="auto"/>
              </w:divBdr>
            </w:div>
          </w:divsChild>
        </w:div>
        <w:div w:id="1356887819">
          <w:marLeft w:val="0"/>
          <w:marRight w:val="0"/>
          <w:marTop w:val="0"/>
          <w:marBottom w:val="0"/>
          <w:divBdr>
            <w:top w:val="none" w:sz="0" w:space="0" w:color="auto"/>
            <w:left w:val="none" w:sz="0" w:space="0" w:color="auto"/>
            <w:bottom w:val="none" w:sz="0" w:space="0" w:color="auto"/>
            <w:right w:val="none" w:sz="0" w:space="0" w:color="auto"/>
          </w:divBdr>
          <w:divsChild>
            <w:div w:id="1654871125">
              <w:marLeft w:val="0"/>
              <w:marRight w:val="0"/>
              <w:marTop w:val="0"/>
              <w:marBottom w:val="0"/>
              <w:divBdr>
                <w:top w:val="none" w:sz="0" w:space="0" w:color="auto"/>
                <w:left w:val="none" w:sz="0" w:space="0" w:color="auto"/>
                <w:bottom w:val="none" w:sz="0" w:space="0" w:color="auto"/>
                <w:right w:val="none" w:sz="0" w:space="0" w:color="auto"/>
              </w:divBdr>
            </w:div>
          </w:divsChild>
        </w:div>
        <w:div w:id="1373381011">
          <w:marLeft w:val="0"/>
          <w:marRight w:val="0"/>
          <w:marTop w:val="0"/>
          <w:marBottom w:val="0"/>
          <w:divBdr>
            <w:top w:val="none" w:sz="0" w:space="0" w:color="auto"/>
            <w:left w:val="none" w:sz="0" w:space="0" w:color="auto"/>
            <w:bottom w:val="none" w:sz="0" w:space="0" w:color="auto"/>
            <w:right w:val="none" w:sz="0" w:space="0" w:color="auto"/>
          </w:divBdr>
          <w:divsChild>
            <w:div w:id="363136593">
              <w:marLeft w:val="0"/>
              <w:marRight w:val="0"/>
              <w:marTop w:val="0"/>
              <w:marBottom w:val="0"/>
              <w:divBdr>
                <w:top w:val="none" w:sz="0" w:space="0" w:color="auto"/>
                <w:left w:val="none" w:sz="0" w:space="0" w:color="auto"/>
                <w:bottom w:val="none" w:sz="0" w:space="0" w:color="auto"/>
                <w:right w:val="none" w:sz="0" w:space="0" w:color="auto"/>
              </w:divBdr>
            </w:div>
          </w:divsChild>
        </w:div>
        <w:div w:id="1702780608">
          <w:marLeft w:val="0"/>
          <w:marRight w:val="0"/>
          <w:marTop w:val="0"/>
          <w:marBottom w:val="0"/>
          <w:divBdr>
            <w:top w:val="none" w:sz="0" w:space="0" w:color="auto"/>
            <w:left w:val="none" w:sz="0" w:space="0" w:color="auto"/>
            <w:bottom w:val="none" w:sz="0" w:space="0" w:color="auto"/>
            <w:right w:val="none" w:sz="0" w:space="0" w:color="auto"/>
          </w:divBdr>
          <w:divsChild>
            <w:div w:id="307712705">
              <w:marLeft w:val="0"/>
              <w:marRight w:val="0"/>
              <w:marTop w:val="0"/>
              <w:marBottom w:val="0"/>
              <w:divBdr>
                <w:top w:val="none" w:sz="0" w:space="0" w:color="auto"/>
                <w:left w:val="none" w:sz="0" w:space="0" w:color="auto"/>
                <w:bottom w:val="none" w:sz="0" w:space="0" w:color="auto"/>
                <w:right w:val="none" w:sz="0" w:space="0" w:color="auto"/>
              </w:divBdr>
            </w:div>
          </w:divsChild>
        </w:div>
        <w:div w:id="959996805">
          <w:marLeft w:val="0"/>
          <w:marRight w:val="0"/>
          <w:marTop w:val="0"/>
          <w:marBottom w:val="0"/>
          <w:divBdr>
            <w:top w:val="none" w:sz="0" w:space="0" w:color="auto"/>
            <w:left w:val="none" w:sz="0" w:space="0" w:color="auto"/>
            <w:bottom w:val="none" w:sz="0" w:space="0" w:color="auto"/>
            <w:right w:val="none" w:sz="0" w:space="0" w:color="auto"/>
          </w:divBdr>
          <w:divsChild>
            <w:div w:id="1172988657">
              <w:marLeft w:val="0"/>
              <w:marRight w:val="0"/>
              <w:marTop w:val="0"/>
              <w:marBottom w:val="0"/>
              <w:divBdr>
                <w:top w:val="none" w:sz="0" w:space="0" w:color="auto"/>
                <w:left w:val="none" w:sz="0" w:space="0" w:color="auto"/>
                <w:bottom w:val="none" w:sz="0" w:space="0" w:color="auto"/>
                <w:right w:val="none" w:sz="0" w:space="0" w:color="auto"/>
              </w:divBdr>
            </w:div>
            <w:div w:id="934367142">
              <w:marLeft w:val="0"/>
              <w:marRight w:val="0"/>
              <w:marTop w:val="0"/>
              <w:marBottom w:val="0"/>
              <w:divBdr>
                <w:top w:val="none" w:sz="0" w:space="0" w:color="auto"/>
                <w:left w:val="none" w:sz="0" w:space="0" w:color="auto"/>
                <w:bottom w:val="none" w:sz="0" w:space="0" w:color="auto"/>
                <w:right w:val="none" w:sz="0" w:space="0" w:color="auto"/>
              </w:divBdr>
            </w:div>
          </w:divsChild>
        </w:div>
        <w:div w:id="1219630819">
          <w:marLeft w:val="0"/>
          <w:marRight w:val="0"/>
          <w:marTop w:val="0"/>
          <w:marBottom w:val="0"/>
          <w:divBdr>
            <w:top w:val="none" w:sz="0" w:space="0" w:color="auto"/>
            <w:left w:val="none" w:sz="0" w:space="0" w:color="auto"/>
            <w:bottom w:val="none" w:sz="0" w:space="0" w:color="auto"/>
            <w:right w:val="none" w:sz="0" w:space="0" w:color="auto"/>
          </w:divBdr>
          <w:divsChild>
            <w:div w:id="327682200">
              <w:marLeft w:val="0"/>
              <w:marRight w:val="0"/>
              <w:marTop w:val="0"/>
              <w:marBottom w:val="0"/>
              <w:divBdr>
                <w:top w:val="none" w:sz="0" w:space="0" w:color="auto"/>
                <w:left w:val="none" w:sz="0" w:space="0" w:color="auto"/>
                <w:bottom w:val="none" w:sz="0" w:space="0" w:color="auto"/>
                <w:right w:val="none" w:sz="0" w:space="0" w:color="auto"/>
              </w:divBdr>
            </w:div>
          </w:divsChild>
        </w:div>
        <w:div w:id="861747444">
          <w:marLeft w:val="0"/>
          <w:marRight w:val="0"/>
          <w:marTop w:val="0"/>
          <w:marBottom w:val="0"/>
          <w:divBdr>
            <w:top w:val="none" w:sz="0" w:space="0" w:color="auto"/>
            <w:left w:val="none" w:sz="0" w:space="0" w:color="auto"/>
            <w:bottom w:val="none" w:sz="0" w:space="0" w:color="auto"/>
            <w:right w:val="none" w:sz="0" w:space="0" w:color="auto"/>
          </w:divBdr>
          <w:divsChild>
            <w:div w:id="447968886">
              <w:marLeft w:val="0"/>
              <w:marRight w:val="0"/>
              <w:marTop w:val="0"/>
              <w:marBottom w:val="0"/>
              <w:divBdr>
                <w:top w:val="none" w:sz="0" w:space="0" w:color="auto"/>
                <w:left w:val="none" w:sz="0" w:space="0" w:color="auto"/>
                <w:bottom w:val="none" w:sz="0" w:space="0" w:color="auto"/>
                <w:right w:val="none" w:sz="0" w:space="0" w:color="auto"/>
              </w:divBdr>
            </w:div>
          </w:divsChild>
        </w:div>
        <w:div w:id="1311401092">
          <w:marLeft w:val="0"/>
          <w:marRight w:val="0"/>
          <w:marTop w:val="0"/>
          <w:marBottom w:val="0"/>
          <w:divBdr>
            <w:top w:val="none" w:sz="0" w:space="0" w:color="auto"/>
            <w:left w:val="none" w:sz="0" w:space="0" w:color="auto"/>
            <w:bottom w:val="none" w:sz="0" w:space="0" w:color="auto"/>
            <w:right w:val="none" w:sz="0" w:space="0" w:color="auto"/>
          </w:divBdr>
          <w:divsChild>
            <w:div w:id="2007901232">
              <w:marLeft w:val="0"/>
              <w:marRight w:val="0"/>
              <w:marTop w:val="0"/>
              <w:marBottom w:val="0"/>
              <w:divBdr>
                <w:top w:val="none" w:sz="0" w:space="0" w:color="auto"/>
                <w:left w:val="none" w:sz="0" w:space="0" w:color="auto"/>
                <w:bottom w:val="none" w:sz="0" w:space="0" w:color="auto"/>
                <w:right w:val="none" w:sz="0" w:space="0" w:color="auto"/>
              </w:divBdr>
            </w:div>
          </w:divsChild>
        </w:div>
        <w:div w:id="1392919866">
          <w:marLeft w:val="0"/>
          <w:marRight w:val="0"/>
          <w:marTop w:val="0"/>
          <w:marBottom w:val="0"/>
          <w:divBdr>
            <w:top w:val="none" w:sz="0" w:space="0" w:color="auto"/>
            <w:left w:val="none" w:sz="0" w:space="0" w:color="auto"/>
            <w:bottom w:val="none" w:sz="0" w:space="0" w:color="auto"/>
            <w:right w:val="none" w:sz="0" w:space="0" w:color="auto"/>
          </w:divBdr>
          <w:divsChild>
            <w:div w:id="1050152379">
              <w:marLeft w:val="0"/>
              <w:marRight w:val="0"/>
              <w:marTop w:val="0"/>
              <w:marBottom w:val="0"/>
              <w:divBdr>
                <w:top w:val="none" w:sz="0" w:space="0" w:color="auto"/>
                <w:left w:val="none" w:sz="0" w:space="0" w:color="auto"/>
                <w:bottom w:val="none" w:sz="0" w:space="0" w:color="auto"/>
                <w:right w:val="none" w:sz="0" w:space="0" w:color="auto"/>
              </w:divBdr>
            </w:div>
          </w:divsChild>
        </w:div>
        <w:div w:id="1976373850">
          <w:marLeft w:val="0"/>
          <w:marRight w:val="0"/>
          <w:marTop w:val="0"/>
          <w:marBottom w:val="0"/>
          <w:divBdr>
            <w:top w:val="none" w:sz="0" w:space="0" w:color="auto"/>
            <w:left w:val="none" w:sz="0" w:space="0" w:color="auto"/>
            <w:bottom w:val="none" w:sz="0" w:space="0" w:color="auto"/>
            <w:right w:val="none" w:sz="0" w:space="0" w:color="auto"/>
          </w:divBdr>
          <w:divsChild>
            <w:div w:id="1743747804">
              <w:marLeft w:val="0"/>
              <w:marRight w:val="0"/>
              <w:marTop w:val="0"/>
              <w:marBottom w:val="0"/>
              <w:divBdr>
                <w:top w:val="none" w:sz="0" w:space="0" w:color="auto"/>
                <w:left w:val="none" w:sz="0" w:space="0" w:color="auto"/>
                <w:bottom w:val="none" w:sz="0" w:space="0" w:color="auto"/>
                <w:right w:val="none" w:sz="0" w:space="0" w:color="auto"/>
              </w:divBdr>
            </w:div>
          </w:divsChild>
        </w:div>
        <w:div w:id="1556502023">
          <w:marLeft w:val="0"/>
          <w:marRight w:val="0"/>
          <w:marTop w:val="0"/>
          <w:marBottom w:val="0"/>
          <w:divBdr>
            <w:top w:val="none" w:sz="0" w:space="0" w:color="auto"/>
            <w:left w:val="none" w:sz="0" w:space="0" w:color="auto"/>
            <w:bottom w:val="none" w:sz="0" w:space="0" w:color="auto"/>
            <w:right w:val="none" w:sz="0" w:space="0" w:color="auto"/>
          </w:divBdr>
          <w:divsChild>
            <w:div w:id="562062852">
              <w:marLeft w:val="0"/>
              <w:marRight w:val="0"/>
              <w:marTop w:val="0"/>
              <w:marBottom w:val="0"/>
              <w:divBdr>
                <w:top w:val="none" w:sz="0" w:space="0" w:color="auto"/>
                <w:left w:val="none" w:sz="0" w:space="0" w:color="auto"/>
                <w:bottom w:val="none" w:sz="0" w:space="0" w:color="auto"/>
                <w:right w:val="none" w:sz="0" w:space="0" w:color="auto"/>
              </w:divBdr>
            </w:div>
          </w:divsChild>
        </w:div>
        <w:div w:id="1147740954">
          <w:marLeft w:val="0"/>
          <w:marRight w:val="0"/>
          <w:marTop w:val="0"/>
          <w:marBottom w:val="0"/>
          <w:divBdr>
            <w:top w:val="none" w:sz="0" w:space="0" w:color="auto"/>
            <w:left w:val="none" w:sz="0" w:space="0" w:color="auto"/>
            <w:bottom w:val="none" w:sz="0" w:space="0" w:color="auto"/>
            <w:right w:val="none" w:sz="0" w:space="0" w:color="auto"/>
          </w:divBdr>
          <w:divsChild>
            <w:div w:id="1844397910">
              <w:marLeft w:val="0"/>
              <w:marRight w:val="0"/>
              <w:marTop w:val="0"/>
              <w:marBottom w:val="0"/>
              <w:divBdr>
                <w:top w:val="none" w:sz="0" w:space="0" w:color="auto"/>
                <w:left w:val="none" w:sz="0" w:space="0" w:color="auto"/>
                <w:bottom w:val="none" w:sz="0" w:space="0" w:color="auto"/>
                <w:right w:val="none" w:sz="0" w:space="0" w:color="auto"/>
              </w:divBdr>
            </w:div>
          </w:divsChild>
        </w:div>
        <w:div w:id="105542022">
          <w:marLeft w:val="0"/>
          <w:marRight w:val="0"/>
          <w:marTop w:val="0"/>
          <w:marBottom w:val="0"/>
          <w:divBdr>
            <w:top w:val="none" w:sz="0" w:space="0" w:color="auto"/>
            <w:left w:val="none" w:sz="0" w:space="0" w:color="auto"/>
            <w:bottom w:val="none" w:sz="0" w:space="0" w:color="auto"/>
            <w:right w:val="none" w:sz="0" w:space="0" w:color="auto"/>
          </w:divBdr>
          <w:divsChild>
            <w:div w:id="951283706">
              <w:marLeft w:val="0"/>
              <w:marRight w:val="0"/>
              <w:marTop w:val="0"/>
              <w:marBottom w:val="0"/>
              <w:divBdr>
                <w:top w:val="none" w:sz="0" w:space="0" w:color="auto"/>
                <w:left w:val="none" w:sz="0" w:space="0" w:color="auto"/>
                <w:bottom w:val="none" w:sz="0" w:space="0" w:color="auto"/>
                <w:right w:val="none" w:sz="0" w:space="0" w:color="auto"/>
              </w:divBdr>
            </w:div>
          </w:divsChild>
        </w:div>
        <w:div w:id="205021492">
          <w:marLeft w:val="0"/>
          <w:marRight w:val="0"/>
          <w:marTop w:val="0"/>
          <w:marBottom w:val="0"/>
          <w:divBdr>
            <w:top w:val="none" w:sz="0" w:space="0" w:color="auto"/>
            <w:left w:val="none" w:sz="0" w:space="0" w:color="auto"/>
            <w:bottom w:val="none" w:sz="0" w:space="0" w:color="auto"/>
            <w:right w:val="none" w:sz="0" w:space="0" w:color="auto"/>
          </w:divBdr>
          <w:divsChild>
            <w:div w:id="1296788623">
              <w:marLeft w:val="0"/>
              <w:marRight w:val="0"/>
              <w:marTop w:val="0"/>
              <w:marBottom w:val="0"/>
              <w:divBdr>
                <w:top w:val="none" w:sz="0" w:space="0" w:color="auto"/>
                <w:left w:val="none" w:sz="0" w:space="0" w:color="auto"/>
                <w:bottom w:val="none" w:sz="0" w:space="0" w:color="auto"/>
                <w:right w:val="none" w:sz="0" w:space="0" w:color="auto"/>
              </w:divBdr>
            </w:div>
            <w:div w:id="1667125127">
              <w:marLeft w:val="0"/>
              <w:marRight w:val="0"/>
              <w:marTop w:val="0"/>
              <w:marBottom w:val="0"/>
              <w:divBdr>
                <w:top w:val="none" w:sz="0" w:space="0" w:color="auto"/>
                <w:left w:val="none" w:sz="0" w:space="0" w:color="auto"/>
                <w:bottom w:val="none" w:sz="0" w:space="0" w:color="auto"/>
                <w:right w:val="none" w:sz="0" w:space="0" w:color="auto"/>
              </w:divBdr>
            </w:div>
          </w:divsChild>
        </w:div>
        <w:div w:id="1834835322">
          <w:marLeft w:val="0"/>
          <w:marRight w:val="0"/>
          <w:marTop w:val="0"/>
          <w:marBottom w:val="0"/>
          <w:divBdr>
            <w:top w:val="none" w:sz="0" w:space="0" w:color="auto"/>
            <w:left w:val="none" w:sz="0" w:space="0" w:color="auto"/>
            <w:bottom w:val="none" w:sz="0" w:space="0" w:color="auto"/>
            <w:right w:val="none" w:sz="0" w:space="0" w:color="auto"/>
          </w:divBdr>
          <w:divsChild>
            <w:div w:id="702244010">
              <w:marLeft w:val="0"/>
              <w:marRight w:val="0"/>
              <w:marTop w:val="0"/>
              <w:marBottom w:val="0"/>
              <w:divBdr>
                <w:top w:val="none" w:sz="0" w:space="0" w:color="auto"/>
                <w:left w:val="none" w:sz="0" w:space="0" w:color="auto"/>
                <w:bottom w:val="none" w:sz="0" w:space="0" w:color="auto"/>
                <w:right w:val="none" w:sz="0" w:space="0" w:color="auto"/>
              </w:divBdr>
            </w:div>
          </w:divsChild>
        </w:div>
        <w:div w:id="639462976">
          <w:marLeft w:val="0"/>
          <w:marRight w:val="0"/>
          <w:marTop w:val="0"/>
          <w:marBottom w:val="0"/>
          <w:divBdr>
            <w:top w:val="none" w:sz="0" w:space="0" w:color="auto"/>
            <w:left w:val="none" w:sz="0" w:space="0" w:color="auto"/>
            <w:bottom w:val="none" w:sz="0" w:space="0" w:color="auto"/>
            <w:right w:val="none" w:sz="0" w:space="0" w:color="auto"/>
          </w:divBdr>
          <w:divsChild>
            <w:div w:id="1152406698">
              <w:marLeft w:val="0"/>
              <w:marRight w:val="0"/>
              <w:marTop w:val="0"/>
              <w:marBottom w:val="0"/>
              <w:divBdr>
                <w:top w:val="none" w:sz="0" w:space="0" w:color="auto"/>
                <w:left w:val="none" w:sz="0" w:space="0" w:color="auto"/>
                <w:bottom w:val="none" w:sz="0" w:space="0" w:color="auto"/>
                <w:right w:val="none" w:sz="0" w:space="0" w:color="auto"/>
              </w:divBdr>
            </w:div>
          </w:divsChild>
        </w:div>
        <w:div w:id="1184631956">
          <w:marLeft w:val="0"/>
          <w:marRight w:val="0"/>
          <w:marTop w:val="0"/>
          <w:marBottom w:val="0"/>
          <w:divBdr>
            <w:top w:val="none" w:sz="0" w:space="0" w:color="auto"/>
            <w:left w:val="none" w:sz="0" w:space="0" w:color="auto"/>
            <w:bottom w:val="none" w:sz="0" w:space="0" w:color="auto"/>
            <w:right w:val="none" w:sz="0" w:space="0" w:color="auto"/>
          </w:divBdr>
          <w:divsChild>
            <w:div w:id="909926475">
              <w:marLeft w:val="0"/>
              <w:marRight w:val="0"/>
              <w:marTop w:val="0"/>
              <w:marBottom w:val="0"/>
              <w:divBdr>
                <w:top w:val="none" w:sz="0" w:space="0" w:color="auto"/>
                <w:left w:val="none" w:sz="0" w:space="0" w:color="auto"/>
                <w:bottom w:val="none" w:sz="0" w:space="0" w:color="auto"/>
                <w:right w:val="none" w:sz="0" w:space="0" w:color="auto"/>
              </w:divBdr>
            </w:div>
          </w:divsChild>
        </w:div>
        <w:div w:id="456876954">
          <w:marLeft w:val="0"/>
          <w:marRight w:val="0"/>
          <w:marTop w:val="0"/>
          <w:marBottom w:val="0"/>
          <w:divBdr>
            <w:top w:val="none" w:sz="0" w:space="0" w:color="auto"/>
            <w:left w:val="none" w:sz="0" w:space="0" w:color="auto"/>
            <w:bottom w:val="none" w:sz="0" w:space="0" w:color="auto"/>
            <w:right w:val="none" w:sz="0" w:space="0" w:color="auto"/>
          </w:divBdr>
          <w:divsChild>
            <w:div w:id="214119736">
              <w:marLeft w:val="0"/>
              <w:marRight w:val="0"/>
              <w:marTop w:val="0"/>
              <w:marBottom w:val="0"/>
              <w:divBdr>
                <w:top w:val="none" w:sz="0" w:space="0" w:color="auto"/>
                <w:left w:val="none" w:sz="0" w:space="0" w:color="auto"/>
                <w:bottom w:val="none" w:sz="0" w:space="0" w:color="auto"/>
                <w:right w:val="none" w:sz="0" w:space="0" w:color="auto"/>
              </w:divBdr>
            </w:div>
            <w:div w:id="1194422194">
              <w:marLeft w:val="0"/>
              <w:marRight w:val="0"/>
              <w:marTop w:val="0"/>
              <w:marBottom w:val="0"/>
              <w:divBdr>
                <w:top w:val="none" w:sz="0" w:space="0" w:color="auto"/>
                <w:left w:val="none" w:sz="0" w:space="0" w:color="auto"/>
                <w:bottom w:val="none" w:sz="0" w:space="0" w:color="auto"/>
                <w:right w:val="none" w:sz="0" w:space="0" w:color="auto"/>
              </w:divBdr>
            </w:div>
          </w:divsChild>
        </w:div>
        <w:div w:id="618032750">
          <w:marLeft w:val="0"/>
          <w:marRight w:val="0"/>
          <w:marTop w:val="0"/>
          <w:marBottom w:val="0"/>
          <w:divBdr>
            <w:top w:val="none" w:sz="0" w:space="0" w:color="auto"/>
            <w:left w:val="none" w:sz="0" w:space="0" w:color="auto"/>
            <w:bottom w:val="none" w:sz="0" w:space="0" w:color="auto"/>
            <w:right w:val="none" w:sz="0" w:space="0" w:color="auto"/>
          </w:divBdr>
          <w:divsChild>
            <w:div w:id="555162937">
              <w:marLeft w:val="0"/>
              <w:marRight w:val="0"/>
              <w:marTop w:val="0"/>
              <w:marBottom w:val="0"/>
              <w:divBdr>
                <w:top w:val="none" w:sz="0" w:space="0" w:color="auto"/>
                <w:left w:val="none" w:sz="0" w:space="0" w:color="auto"/>
                <w:bottom w:val="none" w:sz="0" w:space="0" w:color="auto"/>
                <w:right w:val="none" w:sz="0" w:space="0" w:color="auto"/>
              </w:divBdr>
            </w:div>
          </w:divsChild>
        </w:div>
        <w:div w:id="897477530">
          <w:marLeft w:val="0"/>
          <w:marRight w:val="0"/>
          <w:marTop w:val="0"/>
          <w:marBottom w:val="0"/>
          <w:divBdr>
            <w:top w:val="none" w:sz="0" w:space="0" w:color="auto"/>
            <w:left w:val="none" w:sz="0" w:space="0" w:color="auto"/>
            <w:bottom w:val="none" w:sz="0" w:space="0" w:color="auto"/>
            <w:right w:val="none" w:sz="0" w:space="0" w:color="auto"/>
          </w:divBdr>
          <w:divsChild>
            <w:div w:id="516045392">
              <w:marLeft w:val="0"/>
              <w:marRight w:val="0"/>
              <w:marTop w:val="0"/>
              <w:marBottom w:val="0"/>
              <w:divBdr>
                <w:top w:val="none" w:sz="0" w:space="0" w:color="auto"/>
                <w:left w:val="none" w:sz="0" w:space="0" w:color="auto"/>
                <w:bottom w:val="none" w:sz="0" w:space="0" w:color="auto"/>
                <w:right w:val="none" w:sz="0" w:space="0" w:color="auto"/>
              </w:divBdr>
            </w:div>
          </w:divsChild>
        </w:div>
        <w:div w:id="908272052">
          <w:marLeft w:val="0"/>
          <w:marRight w:val="0"/>
          <w:marTop w:val="0"/>
          <w:marBottom w:val="0"/>
          <w:divBdr>
            <w:top w:val="none" w:sz="0" w:space="0" w:color="auto"/>
            <w:left w:val="none" w:sz="0" w:space="0" w:color="auto"/>
            <w:bottom w:val="none" w:sz="0" w:space="0" w:color="auto"/>
            <w:right w:val="none" w:sz="0" w:space="0" w:color="auto"/>
          </w:divBdr>
          <w:divsChild>
            <w:div w:id="140848252">
              <w:marLeft w:val="0"/>
              <w:marRight w:val="0"/>
              <w:marTop w:val="0"/>
              <w:marBottom w:val="0"/>
              <w:divBdr>
                <w:top w:val="none" w:sz="0" w:space="0" w:color="auto"/>
                <w:left w:val="none" w:sz="0" w:space="0" w:color="auto"/>
                <w:bottom w:val="none" w:sz="0" w:space="0" w:color="auto"/>
                <w:right w:val="none" w:sz="0" w:space="0" w:color="auto"/>
              </w:divBdr>
            </w:div>
          </w:divsChild>
        </w:div>
        <w:div w:id="2098594939">
          <w:marLeft w:val="0"/>
          <w:marRight w:val="0"/>
          <w:marTop w:val="0"/>
          <w:marBottom w:val="0"/>
          <w:divBdr>
            <w:top w:val="none" w:sz="0" w:space="0" w:color="auto"/>
            <w:left w:val="none" w:sz="0" w:space="0" w:color="auto"/>
            <w:bottom w:val="none" w:sz="0" w:space="0" w:color="auto"/>
            <w:right w:val="none" w:sz="0" w:space="0" w:color="auto"/>
          </w:divBdr>
          <w:divsChild>
            <w:div w:id="2146005060">
              <w:marLeft w:val="0"/>
              <w:marRight w:val="0"/>
              <w:marTop w:val="0"/>
              <w:marBottom w:val="0"/>
              <w:divBdr>
                <w:top w:val="none" w:sz="0" w:space="0" w:color="auto"/>
                <w:left w:val="none" w:sz="0" w:space="0" w:color="auto"/>
                <w:bottom w:val="none" w:sz="0" w:space="0" w:color="auto"/>
                <w:right w:val="none" w:sz="0" w:space="0" w:color="auto"/>
              </w:divBdr>
            </w:div>
          </w:divsChild>
        </w:div>
        <w:div w:id="1730105626">
          <w:marLeft w:val="0"/>
          <w:marRight w:val="0"/>
          <w:marTop w:val="0"/>
          <w:marBottom w:val="0"/>
          <w:divBdr>
            <w:top w:val="none" w:sz="0" w:space="0" w:color="auto"/>
            <w:left w:val="none" w:sz="0" w:space="0" w:color="auto"/>
            <w:bottom w:val="none" w:sz="0" w:space="0" w:color="auto"/>
            <w:right w:val="none" w:sz="0" w:space="0" w:color="auto"/>
          </w:divBdr>
          <w:divsChild>
            <w:div w:id="1909614786">
              <w:marLeft w:val="0"/>
              <w:marRight w:val="0"/>
              <w:marTop w:val="0"/>
              <w:marBottom w:val="0"/>
              <w:divBdr>
                <w:top w:val="none" w:sz="0" w:space="0" w:color="auto"/>
                <w:left w:val="none" w:sz="0" w:space="0" w:color="auto"/>
                <w:bottom w:val="none" w:sz="0" w:space="0" w:color="auto"/>
                <w:right w:val="none" w:sz="0" w:space="0" w:color="auto"/>
              </w:divBdr>
            </w:div>
            <w:div w:id="236406314">
              <w:marLeft w:val="0"/>
              <w:marRight w:val="0"/>
              <w:marTop w:val="0"/>
              <w:marBottom w:val="0"/>
              <w:divBdr>
                <w:top w:val="none" w:sz="0" w:space="0" w:color="auto"/>
                <w:left w:val="none" w:sz="0" w:space="0" w:color="auto"/>
                <w:bottom w:val="none" w:sz="0" w:space="0" w:color="auto"/>
                <w:right w:val="none" w:sz="0" w:space="0" w:color="auto"/>
              </w:divBdr>
            </w:div>
          </w:divsChild>
        </w:div>
        <w:div w:id="195236014">
          <w:marLeft w:val="0"/>
          <w:marRight w:val="0"/>
          <w:marTop w:val="0"/>
          <w:marBottom w:val="0"/>
          <w:divBdr>
            <w:top w:val="none" w:sz="0" w:space="0" w:color="auto"/>
            <w:left w:val="none" w:sz="0" w:space="0" w:color="auto"/>
            <w:bottom w:val="none" w:sz="0" w:space="0" w:color="auto"/>
            <w:right w:val="none" w:sz="0" w:space="0" w:color="auto"/>
          </w:divBdr>
          <w:divsChild>
            <w:div w:id="1688485963">
              <w:marLeft w:val="0"/>
              <w:marRight w:val="0"/>
              <w:marTop w:val="0"/>
              <w:marBottom w:val="0"/>
              <w:divBdr>
                <w:top w:val="none" w:sz="0" w:space="0" w:color="auto"/>
                <w:left w:val="none" w:sz="0" w:space="0" w:color="auto"/>
                <w:bottom w:val="none" w:sz="0" w:space="0" w:color="auto"/>
                <w:right w:val="none" w:sz="0" w:space="0" w:color="auto"/>
              </w:divBdr>
            </w:div>
          </w:divsChild>
        </w:div>
        <w:div w:id="795635073">
          <w:marLeft w:val="0"/>
          <w:marRight w:val="0"/>
          <w:marTop w:val="0"/>
          <w:marBottom w:val="0"/>
          <w:divBdr>
            <w:top w:val="none" w:sz="0" w:space="0" w:color="auto"/>
            <w:left w:val="none" w:sz="0" w:space="0" w:color="auto"/>
            <w:bottom w:val="none" w:sz="0" w:space="0" w:color="auto"/>
            <w:right w:val="none" w:sz="0" w:space="0" w:color="auto"/>
          </w:divBdr>
          <w:divsChild>
            <w:div w:id="2047561137">
              <w:marLeft w:val="0"/>
              <w:marRight w:val="0"/>
              <w:marTop w:val="0"/>
              <w:marBottom w:val="0"/>
              <w:divBdr>
                <w:top w:val="none" w:sz="0" w:space="0" w:color="auto"/>
                <w:left w:val="none" w:sz="0" w:space="0" w:color="auto"/>
                <w:bottom w:val="none" w:sz="0" w:space="0" w:color="auto"/>
                <w:right w:val="none" w:sz="0" w:space="0" w:color="auto"/>
              </w:divBdr>
            </w:div>
          </w:divsChild>
        </w:div>
        <w:div w:id="1296444481">
          <w:marLeft w:val="0"/>
          <w:marRight w:val="0"/>
          <w:marTop w:val="0"/>
          <w:marBottom w:val="0"/>
          <w:divBdr>
            <w:top w:val="none" w:sz="0" w:space="0" w:color="auto"/>
            <w:left w:val="none" w:sz="0" w:space="0" w:color="auto"/>
            <w:bottom w:val="none" w:sz="0" w:space="0" w:color="auto"/>
            <w:right w:val="none" w:sz="0" w:space="0" w:color="auto"/>
          </w:divBdr>
          <w:divsChild>
            <w:div w:id="62333920">
              <w:marLeft w:val="0"/>
              <w:marRight w:val="0"/>
              <w:marTop w:val="0"/>
              <w:marBottom w:val="0"/>
              <w:divBdr>
                <w:top w:val="none" w:sz="0" w:space="0" w:color="auto"/>
                <w:left w:val="none" w:sz="0" w:space="0" w:color="auto"/>
                <w:bottom w:val="none" w:sz="0" w:space="0" w:color="auto"/>
                <w:right w:val="none" w:sz="0" w:space="0" w:color="auto"/>
              </w:divBdr>
            </w:div>
          </w:divsChild>
        </w:div>
        <w:div w:id="1688407538">
          <w:marLeft w:val="0"/>
          <w:marRight w:val="0"/>
          <w:marTop w:val="0"/>
          <w:marBottom w:val="0"/>
          <w:divBdr>
            <w:top w:val="none" w:sz="0" w:space="0" w:color="auto"/>
            <w:left w:val="none" w:sz="0" w:space="0" w:color="auto"/>
            <w:bottom w:val="none" w:sz="0" w:space="0" w:color="auto"/>
            <w:right w:val="none" w:sz="0" w:space="0" w:color="auto"/>
          </w:divBdr>
          <w:divsChild>
            <w:div w:id="1036077550">
              <w:marLeft w:val="0"/>
              <w:marRight w:val="0"/>
              <w:marTop w:val="0"/>
              <w:marBottom w:val="0"/>
              <w:divBdr>
                <w:top w:val="none" w:sz="0" w:space="0" w:color="auto"/>
                <w:left w:val="none" w:sz="0" w:space="0" w:color="auto"/>
                <w:bottom w:val="none" w:sz="0" w:space="0" w:color="auto"/>
                <w:right w:val="none" w:sz="0" w:space="0" w:color="auto"/>
              </w:divBdr>
            </w:div>
            <w:div w:id="1276592499">
              <w:marLeft w:val="0"/>
              <w:marRight w:val="0"/>
              <w:marTop w:val="0"/>
              <w:marBottom w:val="0"/>
              <w:divBdr>
                <w:top w:val="none" w:sz="0" w:space="0" w:color="auto"/>
                <w:left w:val="none" w:sz="0" w:space="0" w:color="auto"/>
                <w:bottom w:val="none" w:sz="0" w:space="0" w:color="auto"/>
                <w:right w:val="none" w:sz="0" w:space="0" w:color="auto"/>
              </w:divBdr>
            </w:div>
          </w:divsChild>
        </w:div>
        <w:div w:id="1169369882">
          <w:marLeft w:val="0"/>
          <w:marRight w:val="0"/>
          <w:marTop w:val="0"/>
          <w:marBottom w:val="0"/>
          <w:divBdr>
            <w:top w:val="none" w:sz="0" w:space="0" w:color="auto"/>
            <w:left w:val="none" w:sz="0" w:space="0" w:color="auto"/>
            <w:bottom w:val="none" w:sz="0" w:space="0" w:color="auto"/>
            <w:right w:val="none" w:sz="0" w:space="0" w:color="auto"/>
          </w:divBdr>
          <w:divsChild>
            <w:div w:id="336736618">
              <w:marLeft w:val="0"/>
              <w:marRight w:val="0"/>
              <w:marTop w:val="0"/>
              <w:marBottom w:val="0"/>
              <w:divBdr>
                <w:top w:val="none" w:sz="0" w:space="0" w:color="auto"/>
                <w:left w:val="none" w:sz="0" w:space="0" w:color="auto"/>
                <w:bottom w:val="none" w:sz="0" w:space="0" w:color="auto"/>
                <w:right w:val="none" w:sz="0" w:space="0" w:color="auto"/>
              </w:divBdr>
            </w:div>
          </w:divsChild>
        </w:div>
        <w:div w:id="300887502">
          <w:marLeft w:val="0"/>
          <w:marRight w:val="0"/>
          <w:marTop w:val="0"/>
          <w:marBottom w:val="0"/>
          <w:divBdr>
            <w:top w:val="none" w:sz="0" w:space="0" w:color="auto"/>
            <w:left w:val="none" w:sz="0" w:space="0" w:color="auto"/>
            <w:bottom w:val="none" w:sz="0" w:space="0" w:color="auto"/>
            <w:right w:val="none" w:sz="0" w:space="0" w:color="auto"/>
          </w:divBdr>
          <w:divsChild>
            <w:div w:id="139347002">
              <w:marLeft w:val="0"/>
              <w:marRight w:val="0"/>
              <w:marTop w:val="0"/>
              <w:marBottom w:val="0"/>
              <w:divBdr>
                <w:top w:val="none" w:sz="0" w:space="0" w:color="auto"/>
                <w:left w:val="none" w:sz="0" w:space="0" w:color="auto"/>
                <w:bottom w:val="none" w:sz="0" w:space="0" w:color="auto"/>
                <w:right w:val="none" w:sz="0" w:space="0" w:color="auto"/>
              </w:divBdr>
            </w:div>
          </w:divsChild>
        </w:div>
        <w:div w:id="1825392219">
          <w:marLeft w:val="0"/>
          <w:marRight w:val="0"/>
          <w:marTop w:val="0"/>
          <w:marBottom w:val="0"/>
          <w:divBdr>
            <w:top w:val="none" w:sz="0" w:space="0" w:color="auto"/>
            <w:left w:val="none" w:sz="0" w:space="0" w:color="auto"/>
            <w:bottom w:val="none" w:sz="0" w:space="0" w:color="auto"/>
            <w:right w:val="none" w:sz="0" w:space="0" w:color="auto"/>
          </w:divBdr>
          <w:divsChild>
            <w:div w:id="1556314827">
              <w:marLeft w:val="0"/>
              <w:marRight w:val="0"/>
              <w:marTop w:val="0"/>
              <w:marBottom w:val="0"/>
              <w:divBdr>
                <w:top w:val="none" w:sz="0" w:space="0" w:color="auto"/>
                <w:left w:val="none" w:sz="0" w:space="0" w:color="auto"/>
                <w:bottom w:val="none" w:sz="0" w:space="0" w:color="auto"/>
                <w:right w:val="none" w:sz="0" w:space="0" w:color="auto"/>
              </w:divBdr>
            </w:div>
          </w:divsChild>
        </w:div>
        <w:div w:id="239483244">
          <w:marLeft w:val="0"/>
          <w:marRight w:val="0"/>
          <w:marTop w:val="0"/>
          <w:marBottom w:val="0"/>
          <w:divBdr>
            <w:top w:val="none" w:sz="0" w:space="0" w:color="auto"/>
            <w:left w:val="none" w:sz="0" w:space="0" w:color="auto"/>
            <w:bottom w:val="none" w:sz="0" w:space="0" w:color="auto"/>
            <w:right w:val="none" w:sz="0" w:space="0" w:color="auto"/>
          </w:divBdr>
          <w:divsChild>
            <w:div w:id="707527817">
              <w:marLeft w:val="0"/>
              <w:marRight w:val="0"/>
              <w:marTop w:val="0"/>
              <w:marBottom w:val="0"/>
              <w:divBdr>
                <w:top w:val="none" w:sz="0" w:space="0" w:color="auto"/>
                <w:left w:val="none" w:sz="0" w:space="0" w:color="auto"/>
                <w:bottom w:val="none" w:sz="0" w:space="0" w:color="auto"/>
                <w:right w:val="none" w:sz="0" w:space="0" w:color="auto"/>
              </w:divBdr>
            </w:div>
            <w:div w:id="388767786">
              <w:marLeft w:val="0"/>
              <w:marRight w:val="0"/>
              <w:marTop w:val="0"/>
              <w:marBottom w:val="0"/>
              <w:divBdr>
                <w:top w:val="none" w:sz="0" w:space="0" w:color="auto"/>
                <w:left w:val="none" w:sz="0" w:space="0" w:color="auto"/>
                <w:bottom w:val="none" w:sz="0" w:space="0" w:color="auto"/>
                <w:right w:val="none" w:sz="0" w:space="0" w:color="auto"/>
              </w:divBdr>
            </w:div>
          </w:divsChild>
        </w:div>
        <w:div w:id="918178435">
          <w:marLeft w:val="0"/>
          <w:marRight w:val="0"/>
          <w:marTop w:val="0"/>
          <w:marBottom w:val="0"/>
          <w:divBdr>
            <w:top w:val="none" w:sz="0" w:space="0" w:color="auto"/>
            <w:left w:val="none" w:sz="0" w:space="0" w:color="auto"/>
            <w:bottom w:val="none" w:sz="0" w:space="0" w:color="auto"/>
            <w:right w:val="none" w:sz="0" w:space="0" w:color="auto"/>
          </w:divBdr>
          <w:divsChild>
            <w:div w:id="191459394">
              <w:marLeft w:val="0"/>
              <w:marRight w:val="0"/>
              <w:marTop w:val="0"/>
              <w:marBottom w:val="0"/>
              <w:divBdr>
                <w:top w:val="none" w:sz="0" w:space="0" w:color="auto"/>
                <w:left w:val="none" w:sz="0" w:space="0" w:color="auto"/>
                <w:bottom w:val="none" w:sz="0" w:space="0" w:color="auto"/>
                <w:right w:val="none" w:sz="0" w:space="0" w:color="auto"/>
              </w:divBdr>
            </w:div>
          </w:divsChild>
        </w:div>
        <w:div w:id="1789273967">
          <w:marLeft w:val="0"/>
          <w:marRight w:val="0"/>
          <w:marTop w:val="0"/>
          <w:marBottom w:val="0"/>
          <w:divBdr>
            <w:top w:val="none" w:sz="0" w:space="0" w:color="auto"/>
            <w:left w:val="none" w:sz="0" w:space="0" w:color="auto"/>
            <w:bottom w:val="none" w:sz="0" w:space="0" w:color="auto"/>
            <w:right w:val="none" w:sz="0" w:space="0" w:color="auto"/>
          </w:divBdr>
          <w:divsChild>
            <w:div w:id="791902012">
              <w:marLeft w:val="0"/>
              <w:marRight w:val="0"/>
              <w:marTop w:val="0"/>
              <w:marBottom w:val="0"/>
              <w:divBdr>
                <w:top w:val="none" w:sz="0" w:space="0" w:color="auto"/>
                <w:left w:val="none" w:sz="0" w:space="0" w:color="auto"/>
                <w:bottom w:val="none" w:sz="0" w:space="0" w:color="auto"/>
                <w:right w:val="none" w:sz="0" w:space="0" w:color="auto"/>
              </w:divBdr>
            </w:div>
          </w:divsChild>
        </w:div>
        <w:div w:id="85349985">
          <w:marLeft w:val="0"/>
          <w:marRight w:val="0"/>
          <w:marTop w:val="0"/>
          <w:marBottom w:val="0"/>
          <w:divBdr>
            <w:top w:val="none" w:sz="0" w:space="0" w:color="auto"/>
            <w:left w:val="none" w:sz="0" w:space="0" w:color="auto"/>
            <w:bottom w:val="none" w:sz="0" w:space="0" w:color="auto"/>
            <w:right w:val="none" w:sz="0" w:space="0" w:color="auto"/>
          </w:divBdr>
          <w:divsChild>
            <w:div w:id="1725370753">
              <w:marLeft w:val="0"/>
              <w:marRight w:val="0"/>
              <w:marTop w:val="0"/>
              <w:marBottom w:val="0"/>
              <w:divBdr>
                <w:top w:val="none" w:sz="0" w:space="0" w:color="auto"/>
                <w:left w:val="none" w:sz="0" w:space="0" w:color="auto"/>
                <w:bottom w:val="none" w:sz="0" w:space="0" w:color="auto"/>
                <w:right w:val="none" w:sz="0" w:space="0" w:color="auto"/>
              </w:divBdr>
            </w:div>
          </w:divsChild>
        </w:div>
        <w:div w:id="686640695">
          <w:marLeft w:val="0"/>
          <w:marRight w:val="0"/>
          <w:marTop w:val="0"/>
          <w:marBottom w:val="0"/>
          <w:divBdr>
            <w:top w:val="none" w:sz="0" w:space="0" w:color="auto"/>
            <w:left w:val="none" w:sz="0" w:space="0" w:color="auto"/>
            <w:bottom w:val="none" w:sz="0" w:space="0" w:color="auto"/>
            <w:right w:val="none" w:sz="0" w:space="0" w:color="auto"/>
          </w:divBdr>
          <w:divsChild>
            <w:div w:id="1774090803">
              <w:marLeft w:val="0"/>
              <w:marRight w:val="0"/>
              <w:marTop w:val="0"/>
              <w:marBottom w:val="0"/>
              <w:divBdr>
                <w:top w:val="none" w:sz="0" w:space="0" w:color="auto"/>
                <w:left w:val="none" w:sz="0" w:space="0" w:color="auto"/>
                <w:bottom w:val="none" w:sz="0" w:space="0" w:color="auto"/>
                <w:right w:val="none" w:sz="0" w:space="0" w:color="auto"/>
              </w:divBdr>
            </w:div>
          </w:divsChild>
        </w:div>
        <w:div w:id="1539703806">
          <w:marLeft w:val="0"/>
          <w:marRight w:val="0"/>
          <w:marTop w:val="0"/>
          <w:marBottom w:val="0"/>
          <w:divBdr>
            <w:top w:val="none" w:sz="0" w:space="0" w:color="auto"/>
            <w:left w:val="none" w:sz="0" w:space="0" w:color="auto"/>
            <w:bottom w:val="none" w:sz="0" w:space="0" w:color="auto"/>
            <w:right w:val="none" w:sz="0" w:space="0" w:color="auto"/>
          </w:divBdr>
          <w:divsChild>
            <w:div w:id="1082606099">
              <w:marLeft w:val="0"/>
              <w:marRight w:val="0"/>
              <w:marTop w:val="0"/>
              <w:marBottom w:val="0"/>
              <w:divBdr>
                <w:top w:val="none" w:sz="0" w:space="0" w:color="auto"/>
                <w:left w:val="none" w:sz="0" w:space="0" w:color="auto"/>
                <w:bottom w:val="none" w:sz="0" w:space="0" w:color="auto"/>
                <w:right w:val="none" w:sz="0" w:space="0" w:color="auto"/>
              </w:divBdr>
            </w:div>
          </w:divsChild>
        </w:div>
        <w:div w:id="690882574">
          <w:marLeft w:val="0"/>
          <w:marRight w:val="0"/>
          <w:marTop w:val="0"/>
          <w:marBottom w:val="0"/>
          <w:divBdr>
            <w:top w:val="none" w:sz="0" w:space="0" w:color="auto"/>
            <w:left w:val="none" w:sz="0" w:space="0" w:color="auto"/>
            <w:bottom w:val="none" w:sz="0" w:space="0" w:color="auto"/>
            <w:right w:val="none" w:sz="0" w:space="0" w:color="auto"/>
          </w:divBdr>
          <w:divsChild>
            <w:div w:id="919605257">
              <w:marLeft w:val="0"/>
              <w:marRight w:val="0"/>
              <w:marTop w:val="0"/>
              <w:marBottom w:val="0"/>
              <w:divBdr>
                <w:top w:val="none" w:sz="0" w:space="0" w:color="auto"/>
                <w:left w:val="none" w:sz="0" w:space="0" w:color="auto"/>
                <w:bottom w:val="none" w:sz="0" w:space="0" w:color="auto"/>
                <w:right w:val="none" w:sz="0" w:space="0" w:color="auto"/>
              </w:divBdr>
            </w:div>
          </w:divsChild>
        </w:div>
        <w:div w:id="176970753">
          <w:marLeft w:val="0"/>
          <w:marRight w:val="0"/>
          <w:marTop w:val="0"/>
          <w:marBottom w:val="0"/>
          <w:divBdr>
            <w:top w:val="none" w:sz="0" w:space="0" w:color="auto"/>
            <w:left w:val="none" w:sz="0" w:space="0" w:color="auto"/>
            <w:bottom w:val="none" w:sz="0" w:space="0" w:color="auto"/>
            <w:right w:val="none" w:sz="0" w:space="0" w:color="auto"/>
          </w:divBdr>
          <w:divsChild>
            <w:div w:id="2050259943">
              <w:marLeft w:val="0"/>
              <w:marRight w:val="0"/>
              <w:marTop w:val="0"/>
              <w:marBottom w:val="0"/>
              <w:divBdr>
                <w:top w:val="none" w:sz="0" w:space="0" w:color="auto"/>
                <w:left w:val="none" w:sz="0" w:space="0" w:color="auto"/>
                <w:bottom w:val="none" w:sz="0" w:space="0" w:color="auto"/>
                <w:right w:val="none" w:sz="0" w:space="0" w:color="auto"/>
              </w:divBdr>
            </w:div>
          </w:divsChild>
        </w:div>
        <w:div w:id="1176071645">
          <w:marLeft w:val="0"/>
          <w:marRight w:val="0"/>
          <w:marTop w:val="0"/>
          <w:marBottom w:val="0"/>
          <w:divBdr>
            <w:top w:val="none" w:sz="0" w:space="0" w:color="auto"/>
            <w:left w:val="none" w:sz="0" w:space="0" w:color="auto"/>
            <w:bottom w:val="none" w:sz="0" w:space="0" w:color="auto"/>
            <w:right w:val="none" w:sz="0" w:space="0" w:color="auto"/>
          </w:divBdr>
          <w:divsChild>
            <w:div w:id="587347740">
              <w:marLeft w:val="0"/>
              <w:marRight w:val="0"/>
              <w:marTop w:val="0"/>
              <w:marBottom w:val="0"/>
              <w:divBdr>
                <w:top w:val="none" w:sz="0" w:space="0" w:color="auto"/>
                <w:left w:val="none" w:sz="0" w:space="0" w:color="auto"/>
                <w:bottom w:val="none" w:sz="0" w:space="0" w:color="auto"/>
                <w:right w:val="none" w:sz="0" w:space="0" w:color="auto"/>
              </w:divBdr>
            </w:div>
          </w:divsChild>
        </w:div>
        <w:div w:id="1172600119">
          <w:marLeft w:val="0"/>
          <w:marRight w:val="0"/>
          <w:marTop w:val="0"/>
          <w:marBottom w:val="0"/>
          <w:divBdr>
            <w:top w:val="none" w:sz="0" w:space="0" w:color="auto"/>
            <w:left w:val="none" w:sz="0" w:space="0" w:color="auto"/>
            <w:bottom w:val="none" w:sz="0" w:space="0" w:color="auto"/>
            <w:right w:val="none" w:sz="0" w:space="0" w:color="auto"/>
          </w:divBdr>
          <w:divsChild>
            <w:div w:id="1369573545">
              <w:marLeft w:val="0"/>
              <w:marRight w:val="0"/>
              <w:marTop w:val="0"/>
              <w:marBottom w:val="0"/>
              <w:divBdr>
                <w:top w:val="none" w:sz="0" w:space="0" w:color="auto"/>
                <w:left w:val="none" w:sz="0" w:space="0" w:color="auto"/>
                <w:bottom w:val="none" w:sz="0" w:space="0" w:color="auto"/>
                <w:right w:val="none" w:sz="0" w:space="0" w:color="auto"/>
              </w:divBdr>
            </w:div>
          </w:divsChild>
        </w:div>
        <w:div w:id="469833652">
          <w:marLeft w:val="0"/>
          <w:marRight w:val="0"/>
          <w:marTop w:val="0"/>
          <w:marBottom w:val="0"/>
          <w:divBdr>
            <w:top w:val="none" w:sz="0" w:space="0" w:color="auto"/>
            <w:left w:val="none" w:sz="0" w:space="0" w:color="auto"/>
            <w:bottom w:val="none" w:sz="0" w:space="0" w:color="auto"/>
            <w:right w:val="none" w:sz="0" w:space="0" w:color="auto"/>
          </w:divBdr>
          <w:divsChild>
            <w:div w:id="1923024373">
              <w:marLeft w:val="0"/>
              <w:marRight w:val="0"/>
              <w:marTop w:val="0"/>
              <w:marBottom w:val="0"/>
              <w:divBdr>
                <w:top w:val="none" w:sz="0" w:space="0" w:color="auto"/>
                <w:left w:val="none" w:sz="0" w:space="0" w:color="auto"/>
                <w:bottom w:val="none" w:sz="0" w:space="0" w:color="auto"/>
                <w:right w:val="none" w:sz="0" w:space="0" w:color="auto"/>
              </w:divBdr>
            </w:div>
          </w:divsChild>
        </w:div>
        <w:div w:id="1667660475">
          <w:marLeft w:val="0"/>
          <w:marRight w:val="0"/>
          <w:marTop w:val="0"/>
          <w:marBottom w:val="0"/>
          <w:divBdr>
            <w:top w:val="none" w:sz="0" w:space="0" w:color="auto"/>
            <w:left w:val="none" w:sz="0" w:space="0" w:color="auto"/>
            <w:bottom w:val="none" w:sz="0" w:space="0" w:color="auto"/>
            <w:right w:val="none" w:sz="0" w:space="0" w:color="auto"/>
          </w:divBdr>
          <w:divsChild>
            <w:div w:id="1954436598">
              <w:marLeft w:val="0"/>
              <w:marRight w:val="0"/>
              <w:marTop w:val="0"/>
              <w:marBottom w:val="0"/>
              <w:divBdr>
                <w:top w:val="none" w:sz="0" w:space="0" w:color="auto"/>
                <w:left w:val="none" w:sz="0" w:space="0" w:color="auto"/>
                <w:bottom w:val="none" w:sz="0" w:space="0" w:color="auto"/>
                <w:right w:val="none" w:sz="0" w:space="0" w:color="auto"/>
              </w:divBdr>
            </w:div>
          </w:divsChild>
        </w:div>
        <w:div w:id="1228685596">
          <w:marLeft w:val="0"/>
          <w:marRight w:val="0"/>
          <w:marTop w:val="0"/>
          <w:marBottom w:val="0"/>
          <w:divBdr>
            <w:top w:val="none" w:sz="0" w:space="0" w:color="auto"/>
            <w:left w:val="none" w:sz="0" w:space="0" w:color="auto"/>
            <w:bottom w:val="none" w:sz="0" w:space="0" w:color="auto"/>
            <w:right w:val="none" w:sz="0" w:space="0" w:color="auto"/>
          </w:divBdr>
          <w:divsChild>
            <w:div w:id="278417138">
              <w:marLeft w:val="0"/>
              <w:marRight w:val="0"/>
              <w:marTop w:val="0"/>
              <w:marBottom w:val="0"/>
              <w:divBdr>
                <w:top w:val="none" w:sz="0" w:space="0" w:color="auto"/>
                <w:left w:val="none" w:sz="0" w:space="0" w:color="auto"/>
                <w:bottom w:val="none" w:sz="0" w:space="0" w:color="auto"/>
                <w:right w:val="none" w:sz="0" w:space="0" w:color="auto"/>
              </w:divBdr>
            </w:div>
          </w:divsChild>
        </w:div>
        <w:div w:id="1953240307">
          <w:marLeft w:val="0"/>
          <w:marRight w:val="0"/>
          <w:marTop w:val="0"/>
          <w:marBottom w:val="0"/>
          <w:divBdr>
            <w:top w:val="none" w:sz="0" w:space="0" w:color="auto"/>
            <w:left w:val="none" w:sz="0" w:space="0" w:color="auto"/>
            <w:bottom w:val="none" w:sz="0" w:space="0" w:color="auto"/>
            <w:right w:val="none" w:sz="0" w:space="0" w:color="auto"/>
          </w:divBdr>
          <w:divsChild>
            <w:div w:id="1918319673">
              <w:marLeft w:val="0"/>
              <w:marRight w:val="0"/>
              <w:marTop w:val="0"/>
              <w:marBottom w:val="0"/>
              <w:divBdr>
                <w:top w:val="none" w:sz="0" w:space="0" w:color="auto"/>
                <w:left w:val="none" w:sz="0" w:space="0" w:color="auto"/>
                <w:bottom w:val="none" w:sz="0" w:space="0" w:color="auto"/>
                <w:right w:val="none" w:sz="0" w:space="0" w:color="auto"/>
              </w:divBdr>
            </w:div>
          </w:divsChild>
        </w:div>
        <w:div w:id="188878445">
          <w:marLeft w:val="0"/>
          <w:marRight w:val="0"/>
          <w:marTop w:val="0"/>
          <w:marBottom w:val="0"/>
          <w:divBdr>
            <w:top w:val="none" w:sz="0" w:space="0" w:color="auto"/>
            <w:left w:val="none" w:sz="0" w:space="0" w:color="auto"/>
            <w:bottom w:val="none" w:sz="0" w:space="0" w:color="auto"/>
            <w:right w:val="none" w:sz="0" w:space="0" w:color="auto"/>
          </w:divBdr>
          <w:divsChild>
            <w:div w:id="904951810">
              <w:marLeft w:val="0"/>
              <w:marRight w:val="0"/>
              <w:marTop w:val="0"/>
              <w:marBottom w:val="0"/>
              <w:divBdr>
                <w:top w:val="none" w:sz="0" w:space="0" w:color="auto"/>
                <w:left w:val="none" w:sz="0" w:space="0" w:color="auto"/>
                <w:bottom w:val="none" w:sz="0" w:space="0" w:color="auto"/>
                <w:right w:val="none" w:sz="0" w:space="0" w:color="auto"/>
              </w:divBdr>
            </w:div>
          </w:divsChild>
        </w:div>
        <w:div w:id="1357729288">
          <w:marLeft w:val="0"/>
          <w:marRight w:val="0"/>
          <w:marTop w:val="0"/>
          <w:marBottom w:val="0"/>
          <w:divBdr>
            <w:top w:val="none" w:sz="0" w:space="0" w:color="auto"/>
            <w:left w:val="none" w:sz="0" w:space="0" w:color="auto"/>
            <w:bottom w:val="none" w:sz="0" w:space="0" w:color="auto"/>
            <w:right w:val="none" w:sz="0" w:space="0" w:color="auto"/>
          </w:divBdr>
          <w:divsChild>
            <w:div w:id="1889030315">
              <w:marLeft w:val="0"/>
              <w:marRight w:val="0"/>
              <w:marTop w:val="0"/>
              <w:marBottom w:val="0"/>
              <w:divBdr>
                <w:top w:val="none" w:sz="0" w:space="0" w:color="auto"/>
                <w:left w:val="none" w:sz="0" w:space="0" w:color="auto"/>
                <w:bottom w:val="none" w:sz="0" w:space="0" w:color="auto"/>
                <w:right w:val="none" w:sz="0" w:space="0" w:color="auto"/>
              </w:divBdr>
            </w:div>
          </w:divsChild>
        </w:div>
        <w:div w:id="2088961401">
          <w:marLeft w:val="0"/>
          <w:marRight w:val="0"/>
          <w:marTop w:val="0"/>
          <w:marBottom w:val="0"/>
          <w:divBdr>
            <w:top w:val="none" w:sz="0" w:space="0" w:color="auto"/>
            <w:left w:val="none" w:sz="0" w:space="0" w:color="auto"/>
            <w:bottom w:val="none" w:sz="0" w:space="0" w:color="auto"/>
            <w:right w:val="none" w:sz="0" w:space="0" w:color="auto"/>
          </w:divBdr>
          <w:divsChild>
            <w:div w:id="495343548">
              <w:marLeft w:val="0"/>
              <w:marRight w:val="0"/>
              <w:marTop w:val="0"/>
              <w:marBottom w:val="0"/>
              <w:divBdr>
                <w:top w:val="none" w:sz="0" w:space="0" w:color="auto"/>
                <w:left w:val="none" w:sz="0" w:space="0" w:color="auto"/>
                <w:bottom w:val="none" w:sz="0" w:space="0" w:color="auto"/>
                <w:right w:val="none" w:sz="0" w:space="0" w:color="auto"/>
              </w:divBdr>
            </w:div>
          </w:divsChild>
        </w:div>
        <w:div w:id="78866581">
          <w:marLeft w:val="0"/>
          <w:marRight w:val="0"/>
          <w:marTop w:val="0"/>
          <w:marBottom w:val="0"/>
          <w:divBdr>
            <w:top w:val="none" w:sz="0" w:space="0" w:color="auto"/>
            <w:left w:val="none" w:sz="0" w:space="0" w:color="auto"/>
            <w:bottom w:val="none" w:sz="0" w:space="0" w:color="auto"/>
            <w:right w:val="none" w:sz="0" w:space="0" w:color="auto"/>
          </w:divBdr>
          <w:divsChild>
            <w:div w:id="15812606">
              <w:marLeft w:val="0"/>
              <w:marRight w:val="0"/>
              <w:marTop w:val="0"/>
              <w:marBottom w:val="0"/>
              <w:divBdr>
                <w:top w:val="none" w:sz="0" w:space="0" w:color="auto"/>
                <w:left w:val="none" w:sz="0" w:space="0" w:color="auto"/>
                <w:bottom w:val="none" w:sz="0" w:space="0" w:color="auto"/>
                <w:right w:val="none" w:sz="0" w:space="0" w:color="auto"/>
              </w:divBdr>
            </w:div>
          </w:divsChild>
        </w:div>
        <w:div w:id="972978806">
          <w:marLeft w:val="0"/>
          <w:marRight w:val="0"/>
          <w:marTop w:val="0"/>
          <w:marBottom w:val="0"/>
          <w:divBdr>
            <w:top w:val="none" w:sz="0" w:space="0" w:color="auto"/>
            <w:left w:val="none" w:sz="0" w:space="0" w:color="auto"/>
            <w:bottom w:val="none" w:sz="0" w:space="0" w:color="auto"/>
            <w:right w:val="none" w:sz="0" w:space="0" w:color="auto"/>
          </w:divBdr>
          <w:divsChild>
            <w:div w:id="1216743836">
              <w:marLeft w:val="0"/>
              <w:marRight w:val="0"/>
              <w:marTop w:val="0"/>
              <w:marBottom w:val="0"/>
              <w:divBdr>
                <w:top w:val="none" w:sz="0" w:space="0" w:color="auto"/>
                <w:left w:val="none" w:sz="0" w:space="0" w:color="auto"/>
                <w:bottom w:val="none" w:sz="0" w:space="0" w:color="auto"/>
                <w:right w:val="none" w:sz="0" w:space="0" w:color="auto"/>
              </w:divBdr>
            </w:div>
          </w:divsChild>
        </w:div>
        <w:div w:id="148326474">
          <w:marLeft w:val="0"/>
          <w:marRight w:val="0"/>
          <w:marTop w:val="0"/>
          <w:marBottom w:val="0"/>
          <w:divBdr>
            <w:top w:val="none" w:sz="0" w:space="0" w:color="auto"/>
            <w:left w:val="none" w:sz="0" w:space="0" w:color="auto"/>
            <w:bottom w:val="none" w:sz="0" w:space="0" w:color="auto"/>
            <w:right w:val="none" w:sz="0" w:space="0" w:color="auto"/>
          </w:divBdr>
          <w:divsChild>
            <w:div w:id="1080908363">
              <w:marLeft w:val="0"/>
              <w:marRight w:val="0"/>
              <w:marTop w:val="0"/>
              <w:marBottom w:val="0"/>
              <w:divBdr>
                <w:top w:val="none" w:sz="0" w:space="0" w:color="auto"/>
                <w:left w:val="none" w:sz="0" w:space="0" w:color="auto"/>
                <w:bottom w:val="none" w:sz="0" w:space="0" w:color="auto"/>
                <w:right w:val="none" w:sz="0" w:space="0" w:color="auto"/>
              </w:divBdr>
            </w:div>
          </w:divsChild>
        </w:div>
        <w:div w:id="422268103">
          <w:marLeft w:val="0"/>
          <w:marRight w:val="0"/>
          <w:marTop w:val="0"/>
          <w:marBottom w:val="0"/>
          <w:divBdr>
            <w:top w:val="none" w:sz="0" w:space="0" w:color="auto"/>
            <w:left w:val="none" w:sz="0" w:space="0" w:color="auto"/>
            <w:bottom w:val="none" w:sz="0" w:space="0" w:color="auto"/>
            <w:right w:val="none" w:sz="0" w:space="0" w:color="auto"/>
          </w:divBdr>
          <w:divsChild>
            <w:div w:id="1472286422">
              <w:marLeft w:val="0"/>
              <w:marRight w:val="0"/>
              <w:marTop w:val="0"/>
              <w:marBottom w:val="0"/>
              <w:divBdr>
                <w:top w:val="none" w:sz="0" w:space="0" w:color="auto"/>
                <w:left w:val="none" w:sz="0" w:space="0" w:color="auto"/>
                <w:bottom w:val="none" w:sz="0" w:space="0" w:color="auto"/>
                <w:right w:val="none" w:sz="0" w:space="0" w:color="auto"/>
              </w:divBdr>
            </w:div>
          </w:divsChild>
        </w:div>
        <w:div w:id="1079910109">
          <w:marLeft w:val="0"/>
          <w:marRight w:val="0"/>
          <w:marTop w:val="0"/>
          <w:marBottom w:val="0"/>
          <w:divBdr>
            <w:top w:val="none" w:sz="0" w:space="0" w:color="auto"/>
            <w:left w:val="none" w:sz="0" w:space="0" w:color="auto"/>
            <w:bottom w:val="none" w:sz="0" w:space="0" w:color="auto"/>
            <w:right w:val="none" w:sz="0" w:space="0" w:color="auto"/>
          </w:divBdr>
          <w:divsChild>
            <w:div w:id="26371758">
              <w:marLeft w:val="0"/>
              <w:marRight w:val="0"/>
              <w:marTop w:val="0"/>
              <w:marBottom w:val="0"/>
              <w:divBdr>
                <w:top w:val="none" w:sz="0" w:space="0" w:color="auto"/>
                <w:left w:val="none" w:sz="0" w:space="0" w:color="auto"/>
                <w:bottom w:val="none" w:sz="0" w:space="0" w:color="auto"/>
                <w:right w:val="none" w:sz="0" w:space="0" w:color="auto"/>
              </w:divBdr>
            </w:div>
          </w:divsChild>
        </w:div>
        <w:div w:id="1148211826">
          <w:marLeft w:val="0"/>
          <w:marRight w:val="0"/>
          <w:marTop w:val="0"/>
          <w:marBottom w:val="0"/>
          <w:divBdr>
            <w:top w:val="none" w:sz="0" w:space="0" w:color="auto"/>
            <w:left w:val="none" w:sz="0" w:space="0" w:color="auto"/>
            <w:bottom w:val="none" w:sz="0" w:space="0" w:color="auto"/>
            <w:right w:val="none" w:sz="0" w:space="0" w:color="auto"/>
          </w:divBdr>
          <w:divsChild>
            <w:div w:id="337269307">
              <w:marLeft w:val="0"/>
              <w:marRight w:val="0"/>
              <w:marTop w:val="0"/>
              <w:marBottom w:val="0"/>
              <w:divBdr>
                <w:top w:val="none" w:sz="0" w:space="0" w:color="auto"/>
                <w:left w:val="none" w:sz="0" w:space="0" w:color="auto"/>
                <w:bottom w:val="none" w:sz="0" w:space="0" w:color="auto"/>
                <w:right w:val="none" w:sz="0" w:space="0" w:color="auto"/>
              </w:divBdr>
            </w:div>
          </w:divsChild>
        </w:div>
        <w:div w:id="1296253701">
          <w:marLeft w:val="0"/>
          <w:marRight w:val="0"/>
          <w:marTop w:val="0"/>
          <w:marBottom w:val="0"/>
          <w:divBdr>
            <w:top w:val="none" w:sz="0" w:space="0" w:color="auto"/>
            <w:left w:val="none" w:sz="0" w:space="0" w:color="auto"/>
            <w:bottom w:val="none" w:sz="0" w:space="0" w:color="auto"/>
            <w:right w:val="none" w:sz="0" w:space="0" w:color="auto"/>
          </w:divBdr>
          <w:divsChild>
            <w:div w:id="1954899900">
              <w:marLeft w:val="0"/>
              <w:marRight w:val="0"/>
              <w:marTop w:val="0"/>
              <w:marBottom w:val="0"/>
              <w:divBdr>
                <w:top w:val="none" w:sz="0" w:space="0" w:color="auto"/>
                <w:left w:val="none" w:sz="0" w:space="0" w:color="auto"/>
                <w:bottom w:val="none" w:sz="0" w:space="0" w:color="auto"/>
                <w:right w:val="none" w:sz="0" w:space="0" w:color="auto"/>
              </w:divBdr>
            </w:div>
          </w:divsChild>
        </w:div>
        <w:div w:id="1372613806">
          <w:marLeft w:val="0"/>
          <w:marRight w:val="0"/>
          <w:marTop w:val="0"/>
          <w:marBottom w:val="0"/>
          <w:divBdr>
            <w:top w:val="none" w:sz="0" w:space="0" w:color="auto"/>
            <w:left w:val="none" w:sz="0" w:space="0" w:color="auto"/>
            <w:bottom w:val="none" w:sz="0" w:space="0" w:color="auto"/>
            <w:right w:val="none" w:sz="0" w:space="0" w:color="auto"/>
          </w:divBdr>
          <w:divsChild>
            <w:div w:id="1066420865">
              <w:marLeft w:val="0"/>
              <w:marRight w:val="0"/>
              <w:marTop w:val="0"/>
              <w:marBottom w:val="0"/>
              <w:divBdr>
                <w:top w:val="none" w:sz="0" w:space="0" w:color="auto"/>
                <w:left w:val="none" w:sz="0" w:space="0" w:color="auto"/>
                <w:bottom w:val="none" w:sz="0" w:space="0" w:color="auto"/>
                <w:right w:val="none" w:sz="0" w:space="0" w:color="auto"/>
              </w:divBdr>
            </w:div>
          </w:divsChild>
        </w:div>
        <w:div w:id="716857682">
          <w:marLeft w:val="0"/>
          <w:marRight w:val="0"/>
          <w:marTop w:val="0"/>
          <w:marBottom w:val="0"/>
          <w:divBdr>
            <w:top w:val="none" w:sz="0" w:space="0" w:color="auto"/>
            <w:left w:val="none" w:sz="0" w:space="0" w:color="auto"/>
            <w:bottom w:val="none" w:sz="0" w:space="0" w:color="auto"/>
            <w:right w:val="none" w:sz="0" w:space="0" w:color="auto"/>
          </w:divBdr>
          <w:divsChild>
            <w:div w:id="1732074597">
              <w:marLeft w:val="0"/>
              <w:marRight w:val="0"/>
              <w:marTop w:val="0"/>
              <w:marBottom w:val="0"/>
              <w:divBdr>
                <w:top w:val="none" w:sz="0" w:space="0" w:color="auto"/>
                <w:left w:val="none" w:sz="0" w:space="0" w:color="auto"/>
                <w:bottom w:val="none" w:sz="0" w:space="0" w:color="auto"/>
                <w:right w:val="none" w:sz="0" w:space="0" w:color="auto"/>
              </w:divBdr>
            </w:div>
          </w:divsChild>
        </w:div>
        <w:div w:id="282032456">
          <w:marLeft w:val="0"/>
          <w:marRight w:val="0"/>
          <w:marTop w:val="0"/>
          <w:marBottom w:val="0"/>
          <w:divBdr>
            <w:top w:val="none" w:sz="0" w:space="0" w:color="auto"/>
            <w:left w:val="none" w:sz="0" w:space="0" w:color="auto"/>
            <w:bottom w:val="none" w:sz="0" w:space="0" w:color="auto"/>
            <w:right w:val="none" w:sz="0" w:space="0" w:color="auto"/>
          </w:divBdr>
          <w:divsChild>
            <w:div w:id="494304382">
              <w:marLeft w:val="0"/>
              <w:marRight w:val="0"/>
              <w:marTop w:val="0"/>
              <w:marBottom w:val="0"/>
              <w:divBdr>
                <w:top w:val="none" w:sz="0" w:space="0" w:color="auto"/>
                <w:left w:val="none" w:sz="0" w:space="0" w:color="auto"/>
                <w:bottom w:val="none" w:sz="0" w:space="0" w:color="auto"/>
                <w:right w:val="none" w:sz="0" w:space="0" w:color="auto"/>
              </w:divBdr>
            </w:div>
          </w:divsChild>
        </w:div>
        <w:div w:id="1220089682">
          <w:marLeft w:val="0"/>
          <w:marRight w:val="0"/>
          <w:marTop w:val="0"/>
          <w:marBottom w:val="0"/>
          <w:divBdr>
            <w:top w:val="none" w:sz="0" w:space="0" w:color="auto"/>
            <w:left w:val="none" w:sz="0" w:space="0" w:color="auto"/>
            <w:bottom w:val="none" w:sz="0" w:space="0" w:color="auto"/>
            <w:right w:val="none" w:sz="0" w:space="0" w:color="auto"/>
          </w:divBdr>
          <w:divsChild>
            <w:div w:id="1929773461">
              <w:marLeft w:val="0"/>
              <w:marRight w:val="0"/>
              <w:marTop w:val="0"/>
              <w:marBottom w:val="0"/>
              <w:divBdr>
                <w:top w:val="none" w:sz="0" w:space="0" w:color="auto"/>
                <w:left w:val="none" w:sz="0" w:space="0" w:color="auto"/>
                <w:bottom w:val="none" w:sz="0" w:space="0" w:color="auto"/>
                <w:right w:val="none" w:sz="0" w:space="0" w:color="auto"/>
              </w:divBdr>
            </w:div>
          </w:divsChild>
        </w:div>
        <w:div w:id="1833598653">
          <w:marLeft w:val="0"/>
          <w:marRight w:val="0"/>
          <w:marTop w:val="0"/>
          <w:marBottom w:val="0"/>
          <w:divBdr>
            <w:top w:val="none" w:sz="0" w:space="0" w:color="auto"/>
            <w:left w:val="none" w:sz="0" w:space="0" w:color="auto"/>
            <w:bottom w:val="none" w:sz="0" w:space="0" w:color="auto"/>
            <w:right w:val="none" w:sz="0" w:space="0" w:color="auto"/>
          </w:divBdr>
          <w:divsChild>
            <w:div w:id="685642416">
              <w:marLeft w:val="0"/>
              <w:marRight w:val="0"/>
              <w:marTop w:val="0"/>
              <w:marBottom w:val="0"/>
              <w:divBdr>
                <w:top w:val="none" w:sz="0" w:space="0" w:color="auto"/>
                <w:left w:val="none" w:sz="0" w:space="0" w:color="auto"/>
                <w:bottom w:val="none" w:sz="0" w:space="0" w:color="auto"/>
                <w:right w:val="none" w:sz="0" w:space="0" w:color="auto"/>
              </w:divBdr>
            </w:div>
          </w:divsChild>
        </w:div>
        <w:div w:id="1929844552">
          <w:marLeft w:val="0"/>
          <w:marRight w:val="0"/>
          <w:marTop w:val="0"/>
          <w:marBottom w:val="0"/>
          <w:divBdr>
            <w:top w:val="none" w:sz="0" w:space="0" w:color="auto"/>
            <w:left w:val="none" w:sz="0" w:space="0" w:color="auto"/>
            <w:bottom w:val="none" w:sz="0" w:space="0" w:color="auto"/>
            <w:right w:val="none" w:sz="0" w:space="0" w:color="auto"/>
          </w:divBdr>
          <w:divsChild>
            <w:div w:id="1363479192">
              <w:marLeft w:val="0"/>
              <w:marRight w:val="0"/>
              <w:marTop w:val="0"/>
              <w:marBottom w:val="0"/>
              <w:divBdr>
                <w:top w:val="none" w:sz="0" w:space="0" w:color="auto"/>
                <w:left w:val="none" w:sz="0" w:space="0" w:color="auto"/>
                <w:bottom w:val="none" w:sz="0" w:space="0" w:color="auto"/>
                <w:right w:val="none" w:sz="0" w:space="0" w:color="auto"/>
              </w:divBdr>
            </w:div>
          </w:divsChild>
        </w:div>
        <w:div w:id="1808625278">
          <w:marLeft w:val="0"/>
          <w:marRight w:val="0"/>
          <w:marTop w:val="0"/>
          <w:marBottom w:val="0"/>
          <w:divBdr>
            <w:top w:val="none" w:sz="0" w:space="0" w:color="auto"/>
            <w:left w:val="none" w:sz="0" w:space="0" w:color="auto"/>
            <w:bottom w:val="none" w:sz="0" w:space="0" w:color="auto"/>
            <w:right w:val="none" w:sz="0" w:space="0" w:color="auto"/>
          </w:divBdr>
          <w:divsChild>
            <w:div w:id="1045377170">
              <w:marLeft w:val="0"/>
              <w:marRight w:val="0"/>
              <w:marTop w:val="0"/>
              <w:marBottom w:val="0"/>
              <w:divBdr>
                <w:top w:val="none" w:sz="0" w:space="0" w:color="auto"/>
                <w:left w:val="none" w:sz="0" w:space="0" w:color="auto"/>
                <w:bottom w:val="none" w:sz="0" w:space="0" w:color="auto"/>
                <w:right w:val="none" w:sz="0" w:space="0" w:color="auto"/>
              </w:divBdr>
            </w:div>
            <w:div w:id="1903632512">
              <w:marLeft w:val="0"/>
              <w:marRight w:val="0"/>
              <w:marTop w:val="0"/>
              <w:marBottom w:val="0"/>
              <w:divBdr>
                <w:top w:val="none" w:sz="0" w:space="0" w:color="auto"/>
                <w:left w:val="none" w:sz="0" w:space="0" w:color="auto"/>
                <w:bottom w:val="none" w:sz="0" w:space="0" w:color="auto"/>
                <w:right w:val="none" w:sz="0" w:space="0" w:color="auto"/>
              </w:divBdr>
            </w:div>
          </w:divsChild>
        </w:div>
        <w:div w:id="299968654">
          <w:marLeft w:val="0"/>
          <w:marRight w:val="0"/>
          <w:marTop w:val="0"/>
          <w:marBottom w:val="0"/>
          <w:divBdr>
            <w:top w:val="none" w:sz="0" w:space="0" w:color="auto"/>
            <w:left w:val="none" w:sz="0" w:space="0" w:color="auto"/>
            <w:bottom w:val="none" w:sz="0" w:space="0" w:color="auto"/>
            <w:right w:val="none" w:sz="0" w:space="0" w:color="auto"/>
          </w:divBdr>
          <w:divsChild>
            <w:div w:id="2081755988">
              <w:marLeft w:val="0"/>
              <w:marRight w:val="0"/>
              <w:marTop w:val="0"/>
              <w:marBottom w:val="0"/>
              <w:divBdr>
                <w:top w:val="none" w:sz="0" w:space="0" w:color="auto"/>
                <w:left w:val="none" w:sz="0" w:space="0" w:color="auto"/>
                <w:bottom w:val="none" w:sz="0" w:space="0" w:color="auto"/>
                <w:right w:val="none" w:sz="0" w:space="0" w:color="auto"/>
              </w:divBdr>
            </w:div>
          </w:divsChild>
        </w:div>
        <w:div w:id="1964462131">
          <w:marLeft w:val="0"/>
          <w:marRight w:val="0"/>
          <w:marTop w:val="0"/>
          <w:marBottom w:val="0"/>
          <w:divBdr>
            <w:top w:val="none" w:sz="0" w:space="0" w:color="auto"/>
            <w:left w:val="none" w:sz="0" w:space="0" w:color="auto"/>
            <w:bottom w:val="none" w:sz="0" w:space="0" w:color="auto"/>
            <w:right w:val="none" w:sz="0" w:space="0" w:color="auto"/>
          </w:divBdr>
          <w:divsChild>
            <w:div w:id="1584875541">
              <w:marLeft w:val="0"/>
              <w:marRight w:val="0"/>
              <w:marTop w:val="0"/>
              <w:marBottom w:val="0"/>
              <w:divBdr>
                <w:top w:val="none" w:sz="0" w:space="0" w:color="auto"/>
                <w:left w:val="none" w:sz="0" w:space="0" w:color="auto"/>
                <w:bottom w:val="none" w:sz="0" w:space="0" w:color="auto"/>
                <w:right w:val="none" w:sz="0" w:space="0" w:color="auto"/>
              </w:divBdr>
            </w:div>
          </w:divsChild>
        </w:div>
        <w:div w:id="188035345">
          <w:marLeft w:val="0"/>
          <w:marRight w:val="0"/>
          <w:marTop w:val="0"/>
          <w:marBottom w:val="0"/>
          <w:divBdr>
            <w:top w:val="none" w:sz="0" w:space="0" w:color="auto"/>
            <w:left w:val="none" w:sz="0" w:space="0" w:color="auto"/>
            <w:bottom w:val="none" w:sz="0" w:space="0" w:color="auto"/>
            <w:right w:val="none" w:sz="0" w:space="0" w:color="auto"/>
          </w:divBdr>
          <w:divsChild>
            <w:div w:id="1119883162">
              <w:marLeft w:val="0"/>
              <w:marRight w:val="0"/>
              <w:marTop w:val="0"/>
              <w:marBottom w:val="0"/>
              <w:divBdr>
                <w:top w:val="none" w:sz="0" w:space="0" w:color="auto"/>
                <w:left w:val="none" w:sz="0" w:space="0" w:color="auto"/>
                <w:bottom w:val="none" w:sz="0" w:space="0" w:color="auto"/>
                <w:right w:val="none" w:sz="0" w:space="0" w:color="auto"/>
              </w:divBdr>
            </w:div>
          </w:divsChild>
        </w:div>
        <w:div w:id="77990148">
          <w:marLeft w:val="0"/>
          <w:marRight w:val="0"/>
          <w:marTop w:val="0"/>
          <w:marBottom w:val="0"/>
          <w:divBdr>
            <w:top w:val="none" w:sz="0" w:space="0" w:color="auto"/>
            <w:left w:val="none" w:sz="0" w:space="0" w:color="auto"/>
            <w:bottom w:val="none" w:sz="0" w:space="0" w:color="auto"/>
            <w:right w:val="none" w:sz="0" w:space="0" w:color="auto"/>
          </w:divBdr>
          <w:divsChild>
            <w:div w:id="2128624892">
              <w:marLeft w:val="0"/>
              <w:marRight w:val="0"/>
              <w:marTop w:val="0"/>
              <w:marBottom w:val="0"/>
              <w:divBdr>
                <w:top w:val="none" w:sz="0" w:space="0" w:color="auto"/>
                <w:left w:val="none" w:sz="0" w:space="0" w:color="auto"/>
                <w:bottom w:val="none" w:sz="0" w:space="0" w:color="auto"/>
                <w:right w:val="none" w:sz="0" w:space="0" w:color="auto"/>
              </w:divBdr>
            </w:div>
            <w:div w:id="801920950">
              <w:marLeft w:val="0"/>
              <w:marRight w:val="0"/>
              <w:marTop w:val="0"/>
              <w:marBottom w:val="0"/>
              <w:divBdr>
                <w:top w:val="none" w:sz="0" w:space="0" w:color="auto"/>
                <w:left w:val="none" w:sz="0" w:space="0" w:color="auto"/>
                <w:bottom w:val="none" w:sz="0" w:space="0" w:color="auto"/>
                <w:right w:val="none" w:sz="0" w:space="0" w:color="auto"/>
              </w:divBdr>
            </w:div>
            <w:div w:id="1084491404">
              <w:marLeft w:val="0"/>
              <w:marRight w:val="0"/>
              <w:marTop w:val="0"/>
              <w:marBottom w:val="0"/>
              <w:divBdr>
                <w:top w:val="none" w:sz="0" w:space="0" w:color="auto"/>
                <w:left w:val="none" w:sz="0" w:space="0" w:color="auto"/>
                <w:bottom w:val="none" w:sz="0" w:space="0" w:color="auto"/>
                <w:right w:val="none" w:sz="0" w:space="0" w:color="auto"/>
              </w:divBdr>
            </w:div>
            <w:div w:id="378093022">
              <w:marLeft w:val="0"/>
              <w:marRight w:val="0"/>
              <w:marTop w:val="0"/>
              <w:marBottom w:val="0"/>
              <w:divBdr>
                <w:top w:val="none" w:sz="0" w:space="0" w:color="auto"/>
                <w:left w:val="none" w:sz="0" w:space="0" w:color="auto"/>
                <w:bottom w:val="none" w:sz="0" w:space="0" w:color="auto"/>
                <w:right w:val="none" w:sz="0" w:space="0" w:color="auto"/>
              </w:divBdr>
            </w:div>
          </w:divsChild>
        </w:div>
        <w:div w:id="113209187">
          <w:marLeft w:val="0"/>
          <w:marRight w:val="0"/>
          <w:marTop w:val="0"/>
          <w:marBottom w:val="0"/>
          <w:divBdr>
            <w:top w:val="none" w:sz="0" w:space="0" w:color="auto"/>
            <w:left w:val="none" w:sz="0" w:space="0" w:color="auto"/>
            <w:bottom w:val="none" w:sz="0" w:space="0" w:color="auto"/>
            <w:right w:val="none" w:sz="0" w:space="0" w:color="auto"/>
          </w:divBdr>
          <w:divsChild>
            <w:div w:id="1919746238">
              <w:marLeft w:val="0"/>
              <w:marRight w:val="0"/>
              <w:marTop w:val="0"/>
              <w:marBottom w:val="0"/>
              <w:divBdr>
                <w:top w:val="none" w:sz="0" w:space="0" w:color="auto"/>
                <w:left w:val="none" w:sz="0" w:space="0" w:color="auto"/>
                <w:bottom w:val="none" w:sz="0" w:space="0" w:color="auto"/>
                <w:right w:val="none" w:sz="0" w:space="0" w:color="auto"/>
              </w:divBdr>
            </w:div>
          </w:divsChild>
        </w:div>
        <w:div w:id="1244609976">
          <w:marLeft w:val="0"/>
          <w:marRight w:val="0"/>
          <w:marTop w:val="0"/>
          <w:marBottom w:val="0"/>
          <w:divBdr>
            <w:top w:val="none" w:sz="0" w:space="0" w:color="auto"/>
            <w:left w:val="none" w:sz="0" w:space="0" w:color="auto"/>
            <w:bottom w:val="none" w:sz="0" w:space="0" w:color="auto"/>
            <w:right w:val="none" w:sz="0" w:space="0" w:color="auto"/>
          </w:divBdr>
          <w:divsChild>
            <w:div w:id="1396048404">
              <w:marLeft w:val="0"/>
              <w:marRight w:val="0"/>
              <w:marTop w:val="0"/>
              <w:marBottom w:val="0"/>
              <w:divBdr>
                <w:top w:val="none" w:sz="0" w:space="0" w:color="auto"/>
                <w:left w:val="none" w:sz="0" w:space="0" w:color="auto"/>
                <w:bottom w:val="none" w:sz="0" w:space="0" w:color="auto"/>
                <w:right w:val="none" w:sz="0" w:space="0" w:color="auto"/>
              </w:divBdr>
            </w:div>
          </w:divsChild>
        </w:div>
        <w:div w:id="254747979">
          <w:marLeft w:val="0"/>
          <w:marRight w:val="0"/>
          <w:marTop w:val="0"/>
          <w:marBottom w:val="0"/>
          <w:divBdr>
            <w:top w:val="none" w:sz="0" w:space="0" w:color="auto"/>
            <w:left w:val="none" w:sz="0" w:space="0" w:color="auto"/>
            <w:bottom w:val="none" w:sz="0" w:space="0" w:color="auto"/>
            <w:right w:val="none" w:sz="0" w:space="0" w:color="auto"/>
          </w:divBdr>
          <w:divsChild>
            <w:div w:id="1334602386">
              <w:marLeft w:val="0"/>
              <w:marRight w:val="0"/>
              <w:marTop w:val="0"/>
              <w:marBottom w:val="0"/>
              <w:divBdr>
                <w:top w:val="none" w:sz="0" w:space="0" w:color="auto"/>
                <w:left w:val="none" w:sz="0" w:space="0" w:color="auto"/>
                <w:bottom w:val="none" w:sz="0" w:space="0" w:color="auto"/>
                <w:right w:val="none" w:sz="0" w:space="0" w:color="auto"/>
              </w:divBdr>
            </w:div>
          </w:divsChild>
        </w:div>
        <w:div w:id="1625768920">
          <w:marLeft w:val="0"/>
          <w:marRight w:val="0"/>
          <w:marTop w:val="0"/>
          <w:marBottom w:val="0"/>
          <w:divBdr>
            <w:top w:val="none" w:sz="0" w:space="0" w:color="auto"/>
            <w:left w:val="none" w:sz="0" w:space="0" w:color="auto"/>
            <w:bottom w:val="none" w:sz="0" w:space="0" w:color="auto"/>
            <w:right w:val="none" w:sz="0" w:space="0" w:color="auto"/>
          </w:divBdr>
          <w:divsChild>
            <w:div w:id="978652627">
              <w:marLeft w:val="0"/>
              <w:marRight w:val="0"/>
              <w:marTop w:val="0"/>
              <w:marBottom w:val="0"/>
              <w:divBdr>
                <w:top w:val="none" w:sz="0" w:space="0" w:color="auto"/>
                <w:left w:val="none" w:sz="0" w:space="0" w:color="auto"/>
                <w:bottom w:val="none" w:sz="0" w:space="0" w:color="auto"/>
                <w:right w:val="none" w:sz="0" w:space="0" w:color="auto"/>
              </w:divBdr>
            </w:div>
          </w:divsChild>
        </w:div>
        <w:div w:id="1492989661">
          <w:marLeft w:val="0"/>
          <w:marRight w:val="0"/>
          <w:marTop w:val="0"/>
          <w:marBottom w:val="0"/>
          <w:divBdr>
            <w:top w:val="none" w:sz="0" w:space="0" w:color="auto"/>
            <w:left w:val="none" w:sz="0" w:space="0" w:color="auto"/>
            <w:bottom w:val="none" w:sz="0" w:space="0" w:color="auto"/>
            <w:right w:val="none" w:sz="0" w:space="0" w:color="auto"/>
          </w:divBdr>
          <w:divsChild>
            <w:div w:id="1379479177">
              <w:marLeft w:val="0"/>
              <w:marRight w:val="0"/>
              <w:marTop w:val="0"/>
              <w:marBottom w:val="0"/>
              <w:divBdr>
                <w:top w:val="none" w:sz="0" w:space="0" w:color="auto"/>
                <w:left w:val="none" w:sz="0" w:space="0" w:color="auto"/>
                <w:bottom w:val="none" w:sz="0" w:space="0" w:color="auto"/>
                <w:right w:val="none" w:sz="0" w:space="0" w:color="auto"/>
              </w:divBdr>
            </w:div>
          </w:divsChild>
        </w:div>
        <w:div w:id="1888948252">
          <w:marLeft w:val="0"/>
          <w:marRight w:val="0"/>
          <w:marTop w:val="0"/>
          <w:marBottom w:val="0"/>
          <w:divBdr>
            <w:top w:val="none" w:sz="0" w:space="0" w:color="auto"/>
            <w:left w:val="none" w:sz="0" w:space="0" w:color="auto"/>
            <w:bottom w:val="none" w:sz="0" w:space="0" w:color="auto"/>
            <w:right w:val="none" w:sz="0" w:space="0" w:color="auto"/>
          </w:divBdr>
          <w:divsChild>
            <w:div w:id="1651858581">
              <w:marLeft w:val="0"/>
              <w:marRight w:val="0"/>
              <w:marTop w:val="0"/>
              <w:marBottom w:val="0"/>
              <w:divBdr>
                <w:top w:val="none" w:sz="0" w:space="0" w:color="auto"/>
                <w:left w:val="none" w:sz="0" w:space="0" w:color="auto"/>
                <w:bottom w:val="none" w:sz="0" w:space="0" w:color="auto"/>
                <w:right w:val="none" w:sz="0" w:space="0" w:color="auto"/>
              </w:divBdr>
            </w:div>
          </w:divsChild>
        </w:div>
        <w:div w:id="596643966">
          <w:marLeft w:val="0"/>
          <w:marRight w:val="0"/>
          <w:marTop w:val="0"/>
          <w:marBottom w:val="0"/>
          <w:divBdr>
            <w:top w:val="none" w:sz="0" w:space="0" w:color="auto"/>
            <w:left w:val="none" w:sz="0" w:space="0" w:color="auto"/>
            <w:bottom w:val="none" w:sz="0" w:space="0" w:color="auto"/>
            <w:right w:val="none" w:sz="0" w:space="0" w:color="auto"/>
          </w:divBdr>
          <w:divsChild>
            <w:div w:id="363948731">
              <w:marLeft w:val="0"/>
              <w:marRight w:val="0"/>
              <w:marTop w:val="0"/>
              <w:marBottom w:val="0"/>
              <w:divBdr>
                <w:top w:val="none" w:sz="0" w:space="0" w:color="auto"/>
                <w:left w:val="none" w:sz="0" w:space="0" w:color="auto"/>
                <w:bottom w:val="none" w:sz="0" w:space="0" w:color="auto"/>
                <w:right w:val="none" w:sz="0" w:space="0" w:color="auto"/>
              </w:divBdr>
            </w:div>
          </w:divsChild>
        </w:div>
        <w:div w:id="2104522409">
          <w:marLeft w:val="0"/>
          <w:marRight w:val="0"/>
          <w:marTop w:val="0"/>
          <w:marBottom w:val="0"/>
          <w:divBdr>
            <w:top w:val="none" w:sz="0" w:space="0" w:color="auto"/>
            <w:left w:val="none" w:sz="0" w:space="0" w:color="auto"/>
            <w:bottom w:val="none" w:sz="0" w:space="0" w:color="auto"/>
            <w:right w:val="none" w:sz="0" w:space="0" w:color="auto"/>
          </w:divBdr>
          <w:divsChild>
            <w:div w:id="980109167">
              <w:marLeft w:val="0"/>
              <w:marRight w:val="0"/>
              <w:marTop w:val="0"/>
              <w:marBottom w:val="0"/>
              <w:divBdr>
                <w:top w:val="none" w:sz="0" w:space="0" w:color="auto"/>
                <w:left w:val="none" w:sz="0" w:space="0" w:color="auto"/>
                <w:bottom w:val="none" w:sz="0" w:space="0" w:color="auto"/>
                <w:right w:val="none" w:sz="0" w:space="0" w:color="auto"/>
              </w:divBdr>
            </w:div>
          </w:divsChild>
        </w:div>
        <w:div w:id="1388602132">
          <w:marLeft w:val="0"/>
          <w:marRight w:val="0"/>
          <w:marTop w:val="0"/>
          <w:marBottom w:val="0"/>
          <w:divBdr>
            <w:top w:val="none" w:sz="0" w:space="0" w:color="auto"/>
            <w:left w:val="none" w:sz="0" w:space="0" w:color="auto"/>
            <w:bottom w:val="none" w:sz="0" w:space="0" w:color="auto"/>
            <w:right w:val="none" w:sz="0" w:space="0" w:color="auto"/>
          </w:divBdr>
          <w:divsChild>
            <w:div w:id="1452166348">
              <w:marLeft w:val="0"/>
              <w:marRight w:val="0"/>
              <w:marTop w:val="0"/>
              <w:marBottom w:val="0"/>
              <w:divBdr>
                <w:top w:val="none" w:sz="0" w:space="0" w:color="auto"/>
                <w:left w:val="none" w:sz="0" w:space="0" w:color="auto"/>
                <w:bottom w:val="none" w:sz="0" w:space="0" w:color="auto"/>
                <w:right w:val="none" w:sz="0" w:space="0" w:color="auto"/>
              </w:divBdr>
            </w:div>
          </w:divsChild>
        </w:div>
        <w:div w:id="1218125161">
          <w:marLeft w:val="0"/>
          <w:marRight w:val="0"/>
          <w:marTop w:val="0"/>
          <w:marBottom w:val="0"/>
          <w:divBdr>
            <w:top w:val="none" w:sz="0" w:space="0" w:color="auto"/>
            <w:left w:val="none" w:sz="0" w:space="0" w:color="auto"/>
            <w:bottom w:val="none" w:sz="0" w:space="0" w:color="auto"/>
            <w:right w:val="none" w:sz="0" w:space="0" w:color="auto"/>
          </w:divBdr>
          <w:divsChild>
            <w:div w:id="695035616">
              <w:marLeft w:val="0"/>
              <w:marRight w:val="0"/>
              <w:marTop w:val="0"/>
              <w:marBottom w:val="0"/>
              <w:divBdr>
                <w:top w:val="none" w:sz="0" w:space="0" w:color="auto"/>
                <w:left w:val="none" w:sz="0" w:space="0" w:color="auto"/>
                <w:bottom w:val="none" w:sz="0" w:space="0" w:color="auto"/>
                <w:right w:val="none" w:sz="0" w:space="0" w:color="auto"/>
              </w:divBdr>
            </w:div>
          </w:divsChild>
        </w:div>
        <w:div w:id="567348658">
          <w:marLeft w:val="0"/>
          <w:marRight w:val="0"/>
          <w:marTop w:val="0"/>
          <w:marBottom w:val="0"/>
          <w:divBdr>
            <w:top w:val="none" w:sz="0" w:space="0" w:color="auto"/>
            <w:left w:val="none" w:sz="0" w:space="0" w:color="auto"/>
            <w:bottom w:val="none" w:sz="0" w:space="0" w:color="auto"/>
            <w:right w:val="none" w:sz="0" w:space="0" w:color="auto"/>
          </w:divBdr>
          <w:divsChild>
            <w:div w:id="1570651902">
              <w:marLeft w:val="0"/>
              <w:marRight w:val="0"/>
              <w:marTop w:val="0"/>
              <w:marBottom w:val="0"/>
              <w:divBdr>
                <w:top w:val="none" w:sz="0" w:space="0" w:color="auto"/>
                <w:left w:val="none" w:sz="0" w:space="0" w:color="auto"/>
                <w:bottom w:val="none" w:sz="0" w:space="0" w:color="auto"/>
                <w:right w:val="none" w:sz="0" w:space="0" w:color="auto"/>
              </w:divBdr>
            </w:div>
          </w:divsChild>
        </w:div>
        <w:div w:id="2069330186">
          <w:marLeft w:val="0"/>
          <w:marRight w:val="0"/>
          <w:marTop w:val="0"/>
          <w:marBottom w:val="0"/>
          <w:divBdr>
            <w:top w:val="none" w:sz="0" w:space="0" w:color="auto"/>
            <w:left w:val="none" w:sz="0" w:space="0" w:color="auto"/>
            <w:bottom w:val="none" w:sz="0" w:space="0" w:color="auto"/>
            <w:right w:val="none" w:sz="0" w:space="0" w:color="auto"/>
          </w:divBdr>
          <w:divsChild>
            <w:div w:id="2051489025">
              <w:marLeft w:val="0"/>
              <w:marRight w:val="0"/>
              <w:marTop w:val="0"/>
              <w:marBottom w:val="0"/>
              <w:divBdr>
                <w:top w:val="none" w:sz="0" w:space="0" w:color="auto"/>
                <w:left w:val="none" w:sz="0" w:space="0" w:color="auto"/>
                <w:bottom w:val="none" w:sz="0" w:space="0" w:color="auto"/>
                <w:right w:val="none" w:sz="0" w:space="0" w:color="auto"/>
              </w:divBdr>
            </w:div>
          </w:divsChild>
        </w:div>
        <w:div w:id="1565481140">
          <w:marLeft w:val="0"/>
          <w:marRight w:val="0"/>
          <w:marTop w:val="0"/>
          <w:marBottom w:val="0"/>
          <w:divBdr>
            <w:top w:val="none" w:sz="0" w:space="0" w:color="auto"/>
            <w:left w:val="none" w:sz="0" w:space="0" w:color="auto"/>
            <w:bottom w:val="none" w:sz="0" w:space="0" w:color="auto"/>
            <w:right w:val="none" w:sz="0" w:space="0" w:color="auto"/>
          </w:divBdr>
          <w:divsChild>
            <w:div w:id="387463708">
              <w:marLeft w:val="0"/>
              <w:marRight w:val="0"/>
              <w:marTop w:val="0"/>
              <w:marBottom w:val="0"/>
              <w:divBdr>
                <w:top w:val="none" w:sz="0" w:space="0" w:color="auto"/>
                <w:left w:val="none" w:sz="0" w:space="0" w:color="auto"/>
                <w:bottom w:val="none" w:sz="0" w:space="0" w:color="auto"/>
                <w:right w:val="none" w:sz="0" w:space="0" w:color="auto"/>
              </w:divBdr>
            </w:div>
          </w:divsChild>
        </w:div>
        <w:div w:id="241987141">
          <w:marLeft w:val="0"/>
          <w:marRight w:val="0"/>
          <w:marTop w:val="0"/>
          <w:marBottom w:val="0"/>
          <w:divBdr>
            <w:top w:val="none" w:sz="0" w:space="0" w:color="auto"/>
            <w:left w:val="none" w:sz="0" w:space="0" w:color="auto"/>
            <w:bottom w:val="none" w:sz="0" w:space="0" w:color="auto"/>
            <w:right w:val="none" w:sz="0" w:space="0" w:color="auto"/>
          </w:divBdr>
          <w:divsChild>
            <w:div w:id="6128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19325">
      <w:bodyDiv w:val="1"/>
      <w:marLeft w:val="0"/>
      <w:marRight w:val="0"/>
      <w:marTop w:val="0"/>
      <w:marBottom w:val="0"/>
      <w:divBdr>
        <w:top w:val="none" w:sz="0" w:space="0" w:color="auto"/>
        <w:left w:val="none" w:sz="0" w:space="0" w:color="auto"/>
        <w:bottom w:val="none" w:sz="0" w:space="0" w:color="auto"/>
        <w:right w:val="none" w:sz="0" w:space="0" w:color="auto"/>
      </w:divBdr>
    </w:div>
    <w:div w:id="1674910766">
      <w:bodyDiv w:val="1"/>
      <w:marLeft w:val="0"/>
      <w:marRight w:val="0"/>
      <w:marTop w:val="0"/>
      <w:marBottom w:val="0"/>
      <w:divBdr>
        <w:top w:val="none" w:sz="0" w:space="0" w:color="auto"/>
        <w:left w:val="none" w:sz="0" w:space="0" w:color="auto"/>
        <w:bottom w:val="none" w:sz="0" w:space="0" w:color="auto"/>
        <w:right w:val="none" w:sz="0" w:space="0" w:color="auto"/>
      </w:divBdr>
      <w:divsChild>
        <w:div w:id="1229262565">
          <w:marLeft w:val="0"/>
          <w:marRight w:val="0"/>
          <w:marTop w:val="0"/>
          <w:marBottom w:val="0"/>
          <w:divBdr>
            <w:top w:val="none" w:sz="0" w:space="0" w:color="auto"/>
            <w:left w:val="none" w:sz="0" w:space="0" w:color="auto"/>
            <w:bottom w:val="none" w:sz="0" w:space="0" w:color="auto"/>
            <w:right w:val="none" w:sz="0" w:space="0" w:color="auto"/>
          </w:divBdr>
        </w:div>
        <w:div w:id="2097702276">
          <w:marLeft w:val="0"/>
          <w:marRight w:val="0"/>
          <w:marTop w:val="0"/>
          <w:marBottom w:val="0"/>
          <w:divBdr>
            <w:top w:val="none" w:sz="0" w:space="0" w:color="auto"/>
            <w:left w:val="none" w:sz="0" w:space="0" w:color="auto"/>
            <w:bottom w:val="none" w:sz="0" w:space="0" w:color="auto"/>
            <w:right w:val="none" w:sz="0" w:space="0" w:color="auto"/>
          </w:divBdr>
        </w:div>
        <w:div w:id="413432431">
          <w:marLeft w:val="0"/>
          <w:marRight w:val="0"/>
          <w:marTop w:val="0"/>
          <w:marBottom w:val="0"/>
          <w:divBdr>
            <w:top w:val="none" w:sz="0" w:space="0" w:color="auto"/>
            <w:left w:val="none" w:sz="0" w:space="0" w:color="auto"/>
            <w:bottom w:val="none" w:sz="0" w:space="0" w:color="auto"/>
            <w:right w:val="none" w:sz="0" w:space="0" w:color="auto"/>
          </w:divBdr>
        </w:div>
        <w:div w:id="718286164">
          <w:marLeft w:val="0"/>
          <w:marRight w:val="0"/>
          <w:marTop w:val="0"/>
          <w:marBottom w:val="0"/>
          <w:divBdr>
            <w:top w:val="none" w:sz="0" w:space="0" w:color="auto"/>
            <w:left w:val="none" w:sz="0" w:space="0" w:color="auto"/>
            <w:bottom w:val="none" w:sz="0" w:space="0" w:color="auto"/>
            <w:right w:val="none" w:sz="0" w:space="0" w:color="auto"/>
          </w:divBdr>
        </w:div>
        <w:div w:id="222451989">
          <w:marLeft w:val="0"/>
          <w:marRight w:val="0"/>
          <w:marTop w:val="0"/>
          <w:marBottom w:val="0"/>
          <w:divBdr>
            <w:top w:val="none" w:sz="0" w:space="0" w:color="auto"/>
            <w:left w:val="none" w:sz="0" w:space="0" w:color="auto"/>
            <w:bottom w:val="none" w:sz="0" w:space="0" w:color="auto"/>
            <w:right w:val="none" w:sz="0" w:space="0" w:color="auto"/>
          </w:divBdr>
        </w:div>
        <w:div w:id="711154593">
          <w:marLeft w:val="0"/>
          <w:marRight w:val="0"/>
          <w:marTop w:val="0"/>
          <w:marBottom w:val="0"/>
          <w:divBdr>
            <w:top w:val="none" w:sz="0" w:space="0" w:color="auto"/>
            <w:left w:val="none" w:sz="0" w:space="0" w:color="auto"/>
            <w:bottom w:val="none" w:sz="0" w:space="0" w:color="auto"/>
            <w:right w:val="none" w:sz="0" w:space="0" w:color="auto"/>
          </w:divBdr>
        </w:div>
      </w:divsChild>
    </w:div>
    <w:div w:id="1945065494">
      <w:bodyDiv w:val="1"/>
      <w:marLeft w:val="0"/>
      <w:marRight w:val="0"/>
      <w:marTop w:val="0"/>
      <w:marBottom w:val="0"/>
      <w:divBdr>
        <w:top w:val="none" w:sz="0" w:space="0" w:color="auto"/>
        <w:left w:val="none" w:sz="0" w:space="0" w:color="auto"/>
        <w:bottom w:val="none" w:sz="0" w:space="0" w:color="auto"/>
        <w:right w:val="none" w:sz="0" w:space="0" w:color="auto"/>
      </w:divBdr>
    </w:div>
    <w:div w:id="2140948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secure.ethicspoint.com/domain/media/en/gui/59041/index.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SafeguardsComplaint@wwfu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anparks.org/contact" TargetMode="External"/><Relationship Id="rId22" Type="http://schemas.openxmlformats.org/officeDocument/2006/relationships/hyperlink" Target="mailto:plallas@thegef.org" TargetMode="External"/><Relationship Id="rId9" Type="http://schemas.openxmlformats.org/officeDocument/2006/relationships/footnotes" Target="footnotes.xm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files.worldwildlife.org/wwfcmsprod/files/Publication/file/5ysgyhsp9f_Guidance_Note_on_Labor_and_Working_Conditions.pdf" TargetMode="External"/><Relationship Id="rId2" Type="http://schemas.openxmlformats.org/officeDocument/2006/relationships/hyperlink" Target="https://www.thegef.org/documents/environmental-and-social-safeguard-standards" TargetMode="External"/><Relationship Id="rId1" Type="http://schemas.openxmlformats.org/officeDocument/2006/relationships/hyperlink" Target="https://www.ipacc.org.za/southern-africa/" TargetMode="External"/><Relationship Id="rId5" Type="http://schemas.openxmlformats.org/officeDocument/2006/relationships/hyperlink" Target="https://www.statssa.gov.za/publications/03-19-05/03-19-052020.pdf" TargetMode="External"/><Relationship Id="rId4" Type="http://schemas.openxmlformats.org/officeDocument/2006/relationships/hyperlink" Target="https://worldwildlifefund.sharepoint.com/sites/GEFandGCFSafeguards/Shared%20Documents/Forms/AllItems.aspx?id=%2Fsites%2FGEFandGCFSafeguards%2FShared%20Documents%2FTeam%20Documents%2Fwwf%5Franger%5Fprinciples%5Fdraft%2Epdf&amp;parent=%2Fsites%2FGEFandGCFSafeguards%2FShared%20Documents%2FTeam%20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204283-ee50-4f49-9b64-6a120ef94aeb" xsi:nil="true"/>
    <lcf76f155ced4ddcb4097134ff3c332f xmlns="b0cba215-087f-4207-a520-bc302ddf2c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WWF GEF Agency Documents" ma:contentTypeID="0x01010055F5A6F2814CF34AA2DE6515F0F56B4B000DCCC96551C1864A9B8EA5FBF69B007A00EA10F7580885DA4A98A406D1435763B0" ma:contentTypeVersion="30" ma:contentTypeDescription="includes site columns specific to WWF GEF Agency documents." ma:contentTypeScope="" ma:versionID="8f1b18d189f1383ab9735edc3c52d600">
  <xsd:schema xmlns:xsd="http://www.w3.org/2001/XMLSchema" xmlns:xs="http://www.w3.org/2001/XMLSchema" xmlns:p="http://schemas.microsoft.com/office/2006/metadata/properties" xmlns:ns2="65a2362d-2255-4a0d-88c5-7d64954319e1" xmlns:ns4="3ca26c81-fea9-43a6-b59a-6a596c284c8b" xmlns:ns5="052588a4-be53-4a51-9da2-3157d1e111e9" targetNamespace="http://schemas.microsoft.com/office/2006/metadata/properties" ma:root="true" ma:fieldsID="0916fa37dbc3fea6873eafed4c4d663b" ns2:_="" ns4:_="" ns5:_="">
    <xsd:import namespace="65a2362d-2255-4a0d-88c5-7d64954319e1"/>
    <xsd:import namespace="3ca26c81-fea9-43a6-b59a-6a596c284c8b"/>
    <xsd:import namespace="052588a4-be53-4a51-9da2-3157d1e111e9"/>
    <xsd:element name="properties">
      <xsd:complexType>
        <xsd:sequence>
          <xsd:element name="documentManagement">
            <xsd:complexType>
              <xsd:all>
                <xsd:element ref="ns2:TaxCatchAll" minOccurs="0"/>
                <xsd:element ref="ns2:TaxCatchAllLabel" minOccurs="0"/>
                <xsd:element ref="ns2:mb8c7a2dccce46b5badb25c7588e83a6" minOccurs="0"/>
                <xsd:element ref="ns2:bdde560133ac41d0b4a62248310cf257" minOccurs="0"/>
                <xsd:element ref="ns2:o1b22102846340e2b6a73268a7a001ef" minOccurs="0"/>
                <xsd:element ref="ns2:jc847edaaa8f46b1abfc58f0a1e4a0e2" minOccurs="0"/>
                <xsd:element ref="ns2:g0d6d8f87b37474795fe3ae20806c2ac" minOccurs="0"/>
                <xsd:element ref="ns2:f78b96371e544b39bd0ccaa99e46ef19" minOccurs="0"/>
                <xsd:element ref="ns2:o07cc789c9474b14ae88a203643dead8" minOccurs="0"/>
                <xsd:element ref="ns2:m48ff866a5494eeb943ffffed361f3fc" minOccurs="0"/>
                <xsd:element ref="ns2:b3a564b9e6aa45daadf26b05320257eb" minOccurs="0"/>
                <xsd:element ref="ns2:aa3bf0e524e543279477b966c8b32e84" minOccurs="0"/>
                <xsd:element ref="ns4:MediaServiceSearchProperties" minOccurs="0"/>
                <xsd:element ref="ns4:MediaServiceObjectDetectorVersions" minOccurs="0"/>
                <xsd:element ref="ns5:la37302f899d49d0a157d2774869d32b" minOccurs="0"/>
                <xsd:element ref="ns5:m09a80bc131f42f5914629da60c4e55e" minOccurs="0"/>
                <xsd:element ref="ns5:g70e2cc939614c43a8c618f21bd3b377" minOccurs="0"/>
                <xsd:element ref="ns5:hccbbb37158d4ecfb481bcff1e2c637e" minOccurs="0"/>
                <xsd:element ref="ns5:Trust_x0020_Fund" minOccurs="0"/>
                <xsd:element ref="ns4:MediaServiceDateTaken" minOccurs="0"/>
                <xsd:element ref="ns4:MediaServiceGenerationTime" minOccurs="0"/>
                <xsd:element ref="ns4:MediaServiceEventHashCode" minOccurs="0"/>
                <xsd:element ref="ns4:MediaLengthInSeconds" minOccurs="0"/>
                <xsd:element ref="ns5:n815cbdc4b9e4f3eac74953bfdbd4c8a" minOccurs="0"/>
                <xsd:element ref="ns5:SharedWithUsers" minOccurs="0"/>
                <xsd:element ref="ns5:SharedWithDetails" minOccurs="0"/>
                <xsd:element ref="ns4:MediaServiceMetadata" minOccurs="0"/>
                <xsd:element ref="ns4:MediaServiceFastMetadata"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2362d-2255-4a0d-88c5-7d64954319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1f2f403-0529-4b42-b856-ed5ca24fa14b}" ma:internalName="TaxCatchAll" ma:showField="CatchAllData"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1f2f403-0529-4b42-b856-ed5ca24fa14b}" ma:internalName="TaxCatchAllLabel" ma:readOnly="true" ma:showField="CatchAllDataLabel"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mb8c7a2dccce46b5badb25c7588e83a6" ma:index="10" nillable="true" ma:taxonomy="true" ma:internalName="mb8c7a2dccce46b5badb25c7588e83a6" ma:taxonomyFieldName="Document_x0020_Status" ma:displayName="Document Status" ma:default="" ma:fieldId="{6b8c7a2d-ccce-46b5-badb-25c7588e83a6}" ma:sspId="599606c3-1701-4786-aebd-51d352341c31" ma:termSetId="79bb9b8b-ddaf-4830-9ef1-ae3f0c2216d1" ma:anchorId="00000000-0000-0000-0000-000000000000" ma:open="false" ma:isKeyword="false">
      <xsd:complexType>
        <xsd:sequence>
          <xsd:element ref="pc:Terms" minOccurs="0" maxOccurs="1"/>
        </xsd:sequence>
      </xsd:complexType>
    </xsd:element>
    <xsd:element name="bdde560133ac41d0b4a62248310cf257" ma:index="13" nillable="true" ma:taxonomy="true" ma:internalName="bdde560133ac41d0b4a62248310cf257" ma:taxonomyFieldName="Document_x0020_Type" ma:displayName="Document Type" ma:default="" ma:fieldId="{bdde5601-33ac-41d0-b4a6-2248310cf257}" ma:sspId="599606c3-1701-4786-aebd-51d352341c31" ma:termSetId="558a51bc-310d-4923-981a-c11cac5e36ad" ma:anchorId="00000000-0000-0000-0000-000000000000" ma:open="false" ma:isKeyword="false">
      <xsd:complexType>
        <xsd:sequence>
          <xsd:element ref="pc:Terms" minOccurs="0" maxOccurs="1"/>
        </xsd:sequence>
      </xsd:complexType>
    </xsd:element>
    <xsd:element name="o1b22102846340e2b6a73268a7a001ef" ma:index="15" nillable="true" ma:taxonomy="true" ma:internalName="o1b22102846340e2b6a73268a7a001ef" ma:taxonomyFieldName="Goal1" ma:displayName="Goal" ma:default="" ma:fieldId="{81b22102-8463-40e2-b6a7-3268a7a001ef}" ma:sspId="599606c3-1701-4786-aebd-51d352341c31" ma:termSetId="d661cf65-3765-4edb-9ab0-d1336096e083" ma:anchorId="00000000-0000-0000-0000-000000000000" ma:open="false" ma:isKeyword="false">
      <xsd:complexType>
        <xsd:sequence>
          <xsd:element ref="pc:Terms" minOccurs="0" maxOccurs="1"/>
        </xsd:sequence>
      </xsd:complexType>
    </xsd:element>
    <xsd:element name="jc847edaaa8f46b1abfc58f0a1e4a0e2" ma:index="17" nillable="true" ma:taxonomy="true" ma:internalName="jc847edaaa8f46b1abfc58f0a1e4a0e2" ma:taxonomyFieldName="Practices" ma:displayName="Practices" ma:default="" ma:fieldId="{3c847eda-aa8f-46b1-abfc-58f0a1e4a0e2}" ma:sspId="599606c3-1701-4786-aebd-51d352341c31" ma:termSetId="cd05c47c-a6df-4eca-9461-0e08c5301e10" ma:anchorId="00000000-0000-0000-0000-000000000000" ma:open="false" ma:isKeyword="false">
      <xsd:complexType>
        <xsd:sequence>
          <xsd:element ref="pc:Terms" minOccurs="0" maxOccurs="1"/>
        </xsd:sequence>
      </xsd:complexType>
    </xsd:element>
    <xsd:element name="g0d6d8f87b37474795fe3ae20806c2ac" ma:index="19" nillable="true" ma:taxonomy="true" ma:internalName="g0d6d8f87b37474795fe3ae20806c2ac" ma:taxonomyFieldName="Fiscal_x0020_Year_x0020_mm" ma:displayName="Fiscal Year mm" ma:default="123;#2025|61557a1e-f131-4541-9543-d78a9cd50514" ma:fieldId="{00d6d8f8-7b37-4747-95fe-3ae20806c2ac}"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f78b96371e544b39bd0ccaa99e46ef19" ma:index="21" nillable="true" ma:taxonomy="true" ma:internalName="f78b96371e544b39bd0ccaa99e46ef19" ma:taxonomyFieldName="Calendar_x0020_Year" ma:displayName="Calendar Year mm" ma:default="123;#2025|61557a1e-f131-4541-9543-d78a9cd50514" ma:fieldId="{f78b9637-1e54-4b39-bd0c-caa99e46ef19}"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o07cc789c9474b14ae88a203643dead8" ma:index="23" nillable="true" ma:taxonomy="true" ma:internalName="o07cc789c9474b14ae88a203643dead8" ma:taxonomyFieldName="Region_x002F_Country" ma:displayName="Region/Country" ma:default="" ma:fieldId="{807cc789-c947-4b14-ae88-a203643dead8}"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m48ff866a5494eeb943ffffed361f3fc" ma:index="25" nillable="true" ma:taxonomy="true" ma:internalName="m48ff866a5494eeb943ffffed361f3fc" ma:taxonomyFieldName="Countries" ma:displayName="Countries" ma:default="" ma:fieldId="{648ff866-a549-4eeb-943f-fffed361f3fc}" ma:taxonomyMulti="true"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b3a564b9e6aa45daadf26b05320257eb" ma:index="27" nillable="true" ma:taxonomy="true" ma:internalName="b3a564b9e6aa45daadf26b05320257eb" ma:taxonomyFieldName="Region" ma:displayName="Region" ma:default="" ma:fieldId="{b3a564b9-e6aa-45da-adf2-6b05320257eb}" ma:sspId="599606c3-1701-4786-aebd-51d352341c31" ma:termSetId="dbdf379a-bd2a-4cc3-8b26-eac5250f6442" ma:anchorId="00000000-0000-0000-0000-000000000000" ma:open="false" ma:isKeyword="false">
      <xsd:complexType>
        <xsd:sequence>
          <xsd:element ref="pc:Terms" minOccurs="0" maxOccurs="1"/>
        </xsd:sequence>
      </xsd:complexType>
    </xsd:element>
    <xsd:element name="aa3bf0e524e543279477b966c8b32e84" ma:index="29" nillable="true" ma:taxonomy="true" ma:internalName="aa3bf0e524e543279477b966c8b32e84" ma:taxonomyFieldName="Country_x0020_Office" ma:displayName="Country Office" ma:default="" ma:fieldId="{aa3bf0e5-24e5-4327-9477-b966c8b32e84}" ma:sspId="599606c3-1701-4786-aebd-51d352341c31" ma:termSetId="e2b0a427-5363-4e85-b219-5cff44026f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a26c81-fea9-43a6-b59a-6a596c284c8b" elementFormDefault="qualified">
    <xsd:import namespace="http://schemas.microsoft.com/office/2006/documentManagement/types"/>
    <xsd:import namespace="http://schemas.microsoft.com/office/infopath/2007/PartnerControls"/>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DateTaken" ma:index="42" nillable="true" ma:displayName="MediaServiceDateTaken" ma:hidden="true" ma:indexed="true" ma:internalName="MediaServiceDateTaken"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599606c3-1701-4786-aebd-51d352341c31"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2588a4-be53-4a51-9da2-3157d1e111e9" elementFormDefault="qualified">
    <xsd:import namespace="http://schemas.microsoft.com/office/2006/documentManagement/types"/>
    <xsd:import namespace="http://schemas.microsoft.com/office/infopath/2007/PartnerControls"/>
    <xsd:element name="la37302f899d49d0a157d2774869d32b" ma:index="33" nillable="true" ma:taxonomy="true" ma:internalName="la37302f899d49d0a157d2774869d32b" ma:taxonomyFieldName="WWF_x0020_Project_x0020_Number0" ma:displayName="WWF Project Number" ma:default="" ma:fieldId="{5a37302f-899d-49d0-a157-d2774869d32b}" ma:sspId="599606c3-1701-4786-aebd-51d352341c31" ma:termSetId="c8d11d71-6031-490a-b808-7fd8bbe4b4d2" ma:anchorId="00000000-0000-0000-0000-000000000000" ma:open="false" ma:isKeyword="false">
      <xsd:complexType>
        <xsd:sequence>
          <xsd:element ref="pc:Terms" minOccurs="0" maxOccurs="1"/>
        </xsd:sequence>
      </xsd:complexType>
    </xsd:element>
    <xsd:element name="m09a80bc131f42f5914629da60c4e55e" ma:index="35" nillable="true" ma:taxonomy="true" ma:internalName="m09a80bc131f42f5914629da60c4e55e" ma:taxonomyFieldName="GEF_x0020_Project_x0020_Number0" ma:displayName="GEF Project Number" ma:default="" ma:fieldId="{609a80bc-131f-42f5-9146-29da60c4e55e}" ma:sspId="599606c3-1701-4786-aebd-51d352341c31" ma:termSetId="69b1a17a-1522-44aa-b314-5604c2a513b5" ma:anchorId="00000000-0000-0000-0000-000000000000" ma:open="false" ma:isKeyword="false">
      <xsd:complexType>
        <xsd:sequence>
          <xsd:element ref="pc:Terms" minOccurs="0" maxOccurs="1"/>
        </xsd:sequence>
      </xsd:complexType>
    </xsd:element>
    <xsd:element name="g70e2cc939614c43a8c618f21bd3b377" ma:index="37" nillable="true" ma:taxonomy="true" ma:internalName="g70e2cc939614c43a8c618f21bd3b377" ma:taxonomyFieldName="GEF_x0020_Funding_x0020_Period" ma:displayName="GEF Funding Period" ma:default="" ma:fieldId="{070e2cc9-3961-4c43-a8c6-18f21bd3b377}" ma:sspId="599606c3-1701-4786-aebd-51d352341c31" ma:termSetId="146a8874-ba0f-44fa-97c2-d6ab4eb42182" ma:anchorId="00000000-0000-0000-0000-000000000000" ma:open="false" ma:isKeyword="false">
      <xsd:complexType>
        <xsd:sequence>
          <xsd:element ref="pc:Terms" minOccurs="0" maxOccurs="1"/>
        </xsd:sequence>
      </xsd:complexType>
    </xsd:element>
    <xsd:element name="hccbbb37158d4ecfb481bcff1e2c637e" ma:index="39" nillable="true" ma:taxonomy="true" ma:internalName="hccbbb37158d4ecfb481bcff1e2c637e" ma:taxonomyFieldName="GEF_x0020_Document_x0020_Status" ma:displayName="Status" ma:default="17;#Draft|c0bbbd20-8876-4767-9e2b-3e3d68e5083c" ma:fieldId="{1ccbbb37-158d-4ecf-b481-bcff1e2c637e}" ma:sspId="599606c3-1701-4786-aebd-51d352341c31" ma:termSetId="c0575bb3-cdb7-49e9-9392-e8803ad25b53" ma:anchorId="00000000-0000-0000-0000-000000000000" ma:open="false" ma:isKeyword="false">
      <xsd:complexType>
        <xsd:sequence>
          <xsd:element ref="pc:Terms" minOccurs="0" maxOccurs="1"/>
        </xsd:sequence>
      </xsd:complexType>
    </xsd:element>
    <xsd:element name="Trust_x0020_Fund" ma:index="41" nillable="true" ma:displayName="Trust Fund" ma:description="GEF Trust Fund" ma:format="Dropdown" ma:internalName="Trust_x0020_Fund">
      <xsd:simpleType>
        <xsd:restriction base="dms:Choice">
          <xsd:enumeration value="GEF TF"/>
          <xsd:enumeration value="LDCF/SSCF"/>
          <xsd:enumeration value="GBFF"/>
        </xsd:restriction>
      </xsd:simpleType>
    </xsd:element>
    <xsd:element name="n815cbdc4b9e4f3eac74953bfdbd4c8a" ma:index="46" nillable="true" ma:taxonomy="true" ma:internalName="n815cbdc4b9e4f3eac74953bfdbd4c8a" ma:taxonomyFieldName="Project_x0020_Doc_x0020_Type" ma:displayName="Project Doc Type" ma:default="" ma:fieldId="{7815cbdc-4b9e-4f3e-ac74-953bfdbd4c8a}" ma:taxonomyMulti="true" ma:sspId="599606c3-1701-4786-aebd-51d352341c31" ma:termSetId="520bf088-5dee-4e06-b145-61899a62ee04" ma:anchorId="00000000-0000-0000-0000-000000000000" ma:open="false" ma:isKeyword="false">
      <xsd:complexType>
        <xsd:sequence>
          <xsd:element ref="pc:Terms" minOccurs="0" maxOccurs="1"/>
        </xsd:sequence>
      </xsd:complexType>
    </xsd:element>
    <xsd:element name="SharedWithUsers" ma:index="4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962DF16E28578D459211D2EA387ED399" ma:contentTypeVersion="11" ma:contentTypeDescription="Create a new document." ma:contentTypeScope="" ma:versionID="34b5ffe7f73b86a0e4e38ab701354dd4">
  <xsd:schema xmlns:xsd="http://www.w3.org/2001/XMLSchema" xmlns:xs="http://www.w3.org/2001/XMLSchema" xmlns:p="http://schemas.microsoft.com/office/2006/metadata/properties" xmlns:ns2="b0cba215-087f-4207-a520-bc302ddf2ce1" xmlns:ns3="3f204283-ee50-4f49-9b64-6a120ef94aeb" targetNamespace="http://schemas.microsoft.com/office/2006/metadata/properties" ma:root="true" ma:fieldsID="2f896404fa81067dc9815ef40a094708" ns2:_="" ns3:_="">
    <xsd:import namespace="b0cba215-087f-4207-a520-bc302ddf2ce1"/>
    <xsd:import namespace="3f204283-ee50-4f49-9b64-6a120ef94a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ba215-087f-4207-a520-bc302ddf2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9606c3-1701-4786-aebd-51d352341c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04283-ee50-4f49-9b64-6a120ef94ae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8e26f6-ad71-4abb-8816-fa757be93cd6}" ma:internalName="TaxCatchAll" ma:showField="CatchAllData" ma:web="3f204283-ee50-4f49-9b64-6a120ef94a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C38560-DBAB-4DCA-8954-3EB662F926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71128C-E087-425B-8154-EC6772265EDF}">
  <ds:schemaRefs>
    <ds:schemaRef ds:uri="http://schemas.microsoft.com/sharepoint/v3/contenttype/forms"/>
  </ds:schemaRefs>
</ds:datastoreItem>
</file>

<file path=customXml/itemProps3.xml><?xml version="1.0" encoding="utf-8"?>
<ds:datastoreItem xmlns:ds="http://schemas.openxmlformats.org/officeDocument/2006/customXml" ds:itemID="{5BEC39F7-E572-423A-ABB1-0A32F388FA64}">
  <ds:schemaRefs>
    <ds:schemaRef ds:uri="http://schemas.openxmlformats.org/officeDocument/2006/bibliography"/>
  </ds:schemaRefs>
</ds:datastoreItem>
</file>

<file path=customXml/itemProps4.xml><?xml version="1.0" encoding="utf-8"?>
<ds:datastoreItem xmlns:ds="http://schemas.openxmlformats.org/officeDocument/2006/customXml" ds:itemID="{7CCD3E8D-0BD6-409E-9721-16446EC44B10}"/>
</file>

<file path=customXml/itemProps5.xml><?xml version="1.0" encoding="utf-8"?>
<ds:datastoreItem xmlns:ds="http://schemas.openxmlformats.org/officeDocument/2006/customXml" ds:itemID="{9EB0EBDB-7947-4446-9856-B571A1D95960}"/>
</file>

<file path=docProps/app.xml><?xml version="1.0" encoding="utf-8"?>
<Properties xmlns="http://schemas.openxmlformats.org/officeDocument/2006/extended-properties" xmlns:vt="http://schemas.openxmlformats.org/officeDocument/2006/docPropsVTypes">
  <Template>Normal</Template>
  <TotalTime>1</TotalTime>
  <Pages>101</Pages>
  <Words>42155</Words>
  <Characters>240290</Characters>
  <Application>Microsoft Office Word</Application>
  <DocSecurity>0</DocSecurity>
  <Lines>2002</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Khungeka Njobe</dc:creator>
  <cp:keywords/>
  <dc:description/>
  <cp:lastModifiedBy>Filiberto, Isabel</cp:lastModifiedBy>
  <cp:revision>2</cp:revision>
  <dcterms:created xsi:type="dcterms:W3CDTF">2025-02-03T22:56:00Z</dcterms:created>
  <dcterms:modified xsi:type="dcterms:W3CDTF">2025-02-03T22:56:00Z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0x010100962DF16E28578D459211D2EA387ED399</vt:lpwstr>
  </property>
  <property fmtid="{D5CDD505-2E9C-101B-9397-08002B2CF9AE}" pid="3" name="MediaServiceImageTags">
    <vt:lpwstr/>
  </property>
  <property fmtid="{D5CDD505-2E9C-101B-9397-08002B2CF9AE}" pid="4" name="Countries">
    <vt:lpwstr/>
  </property>
  <property fmtid="{D5CDD505-2E9C-101B-9397-08002B2CF9AE}" pid="5" name="GEF Document Status">
    <vt:lpwstr>17</vt:lpwstr>
  </property>
  <property fmtid="{D5CDD505-2E9C-101B-9397-08002B2CF9AE}" pid="6" name="Region">
    <vt:lpwstr/>
  </property>
  <property fmtid="{D5CDD505-2E9C-101B-9397-08002B2CF9AE}" pid="7" name="GEF Funding Period">
    <vt:lpwstr>5</vt:lpwstr>
  </property>
  <property fmtid="{D5CDD505-2E9C-101B-9397-08002B2CF9AE}" pid="8" name="GEF_x0020_Funding_x0020_Period">
    <vt:lpwstr>5</vt:lpwstr>
  </property>
  <property fmtid="{D5CDD505-2E9C-101B-9397-08002B2CF9AE}" pid="9" name="Country Office">
    <vt:lpwstr/>
  </property>
  <property fmtid="{D5CDD505-2E9C-101B-9397-08002B2CF9AE}" pid="10" name="Region/Country">
    <vt:lpwstr/>
  </property>
  <property fmtid="{D5CDD505-2E9C-101B-9397-08002B2CF9AE}" pid="11" name="GEF_x0020_Document_x0020_Status">
    <vt:lpwstr>17</vt:lpwstr>
  </property>
  <property fmtid="{D5CDD505-2E9C-101B-9397-08002B2CF9AE}" pid="12" name="Practices">
    <vt:lpwstr/>
  </property>
  <property fmtid="{D5CDD505-2E9C-101B-9397-08002B2CF9AE}" pid="13" name="GEF Project Number0">
    <vt:lpwstr/>
  </property>
  <property fmtid="{D5CDD505-2E9C-101B-9397-08002B2CF9AE}" pid="14" name="Document Status">
    <vt:lpwstr/>
  </property>
  <property fmtid="{D5CDD505-2E9C-101B-9397-08002B2CF9AE}" pid="15" name="WWF Project Number0">
    <vt:lpwstr>58</vt:lpwstr>
  </property>
  <property fmtid="{D5CDD505-2E9C-101B-9397-08002B2CF9AE}" pid="16" name="Calendar_x0020_Year">
    <vt:lpwstr>123</vt:lpwstr>
  </property>
  <property fmtid="{D5CDD505-2E9C-101B-9397-08002B2CF9AE}" pid="17" name="WWF_x0020_Project_x0020_Number0">
    <vt:lpwstr>58</vt:lpwstr>
  </property>
  <property fmtid="{D5CDD505-2E9C-101B-9397-08002B2CF9AE}" pid="18" name="Fiscal_x0020_Year_x0020_mm">
    <vt:lpwstr>123</vt:lpwstr>
  </property>
  <property fmtid="{D5CDD505-2E9C-101B-9397-08002B2CF9AE}" pid="19" name="Document Type">
    <vt:lpwstr/>
  </property>
  <property fmtid="{D5CDD505-2E9C-101B-9397-08002B2CF9AE}" pid="20" name="Fiscal Year mm">
    <vt:lpwstr>123;#2025|61557a1e-f131-4541-9543-d78a9cd50514</vt:lpwstr>
  </property>
  <property fmtid="{D5CDD505-2E9C-101B-9397-08002B2CF9AE}" pid="21" name="Project Doc Type">
    <vt:lpwstr/>
  </property>
  <property fmtid="{D5CDD505-2E9C-101B-9397-08002B2CF9AE}" pid="22" name="Goal1">
    <vt:lpwstr/>
  </property>
  <property fmtid="{D5CDD505-2E9C-101B-9397-08002B2CF9AE}" pid="23" name="Calendar Year">
    <vt:lpwstr>123;#2025|61557a1e-f131-4541-9543-d78a9cd50514</vt:lpwstr>
  </property>
  <property fmtid="{D5CDD505-2E9C-101B-9397-08002B2CF9AE}" pid="24" name="Order">
    <vt:r8>3844200</vt:r8>
  </property>
  <property fmtid="{D5CDD505-2E9C-101B-9397-08002B2CF9AE}" pid="25" name="la37302f899d49d0a157d2774869d32b">
    <vt:lpwstr>G0059|c3d378d4-6f83-4ee0-af25-59e9155f3bb9</vt:lpwstr>
  </property>
  <property fmtid="{D5CDD505-2E9C-101B-9397-08002B2CF9AE}" pid="26" name="xd_Signature">
    <vt:bool>false</vt:bool>
  </property>
  <property fmtid="{D5CDD505-2E9C-101B-9397-08002B2CF9AE}" pid="27" name="xd_ProgID">
    <vt:lpwstr/>
  </property>
  <property fmtid="{D5CDD505-2E9C-101B-9397-08002B2CF9AE}" pid="28" name="_SourceUrl">
    <vt:lpwstr/>
  </property>
  <property fmtid="{D5CDD505-2E9C-101B-9397-08002B2CF9AE}" pid="29" name="_SharedFileIndex">
    <vt:lpwstr/>
  </property>
  <property fmtid="{D5CDD505-2E9C-101B-9397-08002B2CF9AE}" pid="30" name="ComplianceAssetId">
    <vt:lpwstr/>
  </property>
  <property fmtid="{D5CDD505-2E9C-101B-9397-08002B2CF9AE}" pid="31" name="TemplateUrl">
    <vt:lpwstr/>
  </property>
  <property fmtid="{D5CDD505-2E9C-101B-9397-08002B2CF9AE}" pid="32" name="hccbbb37158d4ecfb481bcff1e2c637e">
    <vt:lpwstr>Draft|c0bbbd20-8876-4767-9e2b-3e3d68e5083c</vt:lpwstr>
  </property>
  <property fmtid="{D5CDD505-2E9C-101B-9397-08002B2CF9AE}" pid="33" name="g0d6d8f87b37474795fe3ae20806c2ac">
    <vt:lpwstr>2025|61557a1e-f131-4541-9543-d78a9cd50514</vt:lpwstr>
  </property>
  <property fmtid="{D5CDD505-2E9C-101B-9397-08002B2CF9AE}" pid="34" name="g70e2cc939614c43a8c618f21bd3b377">
    <vt:lpwstr>GEF-8|847378d4-0027-426c-a00e-5ba4b4b14b6d</vt:lpwstr>
  </property>
  <property fmtid="{D5CDD505-2E9C-101B-9397-08002B2CF9AE}" pid="35" name="_ExtendedDescription">
    <vt:lpwstr/>
  </property>
  <property fmtid="{D5CDD505-2E9C-101B-9397-08002B2CF9AE}" pid="36" name="TriggerFlowInfo">
    <vt:lpwstr/>
  </property>
  <property fmtid="{D5CDD505-2E9C-101B-9397-08002B2CF9AE}" pid="37" name="f78b96371e544b39bd0ccaa99e46ef19">
    <vt:lpwstr>2025|61557a1e-f131-4541-9543-d78a9cd50514</vt:lpwstr>
  </property>
</Properties>
</file>